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88FD2">
      <w:pPr>
        <w:pStyle w:val="18"/>
        <w:ind w:firstLine="420"/>
      </w:pPr>
      <w:bookmarkStart w:id="219" w:name="_GoBack"/>
      <w:bookmarkEnd w:id="219"/>
    </w:p>
    <w:p w14:paraId="7C33BBB8">
      <w:pPr>
        <w:jc w:val="center"/>
        <w:rPr>
          <w:rFonts w:ascii="宋体" w:hAnsi="宋体"/>
          <w:b/>
          <w:bCs/>
          <w:sz w:val="28"/>
          <w:szCs w:val="30"/>
        </w:rPr>
      </w:pPr>
    </w:p>
    <w:p w14:paraId="570BD4E3">
      <w:pPr>
        <w:jc w:val="center"/>
        <w:rPr>
          <w:rFonts w:ascii="宋体" w:hAnsi="宋体"/>
          <w:b/>
          <w:bCs/>
          <w:sz w:val="48"/>
          <w:szCs w:val="30"/>
        </w:rPr>
      </w:pPr>
      <w:r>
        <w:rPr>
          <w:rFonts w:ascii="宋体" w:hAnsi="宋体"/>
          <w:b/>
          <w:bCs/>
          <w:sz w:val="48"/>
          <w:szCs w:val="30"/>
        </w:rPr>
        <w:t>南方上证科创板芯片交易型开放式指数证券投资基金2025年年度报告</w:t>
      </w:r>
    </w:p>
    <w:p w14:paraId="7EBD1842">
      <w:pPr>
        <w:jc w:val="center"/>
        <w:rPr>
          <w:rFonts w:ascii="宋体" w:hAnsi="宋体"/>
          <w:b/>
          <w:bCs/>
          <w:sz w:val="48"/>
          <w:szCs w:val="30"/>
        </w:rPr>
      </w:pPr>
      <w:bookmarkStart w:id="0" w:name="OLE_LINK2"/>
      <w:bookmarkStart w:id="1" w:name="OLE_LINK1"/>
    </w:p>
    <w:p w14:paraId="6B95FC79">
      <w:pPr>
        <w:jc w:val="center"/>
        <w:rPr>
          <w:rFonts w:ascii="宋体" w:hAnsi="宋体"/>
          <w:b/>
          <w:bCs/>
          <w:sz w:val="28"/>
          <w:szCs w:val="30"/>
        </w:rPr>
      </w:pPr>
    </w:p>
    <w:bookmarkEnd w:id="0"/>
    <w:bookmarkEnd w:id="1"/>
    <w:p w14:paraId="049FF2BF">
      <w:pPr>
        <w:jc w:val="center"/>
        <w:rPr>
          <w:rFonts w:ascii="宋体" w:hAnsi="宋体"/>
          <w:b/>
          <w:bCs/>
          <w:sz w:val="28"/>
          <w:szCs w:val="30"/>
        </w:rPr>
      </w:pPr>
      <w:r>
        <w:rPr>
          <w:rFonts w:ascii="宋体" w:hAnsi="宋体"/>
          <w:b/>
          <w:bCs/>
          <w:sz w:val="28"/>
          <w:szCs w:val="30"/>
        </w:rPr>
        <w:t>2025年12月31日</w:t>
      </w:r>
    </w:p>
    <w:p w14:paraId="71E2BCB7">
      <w:pPr>
        <w:jc w:val="center"/>
        <w:rPr>
          <w:rFonts w:ascii="宋体" w:hAnsi="宋体"/>
          <w:sz w:val="28"/>
          <w:szCs w:val="30"/>
        </w:rPr>
      </w:pPr>
    </w:p>
    <w:p w14:paraId="43482E07">
      <w:pPr>
        <w:jc w:val="center"/>
        <w:rPr>
          <w:rFonts w:ascii="宋体" w:hAnsi="宋体"/>
          <w:sz w:val="28"/>
          <w:szCs w:val="30"/>
        </w:rPr>
      </w:pPr>
    </w:p>
    <w:p w14:paraId="54739801">
      <w:pPr>
        <w:jc w:val="center"/>
        <w:rPr>
          <w:rFonts w:ascii="宋体" w:hAnsi="宋体"/>
          <w:sz w:val="28"/>
          <w:szCs w:val="30"/>
        </w:rPr>
      </w:pPr>
    </w:p>
    <w:p w14:paraId="5AD3A76B">
      <w:pPr>
        <w:jc w:val="center"/>
        <w:rPr>
          <w:rFonts w:ascii="宋体" w:hAnsi="宋体"/>
          <w:sz w:val="28"/>
          <w:szCs w:val="30"/>
        </w:rPr>
      </w:pPr>
    </w:p>
    <w:p w14:paraId="511ED973">
      <w:pPr>
        <w:jc w:val="center"/>
        <w:rPr>
          <w:rFonts w:ascii="宋体" w:hAnsi="宋体"/>
          <w:sz w:val="28"/>
          <w:szCs w:val="30"/>
        </w:rPr>
      </w:pPr>
    </w:p>
    <w:p w14:paraId="5B040E4E">
      <w:pPr>
        <w:jc w:val="center"/>
        <w:rPr>
          <w:rFonts w:ascii="宋体" w:hAnsi="宋体"/>
          <w:sz w:val="28"/>
          <w:szCs w:val="30"/>
        </w:rPr>
      </w:pPr>
    </w:p>
    <w:p w14:paraId="6BF8125E">
      <w:pPr>
        <w:jc w:val="center"/>
        <w:rPr>
          <w:rFonts w:ascii="宋体" w:hAnsi="宋体"/>
          <w:sz w:val="28"/>
          <w:szCs w:val="30"/>
        </w:rPr>
      </w:pPr>
    </w:p>
    <w:p w14:paraId="7F778F3F">
      <w:pPr>
        <w:jc w:val="center"/>
        <w:rPr>
          <w:rFonts w:ascii="宋体" w:hAnsi="宋体"/>
          <w:sz w:val="28"/>
          <w:szCs w:val="30"/>
        </w:rPr>
      </w:pPr>
    </w:p>
    <w:p w14:paraId="381CCD4C">
      <w:pPr>
        <w:jc w:val="center"/>
        <w:rPr>
          <w:rFonts w:ascii="宋体" w:hAnsi="宋体"/>
          <w:sz w:val="28"/>
          <w:szCs w:val="30"/>
        </w:rPr>
      </w:pPr>
    </w:p>
    <w:p w14:paraId="705EF073">
      <w:pPr>
        <w:jc w:val="center"/>
        <w:rPr>
          <w:rFonts w:ascii="宋体" w:hAnsi="宋体"/>
          <w:sz w:val="28"/>
          <w:szCs w:val="30"/>
        </w:rPr>
      </w:pPr>
    </w:p>
    <w:p w14:paraId="25D03E5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4FEFB24">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3379532C">
      <w:pPr>
        <w:ind w:firstLine="1687" w:firstLineChars="600"/>
        <w:rPr>
          <w:rFonts w:ascii="宋体" w:hAnsi="宋体"/>
          <w:b/>
          <w:bCs/>
          <w:sz w:val="28"/>
          <w:szCs w:val="30"/>
        </w:rPr>
      </w:pPr>
      <w:r>
        <w:rPr>
          <w:rFonts w:hint="eastAsia" w:ascii="宋体" w:hAnsi="宋体"/>
          <w:b/>
          <w:bCs/>
          <w:sz w:val="28"/>
          <w:szCs w:val="30"/>
        </w:rPr>
        <w:t>送出日期：2026年3月31日</w:t>
      </w:r>
    </w:p>
    <w:p w14:paraId="23FA6470">
      <w:pPr>
        <w:ind w:firstLine="1687" w:firstLineChars="600"/>
        <w:rPr>
          <w:rFonts w:ascii="宋体" w:hAnsi="宋体"/>
          <w:b/>
          <w:bCs/>
          <w:sz w:val="28"/>
          <w:szCs w:val="30"/>
        </w:rPr>
      </w:pPr>
    </w:p>
    <w:p w14:paraId="601A488F">
      <w:pPr>
        <w:snapToGrid w:val="0"/>
        <w:spacing w:line="360" w:lineRule="auto"/>
        <w:jc w:val="left"/>
      </w:pPr>
      <w:r>
        <w:br w:type="page"/>
      </w:r>
    </w:p>
    <w:p w14:paraId="27F89A56"/>
    <w:p w14:paraId="0B2AF927">
      <w:pPr>
        <w:pStyle w:val="26"/>
      </w:pPr>
      <w:bookmarkStart w:id="2" w:name="_Toc23256"/>
      <w:r>
        <w:t>重要提示及目录</w:t>
      </w:r>
      <w:bookmarkEnd w:id="2"/>
    </w:p>
    <w:p w14:paraId="4CC0C4FC">
      <w:pPr>
        <w:pStyle w:val="23"/>
      </w:pPr>
      <w:bookmarkStart w:id="3" w:name="_Toc10044"/>
      <w:r>
        <w:t>重要提示</w:t>
      </w:r>
      <w:bookmarkEnd w:id="3"/>
    </w:p>
    <w:p w14:paraId="7EE4746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80FEC2B">
      <w:pPr>
        <w:pStyle w:val="18"/>
        <w:rPr>
          <w:rFonts w:hint="eastAsia"/>
        </w:rPr>
      </w:pPr>
      <w:r>
        <w:rPr>
          <w:rFonts w:hint="eastAsia"/>
        </w:rPr>
        <w:t>本年度报告已经三分之二以上独立董事签字同意，并由董事长签发。</w:t>
      </w:r>
    </w:p>
    <w:p w14:paraId="5AA28BC4">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78677DE9">
      <w:pPr>
        <w:pStyle w:val="18"/>
        <w:rPr>
          <w:rFonts w:hint="eastAsia"/>
        </w:rPr>
      </w:pPr>
      <w:r>
        <w:rPr>
          <w:rFonts w:hint="eastAsia"/>
        </w:rPr>
        <w:t>基金管理人承诺以诚实信用、勤勉尽责的原则管理和运用基金资产，但不保证基金一定盈利。</w:t>
      </w:r>
    </w:p>
    <w:p w14:paraId="266D0A32">
      <w:pPr>
        <w:pStyle w:val="18"/>
        <w:rPr>
          <w:rFonts w:hint="eastAsia"/>
        </w:rPr>
      </w:pPr>
      <w:r>
        <w:rPr>
          <w:rFonts w:hint="eastAsia"/>
        </w:rPr>
        <w:t>基金的过往业绩并不代表其未来表现。投资有风险，投资者在作出投资决策前应仔细阅读本基金的招募说明书及其更新。</w:t>
      </w:r>
    </w:p>
    <w:p w14:paraId="0D2B633E">
      <w:pPr>
        <w:pStyle w:val="18"/>
        <w:rPr>
          <w:rFonts w:hint="eastAsia"/>
        </w:rPr>
      </w:pPr>
      <w:r>
        <w:rPr>
          <w:rFonts w:hint="eastAsia"/>
        </w:rPr>
        <w:t>本报告期自2025年1月1日起至12月31日止。</w:t>
      </w:r>
    </w:p>
    <w:p w14:paraId="5CC98764">
      <w:pPr>
        <w:pStyle w:val="23"/>
        <w:pageBreakBefore/>
      </w:pPr>
      <w:bookmarkStart w:id="4" w:name="_Toc18552"/>
      <w:r>
        <w:t>目录</w:t>
      </w:r>
      <w:bookmarkEnd w:id="4"/>
    </w:p>
    <w:sdt>
      <w:sdtPr>
        <w:rPr>
          <w:rFonts w:ascii="宋体" w:hAnsi="宋体" w:eastAsia="宋体"/>
          <w:color w:val="DBDBDB"/>
          <w:sz w:val="21"/>
          <w:szCs w:val="24"/>
          <w:lang w:val="en-US" w:eastAsia="zh-CN" w:bidi="ar-SA"/>
        </w:rPr>
        <w:id w:val="36880"/>
        <w:docPartObj>
          <w:docPartGallery w:val="Table of Contents"/>
          <w:docPartUnique/>
        </w:docPartObj>
      </w:sdtPr>
      <w:sdtEndPr>
        <w:rPr>
          <w:rFonts w:ascii="宋体" w:hAnsi="宋体" w:eastAsia="宋体"/>
          <w:b/>
          <w:color w:val="DBDBDB"/>
          <w:sz w:val="21"/>
          <w:szCs w:val="24"/>
          <w:lang w:val="en-US" w:eastAsia="zh-CN" w:bidi="ar-SA"/>
        </w:rPr>
      </w:sdtEndPr>
      <w:sdtContent>
        <w:p w14:paraId="3C5D9FB8">
          <w:pPr>
            <w:pStyle w:val="61"/>
            <w:spacing w:before="0" w:beforeLines="0" w:after="0" w:afterLines="0" w:line="240" w:lineRule="auto"/>
            <w:ind w:left="0" w:leftChars="0" w:right="0" w:rightChars="0" w:firstLine="0" w:firstLineChars="0"/>
            <w:jc w:val="center"/>
            <w:rPr>
              <w:b/>
            </w:rPr>
          </w:pPr>
          <w:r>
            <w:rPr>
              <w:b/>
              <w:lang w:val="zh-CN"/>
            </w:rPr>
            <w:t>目录</w:t>
          </w:r>
        </w:p>
        <w:p w14:paraId="0B4C055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_Toc23256 </w:instrText>
          </w:r>
          <w:r>
            <w:fldChar w:fldCharType="separate"/>
          </w:r>
          <w:r>
            <w:rPr>
              <w:rFonts w:hint="eastAsia"/>
            </w:rPr>
            <w:t xml:space="preserve">§1 </w:t>
          </w:r>
          <w:r>
            <w:t>重要提示及目录</w:t>
          </w:r>
          <w:r>
            <w:tab/>
          </w:r>
          <w:r>
            <w:fldChar w:fldCharType="begin"/>
          </w:r>
          <w:r>
            <w:instrText xml:space="preserve"> PAGEREF _Toc23256 \h </w:instrText>
          </w:r>
          <w:r>
            <w:fldChar w:fldCharType="separate"/>
          </w:r>
          <w:r>
            <w:t>1</w:t>
          </w:r>
          <w:r>
            <w:fldChar w:fldCharType="end"/>
          </w:r>
          <w:r>
            <w:fldChar w:fldCharType="end"/>
          </w:r>
        </w:p>
        <w:p w14:paraId="76457AC9">
          <w:pPr>
            <w:pStyle w:val="10"/>
            <w:tabs>
              <w:tab w:val="right" w:leader="dot" w:pos="8306"/>
            </w:tabs>
          </w:pPr>
          <w:r>
            <w:fldChar w:fldCharType="begin"/>
          </w:r>
          <w:r>
            <w:instrText xml:space="preserve"> HYPERLINK \l _Toc10044 </w:instrText>
          </w:r>
          <w:r>
            <w:fldChar w:fldCharType="separate"/>
          </w:r>
          <w:r>
            <w:rPr>
              <w:rFonts w:hint="eastAsia"/>
            </w:rPr>
            <w:t xml:space="preserve">1.1 </w:t>
          </w:r>
          <w:r>
            <w:t>重要提示</w:t>
          </w:r>
          <w:r>
            <w:tab/>
          </w:r>
          <w:r>
            <w:fldChar w:fldCharType="begin"/>
          </w:r>
          <w:r>
            <w:instrText xml:space="preserve"> PAGEREF _Toc10044 \h </w:instrText>
          </w:r>
          <w:r>
            <w:fldChar w:fldCharType="separate"/>
          </w:r>
          <w:r>
            <w:t>1</w:t>
          </w:r>
          <w:r>
            <w:fldChar w:fldCharType="end"/>
          </w:r>
          <w:r>
            <w:fldChar w:fldCharType="end"/>
          </w:r>
        </w:p>
        <w:p w14:paraId="43B09512">
          <w:pPr>
            <w:pStyle w:val="10"/>
            <w:tabs>
              <w:tab w:val="right" w:leader="dot" w:pos="8306"/>
            </w:tabs>
          </w:pPr>
          <w:r>
            <w:fldChar w:fldCharType="begin"/>
          </w:r>
          <w:r>
            <w:instrText xml:space="preserve"> HYPERLINK \l _Toc18552 </w:instrText>
          </w:r>
          <w:r>
            <w:fldChar w:fldCharType="separate"/>
          </w:r>
          <w:r>
            <w:rPr>
              <w:rFonts w:hint="eastAsia"/>
            </w:rPr>
            <w:t xml:space="preserve">1.2 </w:t>
          </w:r>
          <w:r>
            <w:t>目录</w:t>
          </w:r>
          <w:r>
            <w:tab/>
          </w:r>
          <w:r>
            <w:fldChar w:fldCharType="begin"/>
          </w:r>
          <w:r>
            <w:instrText xml:space="preserve"> PAGEREF _Toc18552 \h </w:instrText>
          </w:r>
          <w:r>
            <w:fldChar w:fldCharType="separate"/>
          </w:r>
          <w:r>
            <w:t>2</w:t>
          </w:r>
          <w:r>
            <w:fldChar w:fldCharType="end"/>
          </w:r>
          <w:r>
            <w:fldChar w:fldCharType="end"/>
          </w:r>
        </w:p>
        <w:p w14:paraId="47DEB1F7">
          <w:pPr>
            <w:pStyle w:val="8"/>
            <w:tabs>
              <w:tab w:val="right" w:leader="dot" w:pos="8306"/>
            </w:tabs>
          </w:pPr>
          <w:r>
            <w:fldChar w:fldCharType="begin"/>
          </w:r>
          <w:r>
            <w:instrText xml:space="preserve"> HYPERLINK \l _Toc25080 </w:instrText>
          </w:r>
          <w:r>
            <w:fldChar w:fldCharType="separate"/>
          </w:r>
          <w:r>
            <w:rPr>
              <w:rFonts w:hint="eastAsia"/>
            </w:rPr>
            <w:t xml:space="preserve">§2 </w:t>
          </w:r>
          <w:r>
            <w:t>基金简介</w:t>
          </w:r>
          <w:r>
            <w:tab/>
          </w:r>
          <w:r>
            <w:fldChar w:fldCharType="begin"/>
          </w:r>
          <w:r>
            <w:instrText xml:space="preserve"> PAGEREF _Toc25080 \h </w:instrText>
          </w:r>
          <w:r>
            <w:fldChar w:fldCharType="separate"/>
          </w:r>
          <w:r>
            <w:t>4</w:t>
          </w:r>
          <w:r>
            <w:fldChar w:fldCharType="end"/>
          </w:r>
          <w:r>
            <w:fldChar w:fldCharType="end"/>
          </w:r>
        </w:p>
        <w:p w14:paraId="11F05FCB">
          <w:pPr>
            <w:pStyle w:val="10"/>
            <w:tabs>
              <w:tab w:val="right" w:leader="dot" w:pos="8306"/>
            </w:tabs>
          </w:pPr>
          <w:r>
            <w:fldChar w:fldCharType="begin"/>
          </w:r>
          <w:r>
            <w:instrText xml:space="preserve"> HYPERLINK \l _Toc11405 </w:instrText>
          </w:r>
          <w:r>
            <w:fldChar w:fldCharType="separate"/>
          </w:r>
          <w:r>
            <w:rPr>
              <w:rFonts w:hint="eastAsia"/>
            </w:rPr>
            <w:t xml:space="preserve">2.1 </w:t>
          </w:r>
          <w:r>
            <w:t>基金基本情况</w:t>
          </w:r>
          <w:r>
            <w:tab/>
          </w:r>
          <w:r>
            <w:fldChar w:fldCharType="begin"/>
          </w:r>
          <w:r>
            <w:instrText xml:space="preserve"> PAGEREF _Toc11405 \h </w:instrText>
          </w:r>
          <w:r>
            <w:fldChar w:fldCharType="separate"/>
          </w:r>
          <w:r>
            <w:t>4</w:t>
          </w:r>
          <w:r>
            <w:fldChar w:fldCharType="end"/>
          </w:r>
          <w:r>
            <w:fldChar w:fldCharType="end"/>
          </w:r>
        </w:p>
        <w:p w14:paraId="31974A19">
          <w:pPr>
            <w:pStyle w:val="10"/>
            <w:tabs>
              <w:tab w:val="right" w:leader="dot" w:pos="8306"/>
            </w:tabs>
          </w:pPr>
          <w:r>
            <w:fldChar w:fldCharType="begin"/>
          </w:r>
          <w:r>
            <w:instrText xml:space="preserve"> HYPERLINK \l _Toc7042 </w:instrText>
          </w:r>
          <w:r>
            <w:fldChar w:fldCharType="separate"/>
          </w:r>
          <w:r>
            <w:rPr>
              <w:rFonts w:hint="eastAsia"/>
            </w:rPr>
            <w:t xml:space="preserve">2.2 </w:t>
          </w:r>
          <w:r>
            <w:t>基金产品说明</w:t>
          </w:r>
          <w:r>
            <w:tab/>
          </w:r>
          <w:r>
            <w:fldChar w:fldCharType="begin"/>
          </w:r>
          <w:r>
            <w:instrText xml:space="preserve"> PAGEREF _Toc7042 \h </w:instrText>
          </w:r>
          <w:r>
            <w:fldChar w:fldCharType="separate"/>
          </w:r>
          <w:r>
            <w:t>4</w:t>
          </w:r>
          <w:r>
            <w:fldChar w:fldCharType="end"/>
          </w:r>
          <w:r>
            <w:fldChar w:fldCharType="end"/>
          </w:r>
        </w:p>
        <w:p w14:paraId="308182FA">
          <w:pPr>
            <w:pStyle w:val="10"/>
            <w:tabs>
              <w:tab w:val="right" w:leader="dot" w:pos="8306"/>
            </w:tabs>
          </w:pPr>
          <w:r>
            <w:fldChar w:fldCharType="begin"/>
          </w:r>
          <w:r>
            <w:instrText xml:space="preserve"> HYPERLINK \l _Toc26296 </w:instrText>
          </w:r>
          <w:r>
            <w:fldChar w:fldCharType="separate"/>
          </w:r>
          <w:r>
            <w:rPr>
              <w:rFonts w:hint="eastAsia"/>
            </w:rPr>
            <w:t xml:space="preserve">2.3 </w:t>
          </w:r>
          <w:r>
            <w:t>基金管理人和基金托管人</w:t>
          </w:r>
          <w:r>
            <w:tab/>
          </w:r>
          <w:r>
            <w:fldChar w:fldCharType="begin"/>
          </w:r>
          <w:r>
            <w:instrText xml:space="preserve"> PAGEREF _Toc26296 \h </w:instrText>
          </w:r>
          <w:r>
            <w:fldChar w:fldCharType="separate"/>
          </w:r>
          <w:r>
            <w:t>4</w:t>
          </w:r>
          <w:r>
            <w:fldChar w:fldCharType="end"/>
          </w:r>
          <w:r>
            <w:fldChar w:fldCharType="end"/>
          </w:r>
        </w:p>
        <w:p w14:paraId="7EAC7AE8">
          <w:pPr>
            <w:pStyle w:val="10"/>
            <w:tabs>
              <w:tab w:val="right" w:leader="dot" w:pos="8306"/>
            </w:tabs>
          </w:pPr>
          <w:r>
            <w:fldChar w:fldCharType="begin"/>
          </w:r>
          <w:r>
            <w:instrText xml:space="preserve"> HYPERLINK \l _Toc28740 </w:instrText>
          </w:r>
          <w:r>
            <w:fldChar w:fldCharType="separate"/>
          </w:r>
          <w:r>
            <w:rPr>
              <w:rFonts w:hint="eastAsia"/>
            </w:rPr>
            <w:t xml:space="preserve">2.4 </w:t>
          </w:r>
          <w:r>
            <w:t>信息披露方式</w:t>
          </w:r>
          <w:r>
            <w:tab/>
          </w:r>
          <w:r>
            <w:fldChar w:fldCharType="begin"/>
          </w:r>
          <w:r>
            <w:instrText xml:space="preserve"> PAGEREF _Toc28740 \h </w:instrText>
          </w:r>
          <w:r>
            <w:fldChar w:fldCharType="separate"/>
          </w:r>
          <w:r>
            <w:t>5</w:t>
          </w:r>
          <w:r>
            <w:fldChar w:fldCharType="end"/>
          </w:r>
          <w:r>
            <w:fldChar w:fldCharType="end"/>
          </w:r>
        </w:p>
        <w:p w14:paraId="082DA5FC">
          <w:pPr>
            <w:pStyle w:val="10"/>
            <w:tabs>
              <w:tab w:val="right" w:leader="dot" w:pos="8306"/>
            </w:tabs>
          </w:pPr>
          <w:r>
            <w:fldChar w:fldCharType="begin"/>
          </w:r>
          <w:r>
            <w:instrText xml:space="preserve"> HYPERLINK \l _Toc14278 </w:instrText>
          </w:r>
          <w:r>
            <w:fldChar w:fldCharType="separate"/>
          </w:r>
          <w:r>
            <w:rPr>
              <w:rFonts w:hint="eastAsia"/>
            </w:rPr>
            <w:t xml:space="preserve">2.5 </w:t>
          </w:r>
          <w:r>
            <w:t>其他相关资料</w:t>
          </w:r>
          <w:r>
            <w:tab/>
          </w:r>
          <w:r>
            <w:fldChar w:fldCharType="begin"/>
          </w:r>
          <w:r>
            <w:instrText xml:space="preserve"> PAGEREF _Toc14278 \h </w:instrText>
          </w:r>
          <w:r>
            <w:fldChar w:fldCharType="separate"/>
          </w:r>
          <w:r>
            <w:t>5</w:t>
          </w:r>
          <w:r>
            <w:fldChar w:fldCharType="end"/>
          </w:r>
          <w:r>
            <w:fldChar w:fldCharType="end"/>
          </w:r>
        </w:p>
        <w:p w14:paraId="11FCDBC4">
          <w:pPr>
            <w:pStyle w:val="8"/>
            <w:tabs>
              <w:tab w:val="right" w:leader="dot" w:pos="8306"/>
            </w:tabs>
          </w:pPr>
          <w:r>
            <w:fldChar w:fldCharType="begin"/>
          </w:r>
          <w:r>
            <w:instrText xml:space="preserve"> HYPERLINK \l _Toc957 </w:instrText>
          </w:r>
          <w:r>
            <w:fldChar w:fldCharType="separate"/>
          </w:r>
          <w:r>
            <w:rPr>
              <w:rFonts w:hint="eastAsia"/>
            </w:rPr>
            <w:t xml:space="preserve">§3 </w:t>
          </w:r>
          <w:r>
            <w:t>主要财务指标、基金净值表现及利润分配情况</w:t>
          </w:r>
          <w:r>
            <w:tab/>
          </w:r>
          <w:r>
            <w:fldChar w:fldCharType="begin"/>
          </w:r>
          <w:r>
            <w:instrText xml:space="preserve"> PAGEREF _Toc957 \h </w:instrText>
          </w:r>
          <w:r>
            <w:fldChar w:fldCharType="separate"/>
          </w:r>
          <w:r>
            <w:t>6</w:t>
          </w:r>
          <w:r>
            <w:fldChar w:fldCharType="end"/>
          </w:r>
          <w:r>
            <w:fldChar w:fldCharType="end"/>
          </w:r>
        </w:p>
        <w:p w14:paraId="0635F85E">
          <w:pPr>
            <w:pStyle w:val="10"/>
            <w:tabs>
              <w:tab w:val="right" w:leader="dot" w:pos="8306"/>
            </w:tabs>
          </w:pPr>
          <w:r>
            <w:fldChar w:fldCharType="begin"/>
          </w:r>
          <w:r>
            <w:instrText xml:space="preserve"> HYPERLINK \l _Toc2967 </w:instrText>
          </w:r>
          <w:r>
            <w:fldChar w:fldCharType="separate"/>
          </w:r>
          <w:r>
            <w:rPr>
              <w:rFonts w:hint="eastAsia"/>
            </w:rPr>
            <w:t xml:space="preserve">3.1 </w:t>
          </w:r>
          <w:r>
            <w:t>主要会计数据和财务指标</w:t>
          </w:r>
          <w:r>
            <w:tab/>
          </w:r>
          <w:r>
            <w:fldChar w:fldCharType="begin"/>
          </w:r>
          <w:r>
            <w:instrText xml:space="preserve"> PAGEREF _Toc2967 \h </w:instrText>
          </w:r>
          <w:r>
            <w:fldChar w:fldCharType="separate"/>
          </w:r>
          <w:r>
            <w:t>6</w:t>
          </w:r>
          <w:r>
            <w:fldChar w:fldCharType="end"/>
          </w:r>
          <w:r>
            <w:fldChar w:fldCharType="end"/>
          </w:r>
        </w:p>
        <w:p w14:paraId="37AE100F">
          <w:pPr>
            <w:pStyle w:val="10"/>
            <w:tabs>
              <w:tab w:val="right" w:leader="dot" w:pos="8306"/>
            </w:tabs>
          </w:pPr>
          <w:r>
            <w:fldChar w:fldCharType="begin"/>
          </w:r>
          <w:r>
            <w:instrText xml:space="preserve"> HYPERLINK \l _Toc30523 </w:instrText>
          </w:r>
          <w:r>
            <w:fldChar w:fldCharType="separate"/>
          </w:r>
          <w:r>
            <w:rPr>
              <w:rFonts w:hint="eastAsia"/>
            </w:rPr>
            <w:t xml:space="preserve">3.2 </w:t>
          </w:r>
          <w:r>
            <w:t>基金净值表现</w:t>
          </w:r>
          <w:r>
            <w:tab/>
          </w:r>
          <w:r>
            <w:fldChar w:fldCharType="begin"/>
          </w:r>
          <w:r>
            <w:instrText xml:space="preserve"> PAGEREF _Toc30523 \h </w:instrText>
          </w:r>
          <w:r>
            <w:fldChar w:fldCharType="separate"/>
          </w:r>
          <w:r>
            <w:t>6</w:t>
          </w:r>
          <w:r>
            <w:fldChar w:fldCharType="end"/>
          </w:r>
          <w:r>
            <w:fldChar w:fldCharType="end"/>
          </w:r>
        </w:p>
        <w:p w14:paraId="419CECD9">
          <w:pPr>
            <w:pStyle w:val="10"/>
            <w:tabs>
              <w:tab w:val="right" w:leader="dot" w:pos="8306"/>
            </w:tabs>
          </w:pPr>
          <w:r>
            <w:fldChar w:fldCharType="begin"/>
          </w:r>
          <w:r>
            <w:instrText xml:space="preserve"> HYPERLINK \l _Toc5989 </w:instrText>
          </w:r>
          <w:r>
            <w:fldChar w:fldCharType="separate"/>
          </w:r>
          <w:r>
            <w:rPr>
              <w:rFonts w:hint="eastAsia"/>
            </w:rPr>
            <w:t xml:space="preserve">3.3 </w:t>
          </w:r>
          <w:r>
            <w:t>过去三年基金的利润分配情况</w:t>
          </w:r>
          <w:r>
            <w:tab/>
          </w:r>
          <w:r>
            <w:fldChar w:fldCharType="begin"/>
          </w:r>
          <w:r>
            <w:instrText xml:space="preserve"> PAGEREF _Toc5989 \h </w:instrText>
          </w:r>
          <w:r>
            <w:fldChar w:fldCharType="separate"/>
          </w:r>
          <w:r>
            <w:t>8</w:t>
          </w:r>
          <w:r>
            <w:fldChar w:fldCharType="end"/>
          </w:r>
          <w:r>
            <w:fldChar w:fldCharType="end"/>
          </w:r>
        </w:p>
        <w:p w14:paraId="3DA05AA1">
          <w:pPr>
            <w:pStyle w:val="8"/>
            <w:tabs>
              <w:tab w:val="right" w:leader="dot" w:pos="8306"/>
            </w:tabs>
          </w:pPr>
          <w:r>
            <w:fldChar w:fldCharType="begin"/>
          </w:r>
          <w:r>
            <w:instrText xml:space="preserve"> HYPERLINK \l _Toc1942 </w:instrText>
          </w:r>
          <w:r>
            <w:fldChar w:fldCharType="separate"/>
          </w:r>
          <w:r>
            <w:rPr>
              <w:rFonts w:hint="eastAsia"/>
            </w:rPr>
            <w:t xml:space="preserve">§4 </w:t>
          </w:r>
          <w:r>
            <w:t>管理人报告</w:t>
          </w:r>
          <w:r>
            <w:tab/>
          </w:r>
          <w:r>
            <w:fldChar w:fldCharType="begin"/>
          </w:r>
          <w:r>
            <w:instrText xml:space="preserve"> PAGEREF _Toc1942 \h </w:instrText>
          </w:r>
          <w:r>
            <w:fldChar w:fldCharType="separate"/>
          </w:r>
          <w:r>
            <w:t>8</w:t>
          </w:r>
          <w:r>
            <w:fldChar w:fldCharType="end"/>
          </w:r>
          <w:r>
            <w:fldChar w:fldCharType="end"/>
          </w:r>
        </w:p>
        <w:p w14:paraId="6CD9E1C5">
          <w:pPr>
            <w:pStyle w:val="10"/>
            <w:tabs>
              <w:tab w:val="right" w:leader="dot" w:pos="8306"/>
            </w:tabs>
          </w:pPr>
          <w:r>
            <w:fldChar w:fldCharType="begin"/>
          </w:r>
          <w:r>
            <w:instrText xml:space="preserve"> HYPERLINK \l _Toc5926 </w:instrText>
          </w:r>
          <w:r>
            <w:fldChar w:fldCharType="separate"/>
          </w:r>
          <w:r>
            <w:rPr>
              <w:rFonts w:hint="eastAsia"/>
            </w:rPr>
            <w:t xml:space="preserve">4.1 </w:t>
          </w:r>
          <w:r>
            <w:t>基金管理人及基金经理情况</w:t>
          </w:r>
          <w:r>
            <w:tab/>
          </w:r>
          <w:r>
            <w:fldChar w:fldCharType="begin"/>
          </w:r>
          <w:r>
            <w:instrText xml:space="preserve"> PAGEREF _Toc5926 \h </w:instrText>
          </w:r>
          <w:r>
            <w:fldChar w:fldCharType="separate"/>
          </w:r>
          <w:r>
            <w:t>8</w:t>
          </w:r>
          <w:r>
            <w:fldChar w:fldCharType="end"/>
          </w:r>
          <w:r>
            <w:fldChar w:fldCharType="end"/>
          </w:r>
        </w:p>
        <w:p w14:paraId="5EEB4029">
          <w:pPr>
            <w:pStyle w:val="10"/>
            <w:tabs>
              <w:tab w:val="right" w:leader="dot" w:pos="8306"/>
            </w:tabs>
          </w:pPr>
          <w:r>
            <w:fldChar w:fldCharType="begin"/>
          </w:r>
          <w:r>
            <w:instrText xml:space="preserve"> HYPERLINK \l _Toc4475 </w:instrText>
          </w:r>
          <w:r>
            <w:fldChar w:fldCharType="separate"/>
          </w:r>
          <w:r>
            <w:rPr>
              <w:rFonts w:hint="eastAsia"/>
            </w:rPr>
            <w:t xml:space="preserve">4.2 </w:t>
          </w:r>
          <w:r>
            <w:t>管理人对报告期内本基金运作遵规守信情况的说明</w:t>
          </w:r>
          <w:r>
            <w:tab/>
          </w:r>
          <w:r>
            <w:fldChar w:fldCharType="begin"/>
          </w:r>
          <w:r>
            <w:instrText xml:space="preserve"> PAGEREF _Toc4475 \h </w:instrText>
          </w:r>
          <w:r>
            <w:fldChar w:fldCharType="separate"/>
          </w:r>
          <w:r>
            <w:t>10</w:t>
          </w:r>
          <w:r>
            <w:fldChar w:fldCharType="end"/>
          </w:r>
          <w:r>
            <w:fldChar w:fldCharType="end"/>
          </w:r>
        </w:p>
        <w:p w14:paraId="17915D80">
          <w:pPr>
            <w:pStyle w:val="10"/>
            <w:tabs>
              <w:tab w:val="right" w:leader="dot" w:pos="8306"/>
            </w:tabs>
          </w:pPr>
          <w:r>
            <w:fldChar w:fldCharType="begin"/>
          </w:r>
          <w:r>
            <w:instrText xml:space="preserve"> HYPERLINK \l _Toc2846 </w:instrText>
          </w:r>
          <w:r>
            <w:fldChar w:fldCharType="separate"/>
          </w:r>
          <w:r>
            <w:rPr>
              <w:rFonts w:hint="eastAsia"/>
            </w:rPr>
            <w:t xml:space="preserve">4.3 </w:t>
          </w:r>
          <w:r>
            <w:t>管理人对报告期内公平交易情况的专项说明</w:t>
          </w:r>
          <w:r>
            <w:tab/>
          </w:r>
          <w:r>
            <w:fldChar w:fldCharType="begin"/>
          </w:r>
          <w:r>
            <w:instrText xml:space="preserve"> PAGEREF _Toc2846 \h </w:instrText>
          </w:r>
          <w:r>
            <w:fldChar w:fldCharType="separate"/>
          </w:r>
          <w:r>
            <w:t>11</w:t>
          </w:r>
          <w:r>
            <w:fldChar w:fldCharType="end"/>
          </w:r>
          <w:r>
            <w:fldChar w:fldCharType="end"/>
          </w:r>
        </w:p>
        <w:p w14:paraId="3EC51FC8">
          <w:pPr>
            <w:pStyle w:val="10"/>
            <w:tabs>
              <w:tab w:val="right" w:leader="dot" w:pos="8306"/>
            </w:tabs>
          </w:pPr>
          <w:r>
            <w:fldChar w:fldCharType="begin"/>
          </w:r>
          <w:r>
            <w:instrText xml:space="preserve"> HYPERLINK \l _Toc31042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_Toc31042 \h </w:instrText>
          </w:r>
          <w:r>
            <w:fldChar w:fldCharType="separate"/>
          </w:r>
          <w:r>
            <w:t>11</w:t>
          </w:r>
          <w:r>
            <w:fldChar w:fldCharType="end"/>
          </w:r>
          <w:r>
            <w:fldChar w:fldCharType="end"/>
          </w:r>
        </w:p>
        <w:p w14:paraId="76018538">
          <w:pPr>
            <w:pStyle w:val="10"/>
            <w:tabs>
              <w:tab w:val="right" w:leader="dot" w:pos="8306"/>
            </w:tabs>
          </w:pPr>
          <w:r>
            <w:fldChar w:fldCharType="begin"/>
          </w:r>
          <w:r>
            <w:instrText xml:space="preserve"> HYPERLINK \l _Toc7898 </w:instrText>
          </w:r>
          <w:r>
            <w:fldChar w:fldCharType="separate"/>
          </w:r>
          <w:r>
            <w:rPr>
              <w:rFonts w:hint="eastAsia"/>
            </w:rPr>
            <w:t xml:space="preserve">4.5 </w:t>
          </w:r>
          <w:r>
            <w:t>管理人对宏观经济、证券市场及行业走势的简要展望</w:t>
          </w:r>
          <w:r>
            <w:tab/>
          </w:r>
          <w:r>
            <w:fldChar w:fldCharType="begin"/>
          </w:r>
          <w:r>
            <w:instrText xml:space="preserve"> PAGEREF _Toc7898 \h </w:instrText>
          </w:r>
          <w:r>
            <w:fldChar w:fldCharType="separate"/>
          </w:r>
          <w:r>
            <w:t>12</w:t>
          </w:r>
          <w:r>
            <w:fldChar w:fldCharType="end"/>
          </w:r>
          <w:r>
            <w:fldChar w:fldCharType="end"/>
          </w:r>
        </w:p>
        <w:p w14:paraId="610BC1C2">
          <w:pPr>
            <w:pStyle w:val="10"/>
            <w:tabs>
              <w:tab w:val="right" w:leader="dot" w:pos="8306"/>
            </w:tabs>
          </w:pPr>
          <w:r>
            <w:fldChar w:fldCharType="begin"/>
          </w:r>
          <w:r>
            <w:instrText xml:space="preserve"> HYPERLINK \l _Toc6773 </w:instrText>
          </w:r>
          <w:r>
            <w:fldChar w:fldCharType="separate"/>
          </w:r>
          <w:r>
            <w:rPr>
              <w:rFonts w:hint="eastAsia"/>
            </w:rPr>
            <w:t xml:space="preserve">4.6 </w:t>
          </w:r>
          <w:r>
            <w:t>管理人内部有关本基金的监察稽核工作情况</w:t>
          </w:r>
          <w:r>
            <w:tab/>
          </w:r>
          <w:r>
            <w:fldChar w:fldCharType="begin"/>
          </w:r>
          <w:r>
            <w:instrText xml:space="preserve"> PAGEREF _Toc6773 \h </w:instrText>
          </w:r>
          <w:r>
            <w:fldChar w:fldCharType="separate"/>
          </w:r>
          <w:r>
            <w:t>12</w:t>
          </w:r>
          <w:r>
            <w:fldChar w:fldCharType="end"/>
          </w:r>
          <w:r>
            <w:fldChar w:fldCharType="end"/>
          </w:r>
        </w:p>
        <w:p w14:paraId="22A27CC7">
          <w:pPr>
            <w:pStyle w:val="10"/>
            <w:tabs>
              <w:tab w:val="right" w:leader="dot" w:pos="8306"/>
            </w:tabs>
          </w:pPr>
          <w:r>
            <w:fldChar w:fldCharType="begin"/>
          </w:r>
          <w:r>
            <w:instrText xml:space="preserve"> HYPERLINK \l _Toc27948 </w:instrText>
          </w:r>
          <w:r>
            <w:fldChar w:fldCharType="separate"/>
          </w:r>
          <w:r>
            <w:rPr>
              <w:rFonts w:hint="eastAsia"/>
            </w:rPr>
            <w:t xml:space="preserve">4.7 </w:t>
          </w:r>
          <w:r>
            <w:t>管理人对报告期内基金估值程序等事项的说明</w:t>
          </w:r>
          <w:r>
            <w:tab/>
          </w:r>
          <w:r>
            <w:fldChar w:fldCharType="begin"/>
          </w:r>
          <w:r>
            <w:instrText xml:space="preserve"> PAGEREF _Toc27948 \h </w:instrText>
          </w:r>
          <w:r>
            <w:fldChar w:fldCharType="separate"/>
          </w:r>
          <w:r>
            <w:t>13</w:t>
          </w:r>
          <w:r>
            <w:fldChar w:fldCharType="end"/>
          </w:r>
          <w:r>
            <w:fldChar w:fldCharType="end"/>
          </w:r>
        </w:p>
        <w:p w14:paraId="7C79B919">
          <w:pPr>
            <w:pStyle w:val="10"/>
            <w:tabs>
              <w:tab w:val="right" w:leader="dot" w:pos="8306"/>
            </w:tabs>
          </w:pPr>
          <w:r>
            <w:fldChar w:fldCharType="begin"/>
          </w:r>
          <w:r>
            <w:instrText xml:space="preserve"> HYPERLINK \l _Toc17506 </w:instrText>
          </w:r>
          <w:r>
            <w:fldChar w:fldCharType="separate"/>
          </w:r>
          <w:r>
            <w:rPr>
              <w:rFonts w:hint="eastAsia"/>
            </w:rPr>
            <w:t xml:space="preserve">4.8 </w:t>
          </w:r>
          <w:r>
            <w:t>管理人对报告期内基金利润分配情况的说明</w:t>
          </w:r>
          <w:r>
            <w:tab/>
          </w:r>
          <w:r>
            <w:fldChar w:fldCharType="begin"/>
          </w:r>
          <w:r>
            <w:instrText xml:space="preserve"> PAGEREF _Toc17506 \h </w:instrText>
          </w:r>
          <w:r>
            <w:fldChar w:fldCharType="separate"/>
          </w:r>
          <w:r>
            <w:t>14</w:t>
          </w:r>
          <w:r>
            <w:fldChar w:fldCharType="end"/>
          </w:r>
          <w:r>
            <w:fldChar w:fldCharType="end"/>
          </w:r>
        </w:p>
        <w:p w14:paraId="289359F8">
          <w:pPr>
            <w:pStyle w:val="10"/>
            <w:tabs>
              <w:tab w:val="right" w:leader="dot" w:pos="8306"/>
            </w:tabs>
          </w:pPr>
          <w:r>
            <w:fldChar w:fldCharType="begin"/>
          </w:r>
          <w:r>
            <w:instrText xml:space="preserve"> HYPERLINK \l _Toc12512 </w:instrText>
          </w:r>
          <w:r>
            <w:fldChar w:fldCharType="separate"/>
          </w:r>
          <w:r>
            <w:rPr>
              <w:rFonts w:hint="eastAsia"/>
            </w:rPr>
            <w:t xml:space="preserve">4.9 </w:t>
          </w:r>
          <w:r>
            <w:t>报告期内基金持有人数或基金资产净值预警说明</w:t>
          </w:r>
          <w:r>
            <w:tab/>
          </w:r>
          <w:r>
            <w:fldChar w:fldCharType="begin"/>
          </w:r>
          <w:r>
            <w:instrText xml:space="preserve"> PAGEREF _Toc12512 \h </w:instrText>
          </w:r>
          <w:r>
            <w:fldChar w:fldCharType="separate"/>
          </w:r>
          <w:r>
            <w:t>14</w:t>
          </w:r>
          <w:r>
            <w:fldChar w:fldCharType="end"/>
          </w:r>
          <w:r>
            <w:fldChar w:fldCharType="end"/>
          </w:r>
        </w:p>
        <w:p w14:paraId="6ACE17CA">
          <w:pPr>
            <w:pStyle w:val="8"/>
            <w:tabs>
              <w:tab w:val="right" w:leader="dot" w:pos="8306"/>
            </w:tabs>
          </w:pPr>
          <w:r>
            <w:fldChar w:fldCharType="begin"/>
          </w:r>
          <w:r>
            <w:instrText xml:space="preserve"> HYPERLINK \l _Toc13428 </w:instrText>
          </w:r>
          <w:r>
            <w:fldChar w:fldCharType="separate"/>
          </w:r>
          <w:r>
            <w:rPr>
              <w:rFonts w:hint="eastAsia"/>
            </w:rPr>
            <w:t xml:space="preserve">§5 </w:t>
          </w:r>
          <w:r>
            <w:t>托管人报告</w:t>
          </w:r>
          <w:r>
            <w:tab/>
          </w:r>
          <w:r>
            <w:fldChar w:fldCharType="begin"/>
          </w:r>
          <w:r>
            <w:instrText xml:space="preserve"> PAGEREF _Toc13428 \h </w:instrText>
          </w:r>
          <w:r>
            <w:fldChar w:fldCharType="separate"/>
          </w:r>
          <w:r>
            <w:t>14</w:t>
          </w:r>
          <w:r>
            <w:fldChar w:fldCharType="end"/>
          </w:r>
          <w:r>
            <w:fldChar w:fldCharType="end"/>
          </w:r>
        </w:p>
        <w:p w14:paraId="2F92E398">
          <w:pPr>
            <w:pStyle w:val="10"/>
            <w:tabs>
              <w:tab w:val="right" w:leader="dot" w:pos="8306"/>
            </w:tabs>
          </w:pPr>
          <w:r>
            <w:fldChar w:fldCharType="begin"/>
          </w:r>
          <w:r>
            <w:instrText xml:space="preserve"> HYPERLINK \l _Toc12354 </w:instrText>
          </w:r>
          <w:r>
            <w:fldChar w:fldCharType="separate"/>
          </w:r>
          <w:r>
            <w:rPr>
              <w:rFonts w:hint="eastAsia"/>
            </w:rPr>
            <w:t xml:space="preserve">5.1 </w:t>
          </w:r>
          <w:r>
            <w:t>报告期内本基金托管人遵规守信情况声明</w:t>
          </w:r>
          <w:r>
            <w:tab/>
          </w:r>
          <w:r>
            <w:fldChar w:fldCharType="begin"/>
          </w:r>
          <w:r>
            <w:instrText xml:space="preserve"> PAGEREF _Toc12354 \h </w:instrText>
          </w:r>
          <w:r>
            <w:fldChar w:fldCharType="separate"/>
          </w:r>
          <w:r>
            <w:t>14</w:t>
          </w:r>
          <w:r>
            <w:fldChar w:fldCharType="end"/>
          </w:r>
          <w:r>
            <w:fldChar w:fldCharType="end"/>
          </w:r>
        </w:p>
        <w:p w14:paraId="66D8EBB7">
          <w:pPr>
            <w:pStyle w:val="10"/>
            <w:tabs>
              <w:tab w:val="right" w:leader="dot" w:pos="8306"/>
            </w:tabs>
          </w:pPr>
          <w:r>
            <w:fldChar w:fldCharType="begin"/>
          </w:r>
          <w:r>
            <w:instrText xml:space="preserve"> HYPERLINK \l _Toc17448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_Toc17448 \h </w:instrText>
          </w:r>
          <w:r>
            <w:fldChar w:fldCharType="separate"/>
          </w:r>
          <w:r>
            <w:t>14</w:t>
          </w:r>
          <w:r>
            <w:fldChar w:fldCharType="end"/>
          </w:r>
          <w:r>
            <w:fldChar w:fldCharType="end"/>
          </w:r>
        </w:p>
        <w:p w14:paraId="14370478">
          <w:pPr>
            <w:pStyle w:val="10"/>
            <w:tabs>
              <w:tab w:val="right" w:leader="dot" w:pos="8306"/>
            </w:tabs>
          </w:pPr>
          <w:r>
            <w:fldChar w:fldCharType="begin"/>
          </w:r>
          <w:r>
            <w:instrText xml:space="preserve"> HYPERLINK \l _Toc25008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_Toc25008 \h </w:instrText>
          </w:r>
          <w:r>
            <w:fldChar w:fldCharType="separate"/>
          </w:r>
          <w:r>
            <w:t>15</w:t>
          </w:r>
          <w:r>
            <w:fldChar w:fldCharType="end"/>
          </w:r>
          <w:r>
            <w:fldChar w:fldCharType="end"/>
          </w:r>
        </w:p>
        <w:p w14:paraId="63DC6D6D">
          <w:pPr>
            <w:pStyle w:val="8"/>
            <w:tabs>
              <w:tab w:val="right" w:leader="dot" w:pos="8306"/>
            </w:tabs>
          </w:pPr>
          <w:r>
            <w:fldChar w:fldCharType="begin"/>
          </w:r>
          <w:r>
            <w:instrText xml:space="preserve"> HYPERLINK \l _Toc28635 </w:instrText>
          </w:r>
          <w:r>
            <w:fldChar w:fldCharType="separate"/>
          </w:r>
          <w:r>
            <w:rPr>
              <w:rFonts w:hint="eastAsia"/>
            </w:rPr>
            <w:t xml:space="preserve">§6 </w:t>
          </w:r>
          <w:r>
            <w:t>审计报告</w:t>
          </w:r>
          <w:r>
            <w:tab/>
          </w:r>
          <w:r>
            <w:fldChar w:fldCharType="begin"/>
          </w:r>
          <w:r>
            <w:instrText xml:space="preserve"> PAGEREF _Toc28635 \h </w:instrText>
          </w:r>
          <w:r>
            <w:fldChar w:fldCharType="separate"/>
          </w:r>
          <w:r>
            <w:t>15</w:t>
          </w:r>
          <w:r>
            <w:fldChar w:fldCharType="end"/>
          </w:r>
          <w:r>
            <w:fldChar w:fldCharType="end"/>
          </w:r>
        </w:p>
        <w:p w14:paraId="66B9F921">
          <w:pPr>
            <w:pStyle w:val="10"/>
            <w:tabs>
              <w:tab w:val="right" w:leader="dot" w:pos="8306"/>
            </w:tabs>
          </w:pPr>
          <w:r>
            <w:fldChar w:fldCharType="begin"/>
          </w:r>
          <w:r>
            <w:instrText xml:space="preserve"> HYPERLINK \l _Toc31173 </w:instrText>
          </w:r>
          <w:r>
            <w:fldChar w:fldCharType="separate"/>
          </w:r>
          <w:r>
            <w:rPr>
              <w:rFonts w:hint="eastAsia"/>
            </w:rPr>
            <w:t xml:space="preserve">6.1 </w:t>
          </w:r>
          <w:r>
            <w:t>审计报告基本信息</w:t>
          </w:r>
          <w:r>
            <w:tab/>
          </w:r>
          <w:r>
            <w:fldChar w:fldCharType="begin"/>
          </w:r>
          <w:r>
            <w:instrText xml:space="preserve"> PAGEREF _Toc31173 \h </w:instrText>
          </w:r>
          <w:r>
            <w:fldChar w:fldCharType="separate"/>
          </w:r>
          <w:r>
            <w:t>15</w:t>
          </w:r>
          <w:r>
            <w:fldChar w:fldCharType="end"/>
          </w:r>
          <w:r>
            <w:fldChar w:fldCharType="end"/>
          </w:r>
        </w:p>
        <w:p w14:paraId="5562D0AA">
          <w:pPr>
            <w:pStyle w:val="10"/>
            <w:tabs>
              <w:tab w:val="right" w:leader="dot" w:pos="8306"/>
            </w:tabs>
          </w:pPr>
          <w:r>
            <w:fldChar w:fldCharType="begin"/>
          </w:r>
          <w:r>
            <w:instrText xml:space="preserve"> HYPERLINK \l _Toc17596 </w:instrText>
          </w:r>
          <w:r>
            <w:fldChar w:fldCharType="separate"/>
          </w:r>
          <w:r>
            <w:rPr>
              <w:rFonts w:hint="eastAsia"/>
            </w:rPr>
            <w:t xml:space="preserve">6.2 </w:t>
          </w:r>
          <w:r>
            <w:t>审计报告的基本内容</w:t>
          </w:r>
          <w:r>
            <w:tab/>
          </w:r>
          <w:r>
            <w:fldChar w:fldCharType="begin"/>
          </w:r>
          <w:r>
            <w:instrText xml:space="preserve"> PAGEREF _Toc17596 \h </w:instrText>
          </w:r>
          <w:r>
            <w:fldChar w:fldCharType="separate"/>
          </w:r>
          <w:r>
            <w:t>15</w:t>
          </w:r>
          <w:r>
            <w:fldChar w:fldCharType="end"/>
          </w:r>
          <w:r>
            <w:fldChar w:fldCharType="end"/>
          </w:r>
        </w:p>
        <w:p w14:paraId="5F76C3AE">
          <w:pPr>
            <w:pStyle w:val="8"/>
            <w:tabs>
              <w:tab w:val="right" w:leader="dot" w:pos="8306"/>
            </w:tabs>
          </w:pPr>
          <w:r>
            <w:fldChar w:fldCharType="begin"/>
          </w:r>
          <w:r>
            <w:instrText xml:space="preserve"> HYPERLINK \l _Toc22501 </w:instrText>
          </w:r>
          <w:r>
            <w:fldChar w:fldCharType="separate"/>
          </w:r>
          <w:r>
            <w:rPr>
              <w:rFonts w:hint="eastAsia"/>
            </w:rPr>
            <w:t xml:space="preserve">§7 </w:t>
          </w:r>
          <w:r>
            <w:t>年度财务报表</w:t>
          </w:r>
          <w:r>
            <w:tab/>
          </w:r>
          <w:r>
            <w:fldChar w:fldCharType="begin"/>
          </w:r>
          <w:r>
            <w:instrText xml:space="preserve"> PAGEREF _Toc22501 \h </w:instrText>
          </w:r>
          <w:r>
            <w:fldChar w:fldCharType="separate"/>
          </w:r>
          <w:r>
            <w:t>17</w:t>
          </w:r>
          <w:r>
            <w:fldChar w:fldCharType="end"/>
          </w:r>
          <w:r>
            <w:fldChar w:fldCharType="end"/>
          </w:r>
        </w:p>
        <w:p w14:paraId="3E5C3536">
          <w:pPr>
            <w:pStyle w:val="10"/>
            <w:tabs>
              <w:tab w:val="right" w:leader="dot" w:pos="8306"/>
            </w:tabs>
          </w:pPr>
          <w:r>
            <w:fldChar w:fldCharType="begin"/>
          </w:r>
          <w:r>
            <w:instrText xml:space="preserve"> HYPERLINK \l _Toc30637 </w:instrText>
          </w:r>
          <w:r>
            <w:fldChar w:fldCharType="separate"/>
          </w:r>
          <w:r>
            <w:rPr>
              <w:rFonts w:hint="eastAsia"/>
            </w:rPr>
            <w:t xml:space="preserve">7.1 </w:t>
          </w:r>
          <w:r>
            <w:t>资产负债表</w:t>
          </w:r>
          <w:r>
            <w:tab/>
          </w:r>
          <w:r>
            <w:fldChar w:fldCharType="begin"/>
          </w:r>
          <w:r>
            <w:instrText xml:space="preserve"> PAGEREF _Toc30637 \h </w:instrText>
          </w:r>
          <w:r>
            <w:fldChar w:fldCharType="separate"/>
          </w:r>
          <w:r>
            <w:t>17</w:t>
          </w:r>
          <w:r>
            <w:fldChar w:fldCharType="end"/>
          </w:r>
          <w:r>
            <w:fldChar w:fldCharType="end"/>
          </w:r>
        </w:p>
        <w:p w14:paraId="58159E06">
          <w:pPr>
            <w:pStyle w:val="10"/>
            <w:tabs>
              <w:tab w:val="right" w:leader="dot" w:pos="8306"/>
            </w:tabs>
          </w:pPr>
          <w:r>
            <w:fldChar w:fldCharType="begin"/>
          </w:r>
          <w:r>
            <w:instrText xml:space="preserve"> HYPERLINK \l _Toc11320 </w:instrText>
          </w:r>
          <w:r>
            <w:fldChar w:fldCharType="separate"/>
          </w:r>
          <w:r>
            <w:rPr>
              <w:rFonts w:hint="eastAsia"/>
            </w:rPr>
            <w:t xml:space="preserve">7.2 </w:t>
          </w:r>
          <w:r>
            <w:t>利润表</w:t>
          </w:r>
          <w:r>
            <w:tab/>
          </w:r>
          <w:r>
            <w:fldChar w:fldCharType="begin"/>
          </w:r>
          <w:r>
            <w:instrText xml:space="preserve"> PAGEREF _Toc11320 \h </w:instrText>
          </w:r>
          <w:r>
            <w:fldChar w:fldCharType="separate"/>
          </w:r>
          <w:r>
            <w:t>19</w:t>
          </w:r>
          <w:r>
            <w:fldChar w:fldCharType="end"/>
          </w:r>
          <w:r>
            <w:fldChar w:fldCharType="end"/>
          </w:r>
        </w:p>
        <w:p w14:paraId="559FC667">
          <w:pPr>
            <w:pStyle w:val="10"/>
            <w:tabs>
              <w:tab w:val="right" w:leader="dot" w:pos="8306"/>
            </w:tabs>
          </w:pPr>
          <w:r>
            <w:fldChar w:fldCharType="begin"/>
          </w:r>
          <w:r>
            <w:instrText xml:space="preserve"> HYPERLINK \l _Toc13278 </w:instrText>
          </w:r>
          <w:r>
            <w:fldChar w:fldCharType="separate"/>
          </w:r>
          <w:r>
            <w:rPr>
              <w:rFonts w:hint="eastAsia"/>
            </w:rPr>
            <w:t xml:space="preserve">7.3 </w:t>
          </w:r>
          <w:r>
            <w:t>净资产变动表</w:t>
          </w:r>
          <w:r>
            <w:tab/>
          </w:r>
          <w:r>
            <w:fldChar w:fldCharType="begin"/>
          </w:r>
          <w:r>
            <w:instrText xml:space="preserve"> PAGEREF _Toc13278 \h </w:instrText>
          </w:r>
          <w:r>
            <w:fldChar w:fldCharType="separate"/>
          </w:r>
          <w:r>
            <w:t>20</w:t>
          </w:r>
          <w:r>
            <w:fldChar w:fldCharType="end"/>
          </w:r>
          <w:r>
            <w:fldChar w:fldCharType="end"/>
          </w:r>
        </w:p>
        <w:p w14:paraId="2FAEF185">
          <w:pPr>
            <w:pStyle w:val="10"/>
            <w:tabs>
              <w:tab w:val="right" w:leader="dot" w:pos="8306"/>
            </w:tabs>
          </w:pPr>
          <w:r>
            <w:fldChar w:fldCharType="begin"/>
          </w:r>
          <w:r>
            <w:instrText xml:space="preserve"> HYPERLINK \l _Toc19020 </w:instrText>
          </w:r>
          <w:r>
            <w:fldChar w:fldCharType="separate"/>
          </w:r>
          <w:r>
            <w:rPr>
              <w:rFonts w:hint="eastAsia"/>
            </w:rPr>
            <w:t xml:space="preserve">7.4 </w:t>
          </w:r>
          <w:r>
            <w:t>报表附注</w:t>
          </w:r>
          <w:r>
            <w:tab/>
          </w:r>
          <w:r>
            <w:fldChar w:fldCharType="begin"/>
          </w:r>
          <w:r>
            <w:instrText xml:space="preserve"> PAGEREF _Toc19020 \h </w:instrText>
          </w:r>
          <w:r>
            <w:fldChar w:fldCharType="separate"/>
          </w:r>
          <w:r>
            <w:t>22</w:t>
          </w:r>
          <w:r>
            <w:fldChar w:fldCharType="end"/>
          </w:r>
          <w:r>
            <w:fldChar w:fldCharType="end"/>
          </w:r>
        </w:p>
        <w:p w14:paraId="3C1ED2BD">
          <w:pPr>
            <w:pStyle w:val="8"/>
            <w:tabs>
              <w:tab w:val="right" w:leader="dot" w:pos="8306"/>
            </w:tabs>
          </w:pPr>
          <w:r>
            <w:fldChar w:fldCharType="begin"/>
          </w:r>
          <w:r>
            <w:instrText xml:space="preserve"> HYPERLINK \l _Toc26451 </w:instrText>
          </w:r>
          <w:r>
            <w:fldChar w:fldCharType="separate"/>
          </w:r>
          <w:r>
            <w:rPr>
              <w:rFonts w:hint="eastAsia"/>
            </w:rPr>
            <w:t xml:space="preserve">§8 </w:t>
          </w:r>
          <w:r>
            <w:t>投资组合报告</w:t>
          </w:r>
          <w:r>
            <w:tab/>
          </w:r>
          <w:r>
            <w:fldChar w:fldCharType="begin"/>
          </w:r>
          <w:r>
            <w:instrText xml:space="preserve"> PAGEREF _Toc26451 \h </w:instrText>
          </w:r>
          <w:r>
            <w:fldChar w:fldCharType="separate"/>
          </w:r>
          <w:r>
            <w:t>51</w:t>
          </w:r>
          <w:r>
            <w:fldChar w:fldCharType="end"/>
          </w:r>
          <w:r>
            <w:fldChar w:fldCharType="end"/>
          </w:r>
        </w:p>
        <w:p w14:paraId="016E1E82">
          <w:pPr>
            <w:pStyle w:val="10"/>
            <w:tabs>
              <w:tab w:val="right" w:leader="dot" w:pos="8306"/>
            </w:tabs>
          </w:pPr>
          <w:r>
            <w:fldChar w:fldCharType="begin"/>
          </w:r>
          <w:r>
            <w:instrText xml:space="preserve"> HYPERLINK \l _Toc30200 </w:instrText>
          </w:r>
          <w:r>
            <w:fldChar w:fldCharType="separate"/>
          </w:r>
          <w:r>
            <w:rPr>
              <w:rFonts w:hint="eastAsia"/>
            </w:rPr>
            <w:t xml:space="preserve">8.1 </w:t>
          </w:r>
          <w:r>
            <w:t>期末基金资产组合情况</w:t>
          </w:r>
          <w:r>
            <w:tab/>
          </w:r>
          <w:r>
            <w:fldChar w:fldCharType="begin"/>
          </w:r>
          <w:r>
            <w:instrText xml:space="preserve"> PAGEREF _Toc30200 \h </w:instrText>
          </w:r>
          <w:r>
            <w:fldChar w:fldCharType="separate"/>
          </w:r>
          <w:r>
            <w:t>51</w:t>
          </w:r>
          <w:r>
            <w:fldChar w:fldCharType="end"/>
          </w:r>
          <w:r>
            <w:fldChar w:fldCharType="end"/>
          </w:r>
        </w:p>
        <w:p w14:paraId="6795E6AD">
          <w:pPr>
            <w:pStyle w:val="10"/>
            <w:tabs>
              <w:tab w:val="right" w:leader="dot" w:pos="8306"/>
            </w:tabs>
          </w:pPr>
          <w:r>
            <w:fldChar w:fldCharType="begin"/>
          </w:r>
          <w:r>
            <w:instrText xml:space="preserve"> HYPERLINK \l _Toc17612 </w:instrText>
          </w:r>
          <w:r>
            <w:fldChar w:fldCharType="separate"/>
          </w:r>
          <w:r>
            <w:rPr>
              <w:rFonts w:hint="eastAsia"/>
            </w:rPr>
            <w:t xml:space="preserve">8.2 </w:t>
          </w:r>
          <w:r>
            <w:t>期末按行业分类的股票投资组合</w:t>
          </w:r>
          <w:r>
            <w:tab/>
          </w:r>
          <w:r>
            <w:fldChar w:fldCharType="begin"/>
          </w:r>
          <w:r>
            <w:instrText xml:space="preserve"> PAGEREF _Toc17612 \h </w:instrText>
          </w:r>
          <w:r>
            <w:fldChar w:fldCharType="separate"/>
          </w:r>
          <w:r>
            <w:t>51</w:t>
          </w:r>
          <w:r>
            <w:fldChar w:fldCharType="end"/>
          </w:r>
          <w:r>
            <w:fldChar w:fldCharType="end"/>
          </w:r>
        </w:p>
        <w:p w14:paraId="19A7EBB4">
          <w:pPr>
            <w:pStyle w:val="10"/>
            <w:tabs>
              <w:tab w:val="right" w:leader="dot" w:pos="8306"/>
            </w:tabs>
          </w:pPr>
          <w:r>
            <w:fldChar w:fldCharType="begin"/>
          </w:r>
          <w:r>
            <w:instrText xml:space="preserve"> HYPERLINK \l _Toc9275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_Toc9275 \h </w:instrText>
          </w:r>
          <w:r>
            <w:fldChar w:fldCharType="separate"/>
          </w:r>
          <w:r>
            <w:t>53</w:t>
          </w:r>
          <w:r>
            <w:fldChar w:fldCharType="end"/>
          </w:r>
          <w:r>
            <w:fldChar w:fldCharType="end"/>
          </w:r>
        </w:p>
        <w:p w14:paraId="5135F3A8">
          <w:pPr>
            <w:pStyle w:val="10"/>
            <w:tabs>
              <w:tab w:val="right" w:leader="dot" w:pos="8306"/>
            </w:tabs>
          </w:pPr>
          <w:r>
            <w:fldChar w:fldCharType="begin"/>
          </w:r>
          <w:r>
            <w:instrText xml:space="preserve"> HYPERLINK \l _Toc11674 </w:instrText>
          </w:r>
          <w:r>
            <w:fldChar w:fldCharType="separate"/>
          </w:r>
          <w:r>
            <w:rPr>
              <w:rFonts w:hint="eastAsia"/>
            </w:rPr>
            <w:t xml:space="preserve">8.4 </w:t>
          </w:r>
          <w:r>
            <w:t>报告期内股票投资组合的重大变动</w:t>
          </w:r>
          <w:r>
            <w:tab/>
          </w:r>
          <w:r>
            <w:fldChar w:fldCharType="begin"/>
          </w:r>
          <w:r>
            <w:instrText xml:space="preserve"> PAGEREF _Toc11674 \h </w:instrText>
          </w:r>
          <w:r>
            <w:fldChar w:fldCharType="separate"/>
          </w:r>
          <w:r>
            <w:t>56</w:t>
          </w:r>
          <w:r>
            <w:fldChar w:fldCharType="end"/>
          </w:r>
          <w:r>
            <w:fldChar w:fldCharType="end"/>
          </w:r>
        </w:p>
        <w:p w14:paraId="2853808B">
          <w:pPr>
            <w:pStyle w:val="10"/>
            <w:tabs>
              <w:tab w:val="right" w:leader="dot" w:pos="8306"/>
            </w:tabs>
          </w:pPr>
          <w:r>
            <w:fldChar w:fldCharType="begin"/>
          </w:r>
          <w:r>
            <w:instrText xml:space="preserve"> HYPERLINK \l _Toc14377 </w:instrText>
          </w:r>
          <w:r>
            <w:fldChar w:fldCharType="separate"/>
          </w:r>
          <w:r>
            <w:rPr>
              <w:rFonts w:hint="eastAsia"/>
            </w:rPr>
            <w:t xml:space="preserve">8.5 </w:t>
          </w:r>
          <w:r>
            <w:t>期末按债券品种分类的债券投资组合</w:t>
          </w:r>
          <w:r>
            <w:tab/>
          </w:r>
          <w:r>
            <w:fldChar w:fldCharType="begin"/>
          </w:r>
          <w:r>
            <w:instrText xml:space="preserve"> PAGEREF _Toc14377 \h </w:instrText>
          </w:r>
          <w:r>
            <w:fldChar w:fldCharType="separate"/>
          </w:r>
          <w:r>
            <w:t>57</w:t>
          </w:r>
          <w:r>
            <w:fldChar w:fldCharType="end"/>
          </w:r>
          <w:r>
            <w:fldChar w:fldCharType="end"/>
          </w:r>
        </w:p>
        <w:p w14:paraId="553EE023">
          <w:pPr>
            <w:pStyle w:val="10"/>
            <w:tabs>
              <w:tab w:val="right" w:leader="dot" w:pos="8306"/>
            </w:tabs>
          </w:pPr>
          <w:r>
            <w:fldChar w:fldCharType="begin"/>
          </w:r>
          <w:r>
            <w:instrText xml:space="preserve"> HYPERLINK \l _Toc2918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_Toc2918 \h </w:instrText>
          </w:r>
          <w:r>
            <w:fldChar w:fldCharType="separate"/>
          </w:r>
          <w:r>
            <w:t>57</w:t>
          </w:r>
          <w:r>
            <w:fldChar w:fldCharType="end"/>
          </w:r>
          <w:r>
            <w:fldChar w:fldCharType="end"/>
          </w:r>
        </w:p>
        <w:p w14:paraId="522E15E1">
          <w:pPr>
            <w:pStyle w:val="10"/>
            <w:tabs>
              <w:tab w:val="right" w:leader="dot" w:pos="8306"/>
            </w:tabs>
          </w:pPr>
          <w:r>
            <w:fldChar w:fldCharType="begin"/>
          </w:r>
          <w:r>
            <w:instrText xml:space="preserve"> HYPERLINK \l _Toc17444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_Toc17444 \h </w:instrText>
          </w:r>
          <w:r>
            <w:fldChar w:fldCharType="separate"/>
          </w:r>
          <w:r>
            <w:t>57</w:t>
          </w:r>
          <w:r>
            <w:fldChar w:fldCharType="end"/>
          </w:r>
          <w:r>
            <w:fldChar w:fldCharType="end"/>
          </w:r>
        </w:p>
        <w:p w14:paraId="017283A7">
          <w:pPr>
            <w:pStyle w:val="10"/>
            <w:tabs>
              <w:tab w:val="right" w:leader="dot" w:pos="8306"/>
            </w:tabs>
          </w:pPr>
          <w:r>
            <w:fldChar w:fldCharType="begin"/>
          </w:r>
          <w:r>
            <w:instrText xml:space="preserve"> HYPERLINK \l _Toc8444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_Toc8444 \h </w:instrText>
          </w:r>
          <w:r>
            <w:fldChar w:fldCharType="separate"/>
          </w:r>
          <w:r>
            <w:t>57</w:t>
          </w:r>
          <w:r>
            <w:fldChar w:fldCharType="end"/>
          </w:r>
          <w:r>
            <w:fldChar w:fldCharType="end"/>
          </w:r>
        </w:p>
        <w:p w14:paraId="1B386E15">
          <w:pPr>
            <w:pStyle w:val="10"/>
            <w:tabs>
              <w:tab w:val="right" w:leader="dot" w:pos="8306"/>
            </w:tabs>
          </w:pPr>
          <w:r>
            <w:fldChar w:fldCharType="begin"/>
          </w:r>
          <w:r>
            <w:instrText xml:space="preserve"> HYPERLINK \l _Toc23024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_Toc23024 \h </w:instrText>
          </w:r>
          <w:r>
            <w:fldChar w:fldCharType="separate"/>
          </w:r>
          <w:r>
            <w:t>57</w:t>
          </w:r>
          <w:r>
            <w:fldChar w:fldCharType="end"/>
          </w:r>
          <w:r>
            <w:fldChar w:fldCharType="end"/>
          </w:r>
        </w:p>
        <w:p w14:paraId="7814DC77">
          <w:pPr>
            <w:pStyle w:val="10"/>
            <w:tabs>
              <w:tab w:val="right" w:leader="dot" w:pos="8306"/>
            </w:tabs>
          </w:pPr>
          <w:r>
            <w:fldChar w:fldCharType="begin"/>
          </w:r>
          <w:r>
            <w:instrText xml:space="preserve"> HYPERLINK \l _Toc21136 </w:instrText>
          </w:r>
          <w:r>
            <w:fldChar w:fldCharType="separate"/>
          </w:r>
          <w:r>
            <w:rPr>
              <w:rFonts w:hint="eastAsia"/>
            </w:rPr>
            <w:t xml:space="preserve">8.10 </w:t>
          </w:r>
          <w:r>
            <w:t>本基金投资股指期货的投资政策</w:t>
          </w:r>
          <w:r>
            <w:tab/>
          </w:r>
          <w:r>
            <w:fldChar w:fldCharType="begin"/>
          </w:r>
          <w:r>
            <w:instrText xml:space="preserve"> PAGEREF _Toc21136 \h </w:instrText>
          </w:r>
          <w:r>
            <w:fldChar w:fldCharType="separate"/>
          </w:r>
          <w:r>
            <w:t>58</w:t>
          </w:r>
          <w:r>
            <w:fldChar w:fldCharType="end"/>
          </w:r>
          <w:r>
            <w:fldChar w:fldCharType="end"/>
          </w:r>
        </w:p>
        <w:p w14:paraId="1F0CA955">
          <w:pPr>
            <w:pStyle w:val="10"/>
            <w:tabs>
              <w:tab w:val="right" w:leader="dot" w:pos="8306"/>
            </w:tabs>
          </w:pPr>
          <w:r>
            <w:fldChar w:fldCharType="begin"/>
          </w:r>
          <w:r>
            <w:instrText xml:space="preserve"> HYPERLINK \l _Toc2153 </w:instrText>
          </w:r>
          <w:r>
            <w:fldChar w:fldCharType="separate"/>
          </w:r>
          <w:r>
            <w:rPr>
              <w:rFonts w:hint="eastAsia"/>
            </w:rPr>
            <w:t xml:space="preserve">8.11 </w:t>
          </w:r>
          <w:r>
            <w:t>报告期末本基金投资的国债期货交易情况说明</w:t>
          </w:r>
          <w:r>
            <w:tab/>
          </w:r>
          <w:r>
            <w:fldChar w:fldCharType="begin"/>
          </w:r>
          <w:r>
            <w:instrText xml:space="preserve"> PAGEREF _Toc2153 \h </w:instrText>
          </w:r>
          <w:r>
            <w:fldChar w:fldCharType="separate"/>
          </w:r>
          <w:r>
            <w:t>58</w:t>
          </w:r>
          <w:r>
            <w:fldChar w:fldCharType="end"/>
          </w:r>
          <w:r>
            <w:fldChar w:fldCharType="end"/>
          </w:r>
        </w:p>
        <w:p w14:paraId="3B576BB9">
          <w:pPr>
            <w:pStyle w:val="10"/>
            <w:tabs>
              <w:tab w:val="right" w:leader="dot" w:pos="8306"/>
            </w:tabs>
          </w:pPr>
          <w:r>
            <w:fldChar w:fldCharType="begin"/>
          </w:r>
          <w:r>
            <w:instrText xml:space="preserve"> HYPERLINK \l _Toc10528 </w:instrText>
          </w:r>
          <w:r>
            <w:fldChar w:fldCharType="separate"/>
          </w:r>
          <w:r>
            <w:rPr>
              <w:rFonts w:hint="eastAsia"/>
            </w:rPr>
            <w:t xml:space="preserve">8.12 </w:t>
          </w:r>
          <w:r>
            <w:t>投资组合报告附注</w:t>
          </w:r>
          <w:r>
            <w:tab/>
          </w:r>
          <w:r>
            <w:fldChar w:fldCharType="begin"/>
          </w:r>
          <w:r>
            <w:instrText xml:space="preserve"> PAGEREF _Toc10528 \h </w:instrText>
          </w:r>
          <w:r>
            <w:fldChar w:fldCharType="separate"/>
          </w:r>
          <w:r>
            <w:t>58</w:t>
          </w:r>
          <w:r>
            <w:fldChar w:fldCharType="end"/>
          </w:r>
          <w:r>
            <w:fldChar w:fldCharType="end"/>
          </w:r>
        </w:p>
        <w:p w14:paraId="30CDF9E9">
          <w:pPr>
            <w:pStyle w:val="8"/>
            <w:tabs>
              <w:tab w:val="right" w:leader="dot" w:pos="8306"/>
            </w:tabs>
          </w:pPr>
          <w:r>
            <w:fldChar w:fldCharType="begin"/>
          </w:r>
          <w:r>
            <w:instrText xml:space="preserve"> HYPERLINK \l _Toc23522 </w:instrText>
          </w:r>
          <w:r>
            <w:fldChar w:fldCharType="separate"/>
          </w:r>
          <w:r>
            <w:rPr>
              <w:rFonts w:hint="eastAsia"/>
            </w:rPr>
            <w:t xml:space="preserve">§9 </w:t>
          </w:r>
          <w:r>
            <w:t>基金份额持有人信息</w:t>
          </w:r>
          <w:r>
            <w:tab/>
          </w:r>
          <w:r>
            <w:fldChar w:fldCharType="begin"/>
          </w:r>
          <w:r>
            <w:instrText xml:space="preserve"> PAGEREF _Toc23522 \h </w:instrText>
          </w:r>
          <w:r>
            <w:fldChar w:fldCharType="separate"/>
          </w:r>
          <w:r>
            <w:t>59</w:t>
          </w:r>
          <w:r>
            <w:fldChar w:fldCharType="end"/>
          </w:r>
          <w:r>
            <w:fldChar w:fldCharType="end"/>
          </w:r>
        </w:p>
        <w:p w14:paraId="3929336B">
          <w:pPr>
            <w:pStyle w:val="10"/>
            <w:tabs>
              <w:tab w:val="right" w:leader="dot" w:pos="8306"/>
            </w:tabs>
          </w:pPr>
          <w:r>
            <w:fldChar w:fldCharType="begin"/>
          </w:r>
          <w:r>
            <w:instrText xml:space="preserve"> HYPERLINK \l _Toc12760 </w:instrText>
          </w:r>
          <w:r>
            <w:fldChar w:fldCharType="separate"/>
          </w:r>
          <w:r>
            <w:rPr>
              <w:rFonts w:hint="eastAsia"/>
            </w:rPr>
            <w:t xml:space="preserve">9.1 </w:t>
          </w:r>
          <w:r>
            <w:t>期末基金份额持有人户数及持有人结构</w:t>
          </w:r>
          <w:r>
            <w:tab/>
          </w:r>
          <w:r>
            <w:fldChar w:fldCharType="begin"/>
          </w:r>
          <w:r>
            <w:instrText xml:space="preserve"> PAGEREF _Toc12760 \h </w:instrText>
          </w:r>
          <w:r>
            <w:fldChar w:fldCharType="separate"/>
          </w:r>
          <w:r>
            <w:t>59</w:t>
          </w:r>
          <w:r>
            <w:fldChar w:fldCharType="end"/>
          </w:r>
          <w:r>
            <w:fldChar w:fldCharType="end"/>
          </w:r>
        </w:p>
        <w:p w14:paraId="0E2B0D78">
          <w:pPr>
            <w:pStyle w:val="10"/>
            <w:tabs>
              <w:tab w:val="right" w:leader="dot" w:pos="8306"/>
            </w:tabs>
          </w:pPr>
          <w:r>
            <w:fldChar w:fldCharType="begin"/>
          </w:r>
          <w:r>
            <w:instrText xml:space="preserve"> HYPERLINK \l _Toc7794 </w:instrText>
          </w:r>
          <w:r>
            <w:fldChar w:fldCharType="separate"/>
          </w:r>
          <w:r>
            <w:rPr>
              <w:rFonts w:hint="eastAsia"/>
            </w:rPr>
            <w:t xml:space="preserve">9.2 </w:t>
          </w:r>
          <w:r>
            <w:t>期末上市基金前十名持有人</w:t>
          </w:r>
          <w:r>
            <w:tab/>
          </w:r>
          <w:r>
            <w:fldChar w:fldCharType="begin"/>
          </w:r>
          <w:r>
            <w:instrText xml:space="preserve"> PAGEREF _Toc7794 \h </w:instrText>
          </w:r>
          <w:r>
            <w:fldChar w:fldCharType="separate"/>
          </w:r>
          <w:r>
            <w:t>59</w:t>
          </w:r>
          <w:r>
            <w:fldChar w:fldCharType="end"/>
          </w:r>
          <w:r>
            <w:fldChar w:fldCharType="end"/>
          </w:r>
        </w:p>
        <w:p w14:paraId="38BA16BC">
          <w:pPr>
            <w:pStyle w:val="10"/>
            <w:tabs>
              <w:tab w:val="right" w:leader="dot" w:pos="8306"/>
            </w:tabs>
          </w:pPr>
          <w:r>
            <w:fldChar w:fldCharType="begin"/>
          </w:r>
          <w:r>
            <w:instrText xml:space="preserve"> HYPERLINK \l _Toc8612 </w:instrText>
          </w:r>
          <w:r>
            <w:fldChar w:fldCharType="separate"/>
          </w:r>
          <w:r>
            <w:rPr>
              <w:rFonts w:hint="eastAsia"/>
            </w:rPr>
            <w:t xml:space="preserve">9.3 </w:t>
          </w:r>
          <w:r>
            <w:t>期末基金管理人的从业人员持有本基金的情况</w:t>
          </w:r>
          <w:r>
            <w:tab/>
          </w:r>
          <w:r>
            <w:fldChar w:fldCharType="begin"/>
          </w:r>
          <w:r>
            <w:instrText xml:space="preserve"> PAGEREF _Toc8612 \h </w:instrText>
          </w:r>
          <w:r>
            <w:fldChar w:fldCharType="separate"/>
          </w:r>
          <w:r>
            <w:t>60</w:t>
          </w:r>
          <w:r>
            <w:fldChar w:fldCharType="end"/>
          </w:r>
          <w:r>
            <w:fldChar w:fldCharType="end"/>
          </w:r>
        </w:p>
        <w:p w14:paraId="12644B24">
          <w:pPr>
            <w:pStyle w:val="10"/>
            <w:tabs>
              <w:tab w:val="right" w:leader="dot" w:pos="8306"/>
            </w:tabs>
          </w:pPr>
          <w:r>
            <w:fldChar w:fldCharType="begin"/>
          </w:r>
          <w:r>
            <w:instrText xml:space="preserve"> HYPERLINK \l _Toc16317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_Toc16317 \h </w:instrText>
          </w:r>
          <w:r>
            <w:fldChar w:fldCharType="separate"/>
          </w:r>
          <w:r>
            <w:t>60</w:t>
          </w:r>
          <w:r>
            <w:fldChar w:fldCharType="end"/>
          </w:r>
          <w:r>
            <w:fldChar w:fldCharType="end"/>
          </w:r>
        </w:p>
        <w:p w14:paraId="70A020C7">
          <w:pPr>
            <w:pStyle w:val="10"/>
            <w:tabs>
              <w:tab w:val="right" w:leader="dot" w:pos="8306"/>
            </w:tabs>
          </w:pPr>
          <w:r>
            <w:fldChar w:fldCharType="begin"/>
          </w:r>
          <w:r>
            <w:instrText xml:space="preserve"> HYPERLINK \l _Toc9817 </w:instrText>
          </w:r>
          <w:r>
            <w:fldChar w:fldCharType="separate"/>
          </w:r>
          <w:r>
            <w:rPr>
              <w:rFonts w:hint="eastAsia"/>
            </w:rPr>
            <w:t xml:space="preserve">9.5 </w:t>
          </w:r>
          <w:r>
            <w:t>期末兼任私募资产管理计划投资经理的基金经理本人及其直系亲属持有本人管理的产品情况</w:t>
          </w:r>
          <w:r>
            <w:tab/>
          </w:r>
          <w:r>
            <w:fldChar w:fldCharType="begin"/>
          </w:r>
          <w:r>
            <w:instrText xml:space="preserve"> PAGEREF _Toc9817 \h </w:instrText>
          </w:r>
          <w:r>
            <w:fldChar w:fldCharType="separate"/>
          </w:r>
          <w:r>
            <w:t>60</w:t>
          </w:r>
          <w:r>
            <w:fldChar w:fldCharType="end"/>
          </w:r>
          <w:r>
            <w:fldChar w:fldCharType="end"/>
          </w:r>
        </w:p>
        <w:p w14:paraId="4493DFE3">
          <w:pPr>
            <w:pStyle w:val="8"/>
            <w:tabs>
              <w:tab w:val="right" w:leader="dot" w:pos="8306"/>
            </w:tabs>
          </w:pPr>
          <w:r>
            <w:fldChar w:fldCharType="begin"/>
          </w:r>
          <w:r>
            <w:instrText xml:space="preserve"> HYPERLINK \l _Toc18430 </w:instrText>
          </w:r>
          <w:r>
            <w:fldChar w:fldCharType="separate"/>
          </w:r>
          <w:r>
            <w:rPr>
              <w:rFonts w:hint="eastAsia"/>
            </w:rPr>
            <w:t xml:space="preserve">§10 </w:t>
          </w:r>
          <w:r>
            <w:t>开放式基金份额变动</w:t>
          </w:r>
          <w:r>
            <w:tab/>
          </w:r>
          <w:r>
            <w:fldChar w:fldCharType="begin"/>
          </w:r>
          <w:r>
            <w:instrText xml:space="preserve"> PAGEREF _Toc18430 \h </w:instrText>
          </w:r>
          <w:r>
            <w:fldChar w:fldCharType="separate"/>
          </w:r>
          <w:r>
            <w:t>60</w:t>
          </w:r>
          <w:r>
            <w:fldChar w:fldCharType="end"/>
          </w:r>
          <w:r>
            <w:fldChar w:fldCharType="end"/>
          </w:r>
        </w:p>
        <w:p w14:paraId="1C800020">
          <w:pPr>
            <w:pStyle w:val="8"/>
            <w:tabs>
              <w:tab w:val="right" w:leader="dot" w:pos="8306"/>
            </w:tabs>
          </w:pPr>
          <w:r>
            <w:fldChar w:fldCharType="begin"/>
          </w:r>
          <w:r>
            <w:instrText xml:space="preserve"> HYPERLINK \l _Toc23065 </w:instrText>
          </w:r>
          <w:r>
            <w:fldChar w:fldCharType="separate"/>
          </w:r>
          <w:r>
            <w:rPr>
              <w:rFonts w:hint="eastAsia"/>
            </w:rPr>
            <w:t xml:space="preserve">§11 </w:t>
          </w:r>
          <w:r>
            <w:t>重大事件揭示</w:t>
          </w:r>
          <w:r>
            <w:tab/>
          </w:r>
          <w:r>
            <w:fldChar w:fldCharType="begin"/>
          </w:r>
          <w:r>
            <w:instrText xml:space="preserve"> PAGEREF _Toc23065 \h </w:instrText>
          </w:r>
          <w:r>
            <w:fldChar w:fldCharType="separate"/>
          </w:r>
          <w:r>
            <w:t>61</w:t>
          </w:r>
          <w:r>
            <w:fldChar w:fldCharType="end"/>
          </w:r>
          <w:r>
            <w:fldChar w:fldCharType="end"/>
          </w:r>
        </w:p>
        <w:p w14:paraId="0E99D35C">
          <w:pPr>
            <w:pStyle w:val="10"/>
            <w:tabs>
              <w:tab w:val="right" w:leader="dot" w:pos="8306"/>
            </w:tabs>
          </w:pPr>
          <w:r>
            <w:fldChar w:fldCharType="begin"/>
          </w:r>
          <w:r>
            <w:instrText xml:space="preserve"> HYPERLINK \l _Toc6230 </w:instrText>
          </w:r>
          <w:r>
            <w:fldChar w:fldCharType="separate"/>
          </w:r>
          <w:r>
            <w:rPr>
              <w:rFonts w:hint="eastAsia"/>
            </w:rPr>
            <w:t xml:space="preserve">11.1 </w:t>
          </w:r>
          <w:r>
            <w:t>基金份额持有人大会决议</w:t>
          </w:r>
          <w:r>
            <w:tab/>
          </w:r>
          <w:r>
            <w:fldChar w:fldCharType="begin"/>
          </w:r>
          <w:r>
            <w:instrText xml:space="preserve"> PAGEREF _Toc6230 \h </w:instrText>
          </w:r>
          <w:r>
            <w:fldChar w:fldCharType="separate"/>
          </w:r>
          <w:r>
            <w:t>61</w:t>
          </w:r>
          <w:r>
            <w:fldChar w:fldCharType="end"/>
          </w:r>
          <w:r>
            <w:fldChar w:fldCharType="end"/>
          </w:r>
        </w:p>
        <w:p w14:paraId="3EF2902F">
          <w:pPr>
            <w:pStyle w:val="10"/>
            <w:tabs>
              <w:tab w:val="right" w:leader="dot" w:pos="8306"/>
            </w:tabs>
          </w:pPr>
          <w:r>
            <w:fldChar w:fldCharType="begin"/>
          </w:r>
          <w:r>
            <w:instrText xml:space="preserve"> HYPERLINK \l _Toc13022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_Toc13022 \h </w:instrText>
          </w:r>
          <w:r>
            <w:fldChar w:fldCharType="separate"/>
          </w:r>
          <w:r>
            <w:t>61</w:t>
          </w:r>
          <w:r>
            <w:fldChar w:fldCharType="end"/>
          </w:r>
          <w:r>
            <w:fldChar w:fldCharType="end"/>
          </w:r>
        </w:p>
        <w:p w14:paraId="6061876D">
          <w:pPr>
            <w:pStyle w:val="10"/>
            <w:tabs>
              <w:tab w:val="right" w:leader="dot" w:pos="8306"/>
            </w:tabs>
          </w:pPr>
          <w:r>
            <w:fldChar w:fldCharType="begin"/>
          </w:r>
          <w:r>
            <w:instrText xml:space="preserve"> HYPERLINK \l _Toc2742 </w:instrText>
          </w:r>
          <w:r>
            <w:fldChar w:fldCharType="separate"/>
          </w:r>
          <w:r>
            <w:rPr>
              <w:rFonts w:hint="eastAsia"/>
            </w:rPr>
            <w:t xml:space="preserve">11.3 </w:t>
          </w:r>
          <w:r>
            <w:t>涉及基金管理人、基金财产、基金托管业务的诉讼</w:t>
          </w:r>
          <w:r>
            <w:tab/>
          </w:r>
          <w:r>
            <w:fldChar w:fldCharType="begin"/>
          </w:r>
          <w:r>
            <w:instrText xml:space="preserve"> PAGEREF _Toc2742 \h </w:instrText>
          </w:r>
          <w:r>
            <w:fldChar w:fldCharType="separate"/>
          </w:r>
          <w:r>
            <w:t>61</w:t>
          </w:r>
          <w:r>
            <w:fldChar w:fldCharType="end"/>
          </w:r>
          <w:r>
            <w:fldChar w:fldCharType="end"/>
          </w:r>
        </w:p>
        <w:p w14:paraId="4E1A7A3D">
          <w:pPr>
            <w:pStyle w:val="10"/>
            <w:tabs>
              <w:tab w:val="right" w:leader="dot" w:pos="8306"/>
            </w:tabs>
          </w:pPr>
          <w:r>
            <w:fldChar w:fldCharType="begin"/>
          </w:r>
          <w:r>
            <w:instrText xml:space="preserve"> HYPERLINK \l _Toc22351 </w:instrText>
          </w:r>
          <w:r>
            <w:fldChar w:fldCharType="separate"/>
          </w:r>
          <w:r>
            <w:rPr>
              <w:rFonts w:hint="eastAsia"/>
            </w:rPr>
            <w:t xml:space="preserve">11.4 </w:t>
          </w:r>
          <w:r>
            <w:t>基金投资策略的改变</w:t>
          </w:r>
          <w:r>
            <w:tab/>
          </w:r>
          <w:r>
            <w:fldChar w:fldCharType="begin"/>
          </w:r>
          <w:r>
            <w:instrText xml:space="preserve"> PAGEREF _Toc22351 \h </w:instrText>
          </w:r>
          <w:r>
            <w:fldChar w:fldCharType="separate"/>
          </w:r>
          <w:r>
            <w:t>61</w:t>
          </w:r>
          <w:r>
            <w:fldChar w:fldCharType="end"/>
          </w:r>
          <w:r>
            <w:fldChar w:fldCharType="end"/>
          </w:r>
        </w:p>
        <w:p w14:paraId="19DAFB36">
          <w:pPr>
            <w:pStyle w:val="10"/>
            <w:tabs>
              <w:tab w:val="right" w:leader="dot" w:pos="8306"/>
            </w:tabs>
          </w:pPr>
          <w:r>
            <w:fldChar w:fldCharType="begin"/>
          </w:r>
          <w:r>
            <w:instrText xml:space="preserve"> HYPERLINK \l _Toc21971 </w:instrText>
          </w:r>
          <w:r>
            <w:fldChar w:fldCharType="separate"/>
          </w:r>
          <w:r>
            <w:rPr>
              <w:rFonts w:hint="eastAsia"/>
            </w:rPr>
            <w:t xml:space="preserve">11.5 </w:t>
          </w:r>
          <w:r>
            <w:t>为基金进行审计的会计师事务所情况</w:t>
          </w:r>
          <w:r>
            <w:tab/>
          </w:r>
          <w:r>
            <w:fldChar w:fldCharType="begin"/>
          </w:r>
          <w:r>
            <w:instrText xml:space="preserve"> PAGEREF _Toc21971 \h </w:instrText>
          </w:r>
          <w:r>
            <w:fldChar w:fldCharType="separate"/>
          </w:r>
          <w:r>
            <w:t>61</w:t>
          </w:r>
          <w:r>
            <w:fldChar w:fldCharType="end"/>
          </w:r>
          <w:r>
            <w:fldChar w:fldCharType="end"/>
          </w:r>
        </w:p>
        <w:p w14:paraId="455E923B">
          <w:pPr>
            <w:pStyle w:val="10"/>
            <w:tabs>
              <w:tab w:val="right" w:leader="dot" w:pos="8306"/>
            </w:tabs>
          </w:pPr>
          <w:r>
            <w:fldChar w:fldCharType="begin"/>
          </w:r>
          <w:r>
            <w:instrText xml:space="preserve"> HYPERLINK \l _Toc19275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_Toc19275 \h </w:instrText>
          </w:r>
          <w:r>
            <w:fldChar w:fldCharType="separate"/>
          </w:r>
          <w:r>
            <w:t>61</w:t>
          </w:r>
          <w:r>
            <w:fldChar w:fldCharType="end"/>
          </w:r>
          <w:r>
            <w:fldChar w:fldCharType="end"/>
          </w:r>
        </w:p>
        <w:p w14:paraId="6B7B559D">
          <w:pPr>
            <w:pStyle w:val="10"/>
            <w:tabs>
              <w:tab w:val="right" w:leader="dot" w:pos="8306"/>
            </w:tabs>
          </w:pPr>
          <w:r>
            <w:fldChar w:fldCharType="begin"/>
          </w:r>
          <w:r>
            <w:instrText xml:space="preserve"> HYPERLINK \l _Toc32264 </w:instrText>
          </w:r>
          <w:r>
            <w:fldChar w:fldCharType="separate"/>
          </w:r>
          <w:r>
            <w:rPr>
              <w:rFonts w:hint="eastAsia"/>
            </w:rPr>
            <w:t xml:space="preserve">11.7 </w:t>
          </w:r>
          <w:r>
            <w:t>基金租用证券公司交易单元的有关情况</w:t>
          </w:r>
          <w:r>
            <w:tab/>
          </w:r>
          <w:r>
            <w:fldChar w:fldCharType="begin"/>
          </w:r>
          <w:r>
            <w:instrText xml:space="preserve"> PAGEREF _Toc32264 \h </w:instrText>
          </w:r>
          <w:r>
            <w:fldChar w:fldCharType="separate"/>
          </w:r>
          <w:r>
            <w:t>63</w:t>
          </w:r>
          <w:r>
            <w:fldChar w:fldCharType="end"/>
          </w:r>
          <w:r>
            <w:fldChar w:fldCharType="end"/>
          </w:r>
        </w:p>
        <w:p w14:paraId="45B44D6E">
          <w:pPr>
            <w:pStyle w:val="10"/>
            <w:tabs>
              <w:tab w:val="right" w:leader="dot" w:pos="8306"/>
            </w:tabs>
          </w:pPr>
          <w:r>
            <w:fldChar w:fldCharType="begin"/>
          </w:r>
          <w:r>
            <w:instrText xml:space="preserve"> HYPERLINK \l _Toc14803 </w:instrText>
          </w:r>
          <w:r>
            <w:fldChar w:fldCharType="separate"/>
          </w:r>
          <w:r>
            <w:rPr>
              <w:rFonts w:hint="eastAsia"/>
            </w:rPr>
            <w:t xml:space="preserve">11.8 </w:t>
          </w:r>
          <w:r>
            <w:t>其他重大事件</w:t>
          </w:r>
          <w:r>
            <w:tab/>
          </w:r>
          <w:r>
            <w:fldChar w:fldCharType="begin"/>
          </w:r>
          <w:r>
            <w:instrText xml:space="preserve"> PAGEREF _Toc14803 \h </w:instrText>
          </w:r>
          <w:r>
            <w:fldChar w:fldCharType="separate"/>
          </w:r>
          <w:r>
            <w:t>64</w:t>
          </w:r>
          <w:r>
            <w:fldChar w:fldCharType="end"/>
          </w:r>
          <w:r>
            <w:fldChar w:fldCharType="end"/>
          </w:r>
        </w:p>
        <w:p w14:paraId="532086EA">
          <w:pPr>
            <w:pStyle w:val="8"/>
            <w:tabs>
              <w:tab w:val="right" w:leader="dot" w:pos="8306"/>
            </w:tabs>
          </w:pPr>
          <w:r>
            <w:fldChar w:fldCharType="begin"/>
          </w:r>
          <w:r>
            <w:instrText xml:space="preserve"> HYPERLINK \l _Toc8730 </w:instrText>
          </w:r>
          <w:r>
            <w:fldChar w:fldCharType="separate"/>
          </w:r>
          <w:r>
            <w:rPr>
              <w:rFonts w:hint="eastAsia"/>
            </w:rPr>
            <w:t xml:space="preserve">§12 </w:t>
          </w:r>
          <w:r>
            <w:t>影响投资者决策的其他重要信息</w:t>
          </w:r>
          <w:r>
            <w:tab/>
          </w:r>
          <w:r>
            <w:fldChar w:fldCharType="begin"/>
          </w:r>
          <w:r>
            <w:instrText xml:space="preserve"> PAGEREF _Toc8730 \h </w:instrText>
          </w:r>
          <w:r>
            <w:fldChar w:fldCharType="separate"/>
          </w:r>
          <w:r>
            <w:t>65</w:t>
          </w:r>
          <w:r>
            <w:fldChar w:fldCharType="end"/>
          </w:r>
          <w:r>
            <w:fldChar w:fldCharType="end"/>
          </w:r>
        </w:p>
        <w:p w14:paraId="30C4FDAF">
          <w:pPr>
            <w:pStyle w:val="10"/>
            <w:tabs>
              <w:tab w:val="right" w:leader="dot" w:pos="8306"/>
            </w:tabs>
          </w:pPr>
          <w:r>
            <w:fldChar w:fldCharType="begin"/>
          </w:r>
          <w:r>
            <w:instrText xml:space="preserve"> HYPERLINK \l _Toc3897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_Toc3897 \h </w:instrText>
          </w:r>
          <w:r>
            <w:fldChar w:fldCharType="separate"/>
          </w:r>
          <w:r>
            <w:t>65</w:t>
          </w:r>
          <w:r>
            <w:fldChar w:fldCharType="end"/>
          </w:r>
          <w:r>
            <w:fldChar w:fldCharType="end"/>
          </w:r>
        </w:p>
        <w:p w14:paraId="01AFAE32">
          <w:pPr>
            <w:pStyle w:val="10"/>
            <w:tabs>
              <w:tab w:val="right" w:leader="dot" w:pos="8306"/>
            </w:tabs>
          </w:pPr>
          <w:r>
            <w:fldChar w:fldCharType="begin"/>
          </w:r>
          <w:r>
            <w:instrText xml:space="preserve"> HYPERLINK \l _Toc11058 </w:instrText>
          </w:r>
          <w:r>
            <w:fldChar w:fldCharType="separate"/>
          </w:r>
          <w:r>
            <w:rPr>
              <w:rFonts w:hint="eastAsia"/>
            </w:rPr>
            <w:t xml:space="preserve">12.2 </w:t>
          </w:r>
          <w:r>
            <w:t>影响投资者决策的其他重要信息</w:t>
          </w:r>
          <w:r>
            <w:tab/>
          </w:r>
          <w:r>
            <w:fldChar w:fldCharType="begin"/>
          </w:r>
          <w:r>
            <w:instrText xml:space="preserve"> PAGEREF _Toc11058 \h </w:instrText>
          </w:r>
          <w:r>
            <w:fldChar w:fldCharType="separate"/>
          </w:r>
          <w:r>
            <w:t>66</w:t>
          </w:r>
          <w:r>
            <w:fldChar w:fldCharType="end"/>
          </w:r>
          <w:r>
            <w:fldChar w:fldCharType="end"/>
          </w:r>
        </w:p>
        <w:p w14:paraId="0286730F">
          <w:pPr>
            <w:pStyle w:val="8"/>
            <w:tabs>
              <w:tab w:val="right" w:leader="dot" w:pos="8306"/>
            </w:tabs>
          </w:pPr>
          <w:r>
            <w:fldChar w:fldCharType="begin"/>
          </w:r>
          <w:r>
            <w:instrText xml:space="preserve"> HYPERLINK \l _Toc28087 </w:instrText>
          </w:r>
          <w:r>
            <w:fldChar w:fldCharType="separate"/>
          </w:r>
          <w:r>
            <w:rPr>
              <w:rFonts w:hint="eastAsia"/>
            </w:rPr>
            <w:t xml:space="preserve">§13 </w:t>
          </w:r>
          <w:r>
            <w:t>备查文件目录</w:t>
          </w:r>
          <w:r>
            <w:tab/>
          </w:r>
          <w:r>
            <w:fldChar w:fldCharType="begin"/>
          </w:r>
          <w:r>
            <w:instrText xml:space="preserve"> PAGEREF _Toc28087 \h </w:instrText>
          </w:r>
          <w:r>
            <w:fldChar w:fldCharType="separate"/>
          </w:r>
          <w:r>
            <w:t>66</w:t>
          </w:r>
          <w:r>
            <w:fldChar w:fldCharType="end"/>
          </w:r>
          <w:r>
            <w:fldChar w:fldCharType="end"/>
          </w:r>
        </w:p>
        <w:p w14:paraId="1540A45A">
          <w:pPr>
            <w:pStyle w:val="10"/>
            <w:tabs>
              <w:tab w:val="right" w:leader="dot" w:pos="8306"/>
            </w:tabs>
          </w:pPr>
          <w:r>
            <w:fldChar w:fldCharType="begin"/>
          </w:r>
          <w:r>
            <w:instrText xml:space="preserve"> HYPERLINK \l _Toc24970 </w:instrText>
          </w:r>
          <w:r>
            <w:fldChar w:fldCharType="separate"/>
          </w:r>
          <w:r>
            <w:rPr>
              <w:rFonts w:hint="eastAsia"/>
            </w:rPr>
            <w:t xml:space="preserve">13.1 </w:t>
          </w:r>
          <w:r>
            <w:t>备查文件目录</w:t>
          </w:r>
          <w:r>
            <w:tab/>
          </w:r>
          <w:r>
            <w:fldChar w:fldCharType="begin"/>
          </w:r>
          <w:r>
            <w:instrText xml:space="preserve"> PAGEREF _Toc24970 \h </w:instrText>
          </w:r>
          <w:r>
            <w:fldChar w:fldCharType="separate"/>
          </w:r>
          <w:r>
            <w:t>66</w:t>
          </w:r>
          <w:r>
            <w:fldChar w:fldCharType="end"/>
          </w:r>
          <w:r>
            <w:fldChar w:fldCharType="end"/>
          </w:r>
        </w:p>
        <w:p w14:paraId="2CBC5B0C">
          <w:pPr>
            <w:pStyle w:val="10"/>
            <w:tabs>
              <w:tab w:val="right" w:leader="dot" w:pos="8306"/>
            </w:tabs>
          </w:pPr>
          <w:r>
            <w:fldChar w:fldCharType="begin"/>
          </w:r>
          <w:r>
            <w:instrText xml:space="preserve"> HYPERLINK \l _Toc6113 </w:instrText>
          </w:r>
          <w:r>
            <w:fldChar w:fldCharType="separate"/>
          </w:r>
          <w:r>
            <w:rPr>
              <w:rFonts w:hint="eastAsia"/>
            </w:rPr>
            <w:t xml:space="preserve">13.2 </w:t>
          </w:r>
          <w:r>
            <w:t>存放地点</w:t>
          </w:r>
          <w:r>
            <w:tab/>
          </w:r>
          <w:r>
            <w:fldChar w:fldCharType="begin"/>
          </w:r>
          <w:r>
            <w:instrText xml:space="preserve"> PAGEREF _Toc6113 \h </w:instrText>
          </w:r>
          <w:r>
            <w:fldChar w:fldCharType="separate"/>
          </w:r>
          <w:r>
            <w:t>66</w:t>
          </w:r>
          <w:r>
            <w:fldChar w:fldCharType="end"/>
          </w:r>
          <w:r>
            <w:fldChar w:fldCharType="end"/>
          </w:r>
        </w:p>
        <w:p w14:paraId="0FFF1908">
          <w:pPr>
            <w:pStyle w:val="10"/>
            <w:tabs>
              <w:tab w:val="right" w:leader="dot" w:pos="8306"/>
            </w:tabs>
          </w:pPr>
          <w:r>
            <w:fldChar w:fldCharType="begin"/>
          </w:r>
          <w:r>
            <w:instrText xml:space="preserve"> HYPERLINK \l _Toc13213 </w:instrText>
          </w:r>
          <w:r>
            <w:fldChar w:fldCharType="separate"/>
          </w:r>
          <w:r>
            <w:rPr>
              <w:rFonts w:hint="eastAsia"/>
            </w:rPr>
            <w:t xml:space="preserve">13.3 </w:t>
          </w:r>
          <w:r>
            <w:t>查阅方式</w:t>
          </w:r>
          <w:r>
            <w:tab/>
          </w:r>
          <w:r>
            <w:fldChar w:fldCharType="begin"/>
          </w:r>
          <w:r>
            <w:instrText xml:space="preserve"> PAGEREF _Toc13213 \h </w:instrText>
          </w:r>
          <w:r>
            <w:fldChar w:fldCharType="separate"/>
          </w:r>
          <w:r>
            <w:t>66</w:t>
          </w:r>
          <w:r>
            <w:fldChar w:fldCharType="end"/>
          </w:r>
          <w:r>
            <w:fldChar w:fldCharType="end"/>
          </w:r>
        </w:p>
        <w:p w14:paraId="3749570E">
          <w:r>
            <w:fldChar w:fldCharType="end"/>
          </w:r>
        </w:p>
      </w:sdtContent>
    </w:sdt>
    <w:p w14:paraId="04B95831">
      <w:pPr>
        <w:pStyle w:val="26"/>
        <w:pageBreakBefore/>
      </w:pPr>
      <w:r>
        <w:t xml:space="preserve">  </w:t>
      </w:r>
      <w:bookmarkStart w:id="5" w:name="_Toc25080"/>
      <w:r>
        <w:t>基金简介</w:t>
      </w:r>
      <w:bookmarkEnd w:id="5"/>
      <w:r>
        <w:t xml:space="preserve"> </w:t>
      </w:r>
    </w:p>
    <w:p w14:paraId="72AD1EC6">
      <w:pPr>
        <w:pStyle w:val="23"/>
      </w:pPr>
      <w:bookmarkStart w:id="6" w:name="_Toc1140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01C4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CEADFED">
            <w:r>
              <w:rPr>
                <w:rFonts w:hint="eastAsia"/>
              </w:rPr>
              <w:t>基金名称</w:t>
            </w:r>
          </w:p>
        </w:tc>
        <w:tc>
          <w:tcPr>
            <w:tcW w:w="4590" w:type="dxa"/>
            <w:vAlign w:val="center"/>
          </w:tcPr>
          <w:p w14:paraId="7A71C70B">
            <w:r>
              <w:rPr>
                <w:rFonts w:hint="eastAsia"/>
              </w:rPr>
              <w:t>南方上证科创板芯片交易型开放式指数证券投资基金</w:t>
            </w:r>
          </w:p>
        </w:tc>
      </w:tr>
      <w:tr w14:paraId="4B44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C284448">
            <w:r>
              <w:rPr>
                <w:rFonts w:hint="eastAsia"/>
              </w:rPr>
              <w:t>基金简称</w:t>
            </w:r>
          </w:p>
        </w:tc>
        <w:tc>
          <w:tcPr>
            <w:tcW w:w="4590" w:type="dxa"/>
            <w:vAlign w:val="center"/>
          </w:tcPr>
          <w:p w14:paraId="5081EE73">
            <w:r>
              <w:rPr>
                <w:rFonts w:hint="eastAsia"/>
              </w:rPr>
              <w:t>南方上证科创板芯片ETF</w:t>
            </w:r>
          </w:p>
        </w:tc>
      </w:tr>
      <w:tr w14:paraId="314B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6824FCE">
            <w:r>
              <w:rPr>
                <w:rFonts w:hint="eastAsia"/>
              </w:rPr>
              <w:t>场内简称</w:t>
            </w:r>
          </w:p>
        </w:tc>
        <w:tc>
          <w:tcPr>
            <w:tcW w:w="4590" w:type="dxa"/>
            <w:vAlign w:val="center"/>
          </w:tcPr>
          <w:p w14:paraId="7157B6FC">
            <w:r>
              <w:rPr>
                <w:rFonts w:hint="eastAsia"/>
              </w:rPr>
              <w:t>科创芯片ETF南方</w:t>
            </w:r>
          </w:p>
        </w:tc>
      </w:tr>
      <w:tr w14:paraId="4FBB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061C223">
            <w:r>
              <w:rPr>
                <w:rFonts w:hint="eastAsia"/>
              </w:rPr>
              <w:t>基金主代码</w:t>
            </w:r>
          </w:p>
        </w:tc>
        <w:tc>
          <w:tcPr>
            <w:tcW w:w="4590" w:type="dxa"/>
            <w:vAlign w:val="center"/>
          </w:tcPr>
          <w:p w14:paraId="4EF51D9D">
            <w:r>
              <w:rPr>
                <w:rFonts w:hint="eastAsia"/>
              </w:rPr>
              <w:t>588890</w:t>
            </w:r>
          </w:p>
        </w:tc>
      </w:tr>
      <w:tr w14:paraId="4C1D6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A3D92D">
            <w:r>
              <w:rPr>
                <w:rFonts w:hint="eastAsia"/>
              </w:rPr>
              <w:t>交易代码</w:t>
            </w:r>
          </w:p>
        </w:tc>
        <w:tc>
          <w:tcPr>
            <w:tcW w:w="4590" w:type="dxa"/>
            <w:vAlign w:val="center"/>
          </w:tcPr>
          <w:p w14:paraId="5B3AED74">
            <w:r>
              <w:rPr>
                <w:rFonts w:hint="eastAsia"/>
              </w:rPr>
              <w:t>588890</w:t>
            </w:r>
          </w:p>
        </w:tc>
      </w:tr>
      <w:tr w14:paraId="57FF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11DF8FB">
            <w:r>
              <w:rPr>
                <w:rFonts w:hint="eastAsia"/>
              </w:rPr>
              <w:t>基金运作方式</w:t>
            </w:r>
          </w:p>
        </w:tc>
        <w:tc>
          <w:tcPr>
            <w:tcW w:w="4590" w:type="dxa"/>
            <w:vAlign w:val="center"/>
          </w:tcPr>
          <w:p w14:paraId="4378EFC0">
            <w:r>
              <w:rPr>
                <w:rFonts w:hint="eastAsia"/>
              </w:rPr>
              <w:t>交易型开放式</w:t>
            </w:r>
          </w:p>
        </w:tc>
      </w:tr>
      <w:tr w14:paraId="2FCD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9EEB90F">
            <w:r>
              <w:rPr>
                <w:rFonts w:hint="eastAsia"/>
              </w:rPr>
              <w:t>基金合同生效日</w:t>
            </w:r>
          </w:p>
        </w:tc>
        <w:tc>
          <w:tcPr>
            <w:tcW w:w="4590" w:type="dxa"/>
            <w:vAlign w:val="center"/>
          </w:tcPr>
          <w:p w14:paraId="12D0E499">
            <w:r>
              <w:rPr>
                <w:rFonts w:hint="eastAsia"/>
              </w:rPr>
              <w:t>2024年4月15日</w:t>
            </w:r>
          </w:p>
        </w:tc>
      </w:tr>
      <w:tr w14:paraId="3B41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2A5332B">
            <w:r>
              <w:rPr>
                <w:rFonts w:hint="eastAsia"/>
              </w:rPr>
              <w:t>基金管理人</w:t>
            </w:r>
          </w:p>
        </w:tc>
        <w:tc>
          <w:tcPr>
            <w:tcW w:w="4590" w:type="dxa"/>
            <w:vAlign w:val="center"/>
          </w:tcPr>
          <w:p w14:paraId="5420779E">
            <w:r>
              <w:rPr>
                <w:rFonts w:hint="eastAsia"/>
              </w:rPr>
              <w:t>南方基金管理股份有限公司</w:t>
            </w:r>
          </w:p>
        </w:tc>
      </w:tr>
      <w:tr w14:paraId="7668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4531C89">
            <w:r>
              <w:rPr>
                <w:rFonts w:hint="eastAsia"/>
              </w:rPr>
              <w:t>基金托管人</w:t>
            </w:r>
          </w:p>
        </w:tc>
        <w:tc>
          <w:tcPr>
            <w:tcW w:w="4590" w:type="dxa"/>
            <w:vAlign w:val="center"/>
          </w:tcPr>
          <w:p w14:paraId="217BB412">
            <w:r>
              <w:rPr>
                <w:rFonts w:hint="eastAsia"/>
              </w:rPr>
              <w:t>交通银行股份有限公司</w:t>
            </w:r>
          </w:p>
        </w:tc>
      </w:tr>
      <w:tr w14:paraId="2061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25E9C28">
            <w:r>
              <w:rPr>
                <w:rFonts w:hint="eastAsia"/>
              </w:rPr>
              <w:t>报告期末基金份额总额</w:t>
            </w:r>
          </w:p>
        </w:tc>
        <w:tc>
          <w:tcPr>
            <w:tcW w:w="4590" w:type="dxa"/>
            <w:vAlign w:val="center"/>
          </w:tcPr>
          <w:p w14:paraId="48B2A211">
            <w:r>
              <w:rPr>
                <w:rFonts w:hint="eastAsia"/>
              </w:rPr>
              <w:t>719,810,000.00份</w:t>
            </w:r>
          </w:p>
        </w:tc>
      </w:tr>
      <w:tr w14:paraId="4EBA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F1FD79A">
            <w:r>
              <w:rPr>
                <w:rFonts w:hint="eastAsia"/>
              </w:rPr>
              <w:t>基金合同存续期</w:t>
            </w:r>
          </w:p>
        </w:tc>
        <w:tc>
          <w:tcPr>
            <w:tcW w:w="4590" w:type="dxa"/>
            <w:vAlign w:val="center"/>
          </w:tcPr>
          <w:p w14:paraId="4ED6F7B4">
            <w:r>
              <w:rPr>
                <w:rFonts w:hint="eastAsia"/>
              </w:rPr>
              <w:t>不定期</w:t>
            </w:r>
          </w:p>
        </w:tc>
      </w:tr>
      <w:tr w14:paraId="07016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7D608EA">
            <w:r>
              <w:rPr>
                <w:rFonts w:hint="eastAsia"/>
              </w:rPr>
              <w:t>基金份额上市的证券交易所</w:t>
            </w:r>
          </w:p>
        </w:tc>
        <w:tc>
          <w:tcPr>
            <w:tcW w:w="4590" w:type="dxa"/>
            <w:vAlign w:val="center"/>
          </w:tcPr>
          <w:p w14:paraId="0A99196E">
            <w:r>
              <w:rPr>
                <w:rFonts w:hint="eastAsia"/>
              </w:rPr>
              <w:t>上海证券交易所</w:t>
            </w:r>
          </w:p>
        </w:tc>
      </w:tr>
      <w:tr w14:paraId="0C70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0CE4084">
            <w:r>
              <w:rPr>
                <w:rFonts w:hint="eastAsia"/>
              </w:rPr>
              <w:t>上市日期</w:t>
            </w:r>
          </w:p>
        </w:tc>
        <w:tc>
          <w:tcPr>
            <w:tcW w:w="4590" w:type="dxa"/>
            <w:vAlign w:val="center"/>
          </w:tcPr>
          <w:p w14:paraId="030EB114">
            <w:r>
              <w:rPr>
                <w:rFonts w:hint="eastAsia"/>
              </w:rPr>
              <w:t>2024年4月23日</w:t>
            </w:r>
          </w:p>
        </w:tc>
      </w:tr>
    </w:tbl>
    <w:p w14:paraId="55B8648D">
      <w:pPr>
        <w:pStyle w:val="23"/>
      </w:pPr>
      <w:bookmarkStart w:id="7" w:name="_Toc704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770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60B0C">
            <w:r>
              <w:rPr>
                <w:rFonts w:hint="eastAsia"/>
              </w:rPr>
              <w:t>投资目标</w:t>
            </w:r>
          </w:p>
        </w:tc>
        <w:tc>
          <w:tcPr>
            <w:tcW w:w="6644" w:type="dxa"/>
            <w:vAlign w:val="center"/>
          </w:tcPr>
          <w:p w14:paraId="04C20032">
            <w:r>
              <w:rPr>
                <w:rFonts w:hint="eastAsia"/>
              </w:rPr>
              <w:t>紧密跟踪标的指数，追求跟踪偏离度和跟踪误差最小化。</w:t>
            </w:r>
          </w:p>
        </w:tc>
      </w:tr>
      <w:tr w14:paraId="260A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A04963">
            <w:r>
              <w:rPr>
                <w:rFonts w:hint="eastAsia"/>
              </w:rPr>
              <w:t>投资策略</w:t>
            </w:r>
          </w:p>
        </w:tc>
        <w:tc>
          <w:tcPr>
            <w:tcW w:w="6644" w:type="dxa"/>
            <w:vAlign w:val="center"/>
          </w:tcPr>
          <w:p w14:paraId="1DC763C7">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14:paraId="4080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0D359D">
            <w:r>
              <w:rPr>
                <w:rFonts w:hint="eastAsia"/>
              </w:rPr>
              <w:t>业绩比较基准</w:t>
            </w:r>
          </w:p>
        </w:tc>
        <w:tc>
          <w:tcPr>
            <w:tcW w:w="6644" w:type="dxa"/>
            <w:vAlign w:val="center"/>
          </w:tcPr>
          <w:p w14:paraId="2A097B83">
            <w:r>
              <w:rPr>
                <w:rFonts w:hint="eastAsia"/>
              </w:rPr>
              <w:t>本基金的业绩比较基准为标的指数收益率。本基金标的指数为上证科创板芯片指数。</w:t>
            </w:r>
          </w:p>
        </w:tc>
      </w:tr>
      <w:tr w14:paraId="14F0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2D8B43">
            <w:r>
              <w:rPr>
                <w:rFonts w:hint="eastAsia"/>
              </w:rPr>
              <w:t>风险收益特征</w:t>
            </w:r>
          </w:p>
        </w:tc>
        <w:tc>
          <w:tcPr>
            <w:tcW w:w="6644" w:type="dxa"/>
            <w:vAlign w:val="center"/>
          </w:tcPr>
          <w:p w14:paraId="226A8B5E">
            <w:pPr>
              <w:jc w:val="both"/>
            </w:pPr>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7723D8EE">
      <w:pPr>
        <w:pStyle w:val="23"/>
      </w:pPr>
      <w:bookmarkStart w:id="8" w:name="_Toc26296"/>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A01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FB26F1">
            <w:r>
              <w:rPr>
                <w:rFonts w:hint="eastAsia"/>
              </w:rPr>
              <w:t>项目</w:t>
            </w:r>
          </w:p>
        </w:tc>
        <w:tc>
          <w:tcPr>
            <w:tcW w:w="2270" w:type="dxa"/>
            <w:vAlign w:val="center"/>
          </w:tcPr>
          <w:p w14:paraId="1D12A863">
            <w:r>
              <w:rPr>
                <w:rFonts w:hint="eastAsia"/>
              </w:rPr>
              <w:t>基金管理人</w:t>
            </w:r>
          </w:p>
        </w:tc>
        <w:tc>
          <w:tcPr>
            <w:tcW w:w="2990" w:type="dxa"/>
            <w:vAlign w:val="center"/>
          </w:tcPr>
          <w:p w14:paraId="001E97EB">
            <w:r>
              <w:rPr>
                <w:rFonts w:hint="eastAsia"/>
              </w:rPr>
              <w:t>基金托管人</w:t>
            </w:r>
          </w:p>
        </w:tc>
      </w:tr>
      <w:tr w14:paraId="70B7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8FE76E">
            <w:r>
              <w:rPr>
                <w:rFonts w:hint="eastAsia"/>
              </w:rPr>
              <w:t>名称</w:t>
            </w:r>
          </w:p>
        </w:tc>
        <w:tc>
          <w:tcPr>
            <w:tcW w:w="2270" w:type="dxa"/>
            <w:vAlign w:val="center"/>
          </w:tcPr>
          <w:p w14:paraId="04D9EB6E">
            <w:r>
              <w:rPr>
                <w:rFonts w:hint="eastAsia"/>
              </w:rPr>
              <w:t>南方基金管理股份有限公司</w:t>
            </w:r>
          </w:p>
        </w:tc>
        <w:tc>
          <w:tcPr>
            <w:tcW w:w="2990" w:type="dxa"/>
            <w:vAlign w:val="center"/>
          </w:tcPr>
          <w:p w14:paraId="7F223E7C">
            <w:r>
              <w:rPr>
                <w:rFonts w:hint="eastAsia"/>
              </w:rPr>
              <w:t>交通银行股份有限公司</w:t>
            </w:r>
          </w:p>
        </w:tc>
      </w:tr>
      <w:tr w14:paraId="2E10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96D0440">
            <w:r>
              <w:rPr>
                <w:rFonts w:hint="eastAsia"/>
              </w:rPr>
              <w:t>信息披露负责人</w:t>
            </w:r>
          </w:p>
        </w:tc>
        <w:tc>
          <w:tcPr>
            <w:tcW w:w="1384" w:type="dxa"/>
            <w:vAlign w:val="center"/>
          </w:tcPr>
          <w:p w14:paraId="5A220CEE">
            <w:r>
              <w:rPr>
                <w:rFonts w:hint="eastAsia"/>
              </w:rPr>
              <w:t>姓名</w:t>
            </w:r>
          </w:p>
        </w:tc>
        <w:tc>
          <w:tcPr>
            <w:tcW w:w="2270" w:type="dxa"/>
            <w:vAlign w:val="center"/>
          </w:tcPr>
          <w:p w14:paraId="5AC6683A">
            <w:r>
              <w:rPr>
                <w:rFonts w:hint="eastAsia"/>
              </w:rPr>
              <w:t>鲍文革</w:t>
            </w:r>
          </w:p>
        </w:tc>
        <w:tc>
          <w:tcPr>
            <w:tcW w:w="2990" w:type="dxa"/>
            <w:vAlign w:val="center"/>
          </w:tcPr>
          <w:p w14:paraId="02966ECA">
            <w:r>
              <w:rPr>
                <w:rFonts w:hint="eastAsia"/>
              </w:rPr>
              <w:t>方圆</w:t>
            </w:r>
          </w:p>
        </w:tc>
      </w:tr>
      <w:tr w14:paraId="617D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2D2555"/>
        </w:tc>
        <w:tc>
          <w:tcPr>
            <w:tcW w:w="1384" w:type="dxa"/>
            <w:vAlign w:val="center"/>
          </w:tcPr>
          <w:p w14:paraId="337353FE">
            <w:r>
              <w:rPr>
                <w:rFonts w:hint="eastAsia"/>
              </w:rPr>
              <w:t>联系电话</w:t>
            </w:r>
          </w:p>
        </w:tc>
        <w:tc>
          <w:tcPr>
            <w:tcW w:w="2270" w:type="dxa"/>
            <w:vAlign w:val="center"/>
          </w:tcPr>
          <w:p w14:paraId="4D3CC984">
            <w:r>
              <w:rPr>
                <w:rFonts w:hint="eastAsia"/>
              </w:rPr>
              <w:t>0755-82763888</w:t>
            </w:r>
          </w:p>
        </w:tc>
        <w:tc>
          <w:tcPr>
            <w:tcW w:w="2990" w:type="dxa"/>
            <w:vAlign w:val="center"/>
          </w:tcPr>
          <w:p w14:paraId="7C70D0FC">
            <w:r>
              <w:rPr>
                <w:rFonts w:hint="eastAsia"/>
              </w:rPr>
              <w:t>95559</w:t>
            </w:r>
          </w:p>
        </w:tc>
      </w:tr>
      <w:tr w14:paraId="39BD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4D1956"/>
        </w:tc>
        <w:tc>
          <w:tcPr>
            <w:tcW w:w="1384" w:type="dxa"/>
            <w:vAlign w:val="center"/>
          </w:tcPr>
          <w:p w14:paraId="6D28D3A2">
            <w:r>
              <w:rPr>
                <w:rFonts w:hint="eastAsia"/>
              </w:rPr>
              <w:t>电子邮箱</w:t>
            </w:r>
          </w:p>
        </w:tc>
        <w:tc>
          <w:tcPr>
            <w:tcW w:w="2270" w:type="dxa"/>
            <w:vAlign w:val="center"/>
          </w:tcPr>
          <w:p w14:paraId="0ECF6E07">
            <w:r>
              <w:rPr>
                <w:rFonts w:hint="eastAsia"/>
              </w:rPr>
              <w:t>manager@southernfund.com</w:t>
            </w:r>
          </w:p>
        </w:tc>
        <w:tc>
          <w:tcPr>
            <w:tcW w:w="2990" w:type="dxa"/>
            <w:vAlign w:val="center"/>
          </w:tcPr>
          <w:p w14:paraId="55BFD5C6">
            <w:r>
              <w:rPr>
                <w:rFonts w:hint="eastAsia"/>
              </w:rPr>
              <w:t>fangy_20@bankcomm.com</w:t>
            </w:r>
          </w:p>
        </w:tc>
      </w:tr>
      <w:tr w14:paraId="00C6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EECC7D2">
            <w:r>
              <w:rPr>
                <w:rFonts w:hint="eastAsia"/>
              </w:rPr>
              <w:t>客户服务电话</w:t>
            </w:r>
          </w:p>
        </w:tc>
        <w:tc>
          <w:tcPr>
            <w:tcW w:w="2270" w:type="dxa"/>
            <w:vAlign w:val="center"/>
          </w:tcPr>
          <w:p w14:paraId="1B8B06B1">
            <w:r>
              <w:rPr>
                <w:rFonts w:hint="eastAsia"/>
              </w:rPr>
              <w:t>400-889-8899</w:t>
            </w:r>
          </w:p>
        </w:tc>
        <w:tc>
          <w:tcPr>
            <w:tcW w:w="2990" w:type="dxa"/>
            <w:vAlign w:val="center"/>
          </w:tcPr>
          <w:p w14:paraId="27FA42EF">
            <w:r>
              <w:rPr>
                <w:rFonts w:hint="eastAsia"/>
              </w:rPr>
              <w:t>95559</w:t>
            </w:r>
          </w:p>
        </w:tc>
      </w:tr>
      <w:tr w14:paraId="23AB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D2DF58">
            <w:r>
              <w:rPr>
                <w:rFonts w:hint="eastAsia"/>
              </w:rPr>
              <w:t>传真</w:t>
            </w:r>
          </w:p>
        </w:tc>
        <w:tc>
          <w:tcPr>
            <w:tcW w:w="2270" w:type="dxa"/>
            <w:vAlign w:val="center"/>
          </w:tcPr>
          <w:p w14:paraId="3744D0AA">
            <w:r>
              <w:rPr>
                <w:rFonts w:hint="eastAsia"/>
              </w:rPr>
              <w:t>0755-82763889</w:t>
            </w:r>
          </w:p>
        </w:tc>
        <w:tc>
          <w:tcPr>
            <w:tcW w:w="2990" w:type="dxa"/>
            <w:vAlign w:val="center"/>
          </w:tcPr>
          <w:p w14:paraId="3D7E8D28">
            <w:r>
              <w:rPr>
                <w:rFonts w:hint="eastAsia"/>
              </w:rPr>
              <w:t>021-62701216</w:t>
            </w:r>
          </w:p>
        </w:tc>
      </w:tr>
      <w:tr w14:paraId="2A5C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8C9FB2">
            <w:r>
              <w:rPr>
                <w:rFonts w:hint="eastAsia"/>
              </w:rPr>
              <w:t>注册地址</w:t>
            </w:r>
          </w:p>
        </w:tc>
        <w:tc>
          <w:tcPr>
            <w:tcW w:w="2270" w:type="dxa"/>
            <w:vAlign w:val="center"/>
          </w:tcPr>
          <w:p w14:paraId="5217B41C">
            <w:r>
              <w:rPr>
                <w:rFonts w:hint="eastAsia"/>
              </w:rPr>
              <w:t>深圳市福田区莲花街道益田路5999号基金大厦32-42楼</w:t>
            </w:r>
          </w:p>
        </w:tc>
        <w:tc>
          <w:tcPr>
            <w:tcW w:w="2990" w:type="dxa"/>
            <w:vAlign w:val="center"/>
          </w:tcPr>
          <w:p w14:paraId="39458BFE">
            <w:r>
              <w:rPr>
                <w:rFonts w:hint="eastAsia"/>
              </w:rPr>
              <w:t>中国（上海）自由贸易试验区银城中路188号</w:t>
            </w:r>
          </w:p>
        </w:tc>
      </w:tr>
      <w:tr w14:paraId="6A74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1F127D">
            <w:r>
              <w:rPr>
                <w:rFonts w:hint="eastAsia"/>
              </w:rPr>
              <w:t>办公地址</w:t>
            </w:r>
          </w:p>
        </w:tc>
        <w:tc>
          <w:tcPr>
            <w:tcW w:w="2270" w:type="dxa"/>
            <w:vAlign w:val="center"/>
          </w:tcPr>
          <w:p w14:paraId="6F2C05F3">
            <w:r>
              <w:rPr>
                <w:rFonts w:hint="eastAsia"/>
              </w:rPr>
              <w:t>深圳市福田区莲花街道益田路5999号基金大厦32-42楼</w:t>
            </w:r>
          </w:p>
        </w:tc>
        <w:tc>
          <w:tcPr>
            <w:tcW w:w="2990" w:type="dxa"/>
            <w:vAlign w:val="center"/>
          </w:tcPr>
          <w:p w14:paraId="24A94C0E">
            <w:r>
              <w:rPr>
                <w:rFonts w:hint="eastAsia"/>
              </w:rPr>
              <w:t>中国（上海）长宁区仙霞路18号</w:t>
            </w:r>
          </w:p>
        </w:tc>
      </w:tr>
      <w:tr w14:paraId="7E58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7E4EA52">
            <w:r>
              <w:rPr>
                <w:rFonts w:hint="eastAsia"/>
              </w:rPr>
              <w:t>邮政编码</w:t>
            </w:r>
          </w:p>
        </w:tc>
        <w:tc>
          <w:tcPr>
            <w:tcW w:w="2270" w:type="dxa"/>
            <w:vAlign w:val="center"/>
          </w:tcPr>
          <w:p w14:paraId="312CF932">
            <w:r>
              <w:rPr>
                <w:rFonts w:hint="eastAsia"/>
              </w:rPr>
              <w:t>518017</w:t>
            </w:r>
          </w:p>
        </w:tc>
        <w:tc>
          <w:tcPr>
            <w:tcW w:w="2990" w:type="dxa"/>
            <w:vAlign w:val="center"/>
          </w:tcPr>
          <w:p w14:paraId="127462C7">
            <w:r>
              <w:rPr>
                <w:rFonts w:hint="eastAsia"/>
              </w:rPr>
              <w:t>200336</w:t>
            </w:r>
          </w:p>
        </w:tc>
      </w:tr>
      <w:tr w14:paraId="2BFC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F76C98">
            <w:r>
              <w:rPr>
                <w:rFonts w:hint="eastAsia"/>
              </w:rPr>
              <w:t>法定代表人</w:t>
            </w:r>
          </w:p>
        </w:tc>
        <w:tc>
          <w:tcPr>
            <w:tcW w:w="2270" w:type="dxa"/>
            <w:vAlign w:val="center"/>
          </w:tcPr>
          <w:p w14:paraId="34AE8CCA">
            <w:r>
              <w:rPr>
                <w:rFonts w:hint="eastAsia"/>
              </w:rPr>
              <w:t>周易</w:t>
            </w:r>
          </w:p>
        </w:tc>
        <w:tc>
          <w:tcPr>
            <w:tcW w:w="2990" w:type="dxa"/>
            <w:vAlign w:val="center"/>
          </w:tcPr>
          <w:p w14:paraId="2FFF6B33">
            <w:r>
              <w:rPr>
                <w:rFonts w:hint="eastAsia"/>
              </w:rPr>
              <w:t>任德奇</w:t>
            </w:r>
          </w:p>
        </w:tc>
      </w:tr>
    </w:tbl>
    <w:p w14:paraId="41F84E93">
      <w:pPr>
        <w:pStyle w:val="23"/>
      </w:pPr>
      <w:bookmarkStart w:id="9" w:name="_Toc2874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964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F095F37">
            <w:r>
              <w:rPr>
                <w:rFonts w:hint="eastAsia"/>
              </w:rPr>
              <w:t>本基金选定的信息披露报纸名称</w:t>
            </w:r>
          </w:p>
        </w:tc>
        <w:tc>
          <w:tcPr>
            <w:tcW w:w="3322" w:type="dxa"/>
            <w:vAlign w:val="center"/>
          </w:tcPr>
          <w:p w14:paraId="183D9B8B">
            <w:r>
              <w:rPr>
                <w:rFonts w:hint="eastAsia"/>
              </w:rPr>
              <w:t>上海证券报</w:t>
            </w:r>
          </w:p>
        </w:tc>
      </w:tr>
      <w:tr w14:paraId="6D72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BDE30A">
            <w:r>
              <w:rPr>
                <w:rFonts w:hint="eastAsia"/>
              </w:rPr>
              <w:t>登载基金年度报告正文的管理人互联网网址</w:t>
            </w:r>
          </w:p>
        </w:tc>
        <w:tc>
          <w:tcPr>
            <w:tcW w:w="3322" w:type="dxa"/>
            <w:vAlign w:val="center"/>
          </w:tcPr>
          <w:p w14:paraId="640A9B49">
            <w:r>
              <w:rPr>
                <w:rFonts w:hint="eastAsia"/>
              </w:rPr>
              <w:t>http://www.nffund.com</w:t>
            </w:r>
          </w:p>
        </w:tc>
      </w:tr>
      <w:tr w14:paraId="2EB8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D2BF24">
            <w:r>
              <w:rPr>
                <w:rFonts w:hint="eastAsia"/>
              </w:rPr>
              <w:t>基金年度报告备置地点</w:t>
            </w:r>
          </w:p>
        </w:tc>
        <w:tc>
          <w:tcPr>
            <w:tcW w:w="3322" w:type="dxa"/>
            <w:vAlign w:val="center"/>
          </w:tcPr>
          <w:p w14:paraId="54ADA466">
            <w:r>
              <w:rPr>
                <w:rFonts w:hint="eastAsia"/>
              </w:rPr>
              <w:t>基金管理人、基金托管人的办公地址、基金上市交易的证券交易所（如有）</w:t>
            </w:r>
          </w:p>
        </w:tc>
      </w:tr>
    </w:tbl>
    <w:p w14:paraId="57AE2357">
      <w:pPr>
        <w:pStyle w:val="23"/>
      </w:pPr>
      <w:r>
        <w:t xml:space="preserve"> </w:t>
      </w:r>
      <w:bookmarkStart w:id="10" w:name="_Toc1427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CCB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2047584">
            <w:pPr>
              <w:jc w:val="center"/>
            </w:pPr>
            <w:r>
              <w:rPr>
                <w:rFonts w:hint="eastAsia"/>
                <w:b/>
              </w:rPr>
              <w:t>项目</w:t>
            </w:r>
          </w:p>
        </w:tc>
        <w:tc>
          <w:tcPr>
            <w:tcW w:w="2907" w:type="dxa"/>
            <w:shd w:val="clear" w:color="auto" w:fill="BFBFBF"/>
            <w:vAlign w:val="center"/>
          </w:tcPr>
          <w:p w14:paraId="138AF2E1">
            <w:pPr>
              <w:jc w:val="center"/>
            </w:pPr>
            <w:r>
              <w:rPr>
                <w:rFonts w:hint="eastAsia"/>
                <w:b/>
              </w:rPr>
              <w:t>名称</w:t>
            </w:r>
          </w:p>
        </w:tc>
        <w:tc>
          <w:tcPr>
            <w:tcW w:w="3876" w:type="dxa"/>
            <w:shd w:val="clear" w:color="auto" w:fill="BFBFBF"/>
            <w:vAlign w:val="center"/>
          </w:tcPr>
          <w:p w14:paraId="53D268D3">
            <w:pPr>
              <w:jc w:val="center"/>
            </w:pPr>
            <w:r>
              <w:rPr>
                <w:rFonts w:hint="eastAsia"/>
                <w:b/>
              </w:rPr>
              <w:t>办公地址</w:t>
            </w:r>
          </w:p>
        </w:tc>
      </w:tr>
      <w:tr w14:paraId="0F05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CE42BC5">
            <w:r>
              <w:rPr>
                <w:rFonts w:hint="eastAsia"/>
              </w:rPr>
              <w:t>会计师事务所</w:t>
            </w:r>
          </w:p>
        </w:tc>
        <w:tc>
          <w:tcPr>
            <w:tcW w:w="2907" w:type="dxa"/>
            <w:vAlign w:val="center"/>
          </w:tcPr>
          <w:p w14:paraId="17F26665">
            <w:r>
              <w:rPr>
                <w:rFonts w:hint="eastAsia"/>
              </w:rPr>
              <w:t>德勤华永会计师事务所（特殊普通合伙）</w:t>
            </w:r>
          </w:p>
        </w:tc>
        <w:tc>
          <w:tcPr>
            <w:tcW w:w="3876" w:type="dxa"/>
            <w:vAlign w:val="center"/>
          </w:tcPr>
          <w:p w14:paraId="7BE13C79">
            <w:r>
              <w:rPr>
                <w:rFonts w:hint="eastAsia"/>
              </w:rPr>
              <w:t>上海市黄浦区延安东路222号外滩中心30楼</w:t>
            </w:r>
          </w:p>
        </w:tc>
      </w:tr>
      <w:tr w14:paraId="2E0A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A99A4E4">
            <w:r>
              <w:rPr>
                <w:rFonts w:hint="eastAsia"/>
              </w:rPr>
              <w:t>注册登记机构</w:t>
            </w:r>
          </w:p>
        </w:tc>
        <w:tc>
          <w:tcPr>
            <w:tcW w:w="2907" w:type="dxa"/>
            <w:vAlign w:val="center"/>
          </w:tcPr>
          <w:p w14:paraId="6D989CF3">
            <w:r>
              <w:rPr>
                <w:rFonts w:hint="eastAsia"/>
              </w:rPr>
              <w:t>中国证券登记结算有限责任公司</w:t>
            </w:r>
          </w:p>
        </w:tc>
        <w:tc>
          <w:tcPr>
            <w:tcW w:w="3876" w:type="dxa"/>
            <w:vAlign w:val="center"/>
          </w:tcPr>
          <w:p w14:paraId="5738BB4B">
            <w:r>
              <w:rPr>
                <w:rFonts w:hint="eastAsia"/>
              </w:rPr>
              <w:t>北京市西城区太平桥大街17号</w:t>
            </w:r>
          </w:p>
        </w:tc>
      </w:tr>
    </w:tbl>
    <w:p w14:paraId="576A8C2A">
      <w:pPr>
        <w:pStyle w:val="26"/>
        <w:pageBreakBefore/>
      </w:pPr>
      <w:bookmarkStart w:id="11" w:name="_Toc957"/>
      <w:r>
        <w:t>主要财务指标、基金净值表现及利润分配情况</w:t>
      </w:r>
      <w:bookmarkEnd w:id="11"/>
    </w:p>
    <w:p w14:paraId="16EBEC20">
      <w:pPr>
        <w:pStyle w:val="23"/>
      </w:pPr>
      <w:bookmarkStart w:id="12" w:name="_Toc2967"/>
      <w:r>
        <w:t>主要会计数据和财务指标</w:t>
      </w:r>
      <w:bookmarkEnd w:id="12"/>
    </w:p>
    <w:p w14:paraId="6F5853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51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892E5">
            <w:r>
              <w:rPr>
                <w:rFonts w:hint="eastAsia"/>
              </w:rPr>
              <w:t>3.1.1 期间数据和指标</w:t>
            </w:r>
          </w:p>
        </w:tc>
        <w:tc>
          <w:tcPr>
            <w:tcW w:w="2768" w:type="dxa"/>
            <w:vAlign w:val="center"/>
          </w:tcPr>
          <w:p w14:paraId="5487F4E6">
            <w:r>
              <w:rPr>
                <w:rFonts w:hint="eastAsia"/>
              </w:rPr>
              <w:t>2025年</w:t>
            </w:r>
          </w:p>
        </w:tc>
        <w:tc>
          <w:tcPr>
            <w:tcW w:w="2768" w:type="dxa"/>
            <w:vAlign w:val="center"/>
          </w:tcPr>
          <w:p w14:paraId="7062E539">
            <w:r>
              <w:rPr>
                <w:rFonts w:hint="eastAsia"/>
              </w:rPr>
              <w:t>2024年4月15日-2024年12月31日</w:t>
            </w:r>
          </w:p>
        </w:tc>
      </w:tr>
      <w:tr w14:paraId="4153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0A485">
            <w:r>
              <w:rPr>
                <w:rFonts w:hint="eastAsia"/>
              </w:rPr>
              <w:t>本期已实现收益</w:t>
            </w:r>
          </w:p>
        </w:tc>
        <w:tc>
          <w:tcPr>
            <w:tcW w:w="2768" w:type="dxa"/>
            <w:vAlign w:val="center"/>
          </w:tcPr>
          <w:p w14:paraId="6058FC70">
            <w:pPr>
              <w:jc w:val="right"/>
            </w:pPr>
            <w:r>
              <w:rPr>
                <w:rFonts w:hint="eastAsia"/>
              </w:rPr>
              <w:t>295,046,365.64</w:t>
            </w:r>
          </w:p>
        </w:tc>
        <w:tc>
          <w:tcPr>
            <w:tcW w:w="2768" w:type="dxa"/>
            <w:vAlign w:val="center"/>
          </w:tcPr>
          <w:p w14:paraId="145D353B">
            <w:pPr>
              <w:jc w:val="right"/>
            </w:pPr>
            <w:r>
              <w:rPr>
                <w:rFonts w:hint="eastAsia"/>
              </w:rPr>
              <w:t>30,973,781.44</w:t>
            </w:r>
          </w:p>
        </w:tc>
      </w:tr>
      <w:tr w14:paraId="49FC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5A16D6">
            <w:r>
              <w:rPr>
                <w:rFonts w:hint="eastAsia"/>
              </w:rPr>
              <w:t>本期利润</w:t>
            </w:r>
          </w:p>
        </w:tc>
        <w:tc>
          <w:tcPr>
            <w:tcW w:w="2768" w:type="dxa"/>
            <w:vAlign w:val="center"/>
          </w:tcPr>
          <w:p w14:paraId="2D090AE5">
            <w:pPr>
              <w:jc w:val="right"/>
            </w:pPr>
            <w:r>
              <w:rPr>
                <w:rFonts w:hint="eastAsia"/>
              </w:rPr>
              <w:t>294,899,394.02</w:t>
            </w:r>
          </w:p>
        </w:tc>
        <w:tc>
          <w:tcPr>
            <w:tcW w:w="2768" w:type="dxa"/>
            <w:vAlign w:val="center"/>
          </w:tcPr>
          <w:p w14:paraId="2FDD2176">
            <w:pPr>
              <w:jc w:val="right"/>
            </w:pPr>
            <w:r>
              <w:rPr>
                <w:rFonts w:hint="eastAsia"/>
              </w:rPr>
              <w:t>52,095,623.01</w:t>
            </w:r>
          </w:p>
        </w:tc>
      </w:tr>
      <w:tr w14:paraId="05D2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9B50D">
            <w:r>
              <w:rPr>
                <w:rFonts w:hint="eastAsia"/>
              </w:rPr>
              <w:t>加权平均基金份额本期利润</w:t>
            </w:r>
          </w:p>
        </w:tc>
        <w:tc>
          <w:tcPr>
            <w:tcW w:w="2768" w:type="dxa"/>
            <w:vAlign w:val="center"/>
          </w:tcPr>
          <w:p w14:paraId="5B504AFF">
            <w:pPr>
              <w:jc w:val="right"/>
            </w:pPr>
            <w:r>
              <w:rPr>
                <w:rFonts w:hint="eastAsia"/>
              </w:rPr>
              <w:t>0.5931</w:t>
            </w:r>
          </w:p>
        </w:tc>
        <w:tc>
          <w:tcPr>
            <w:tcW w:w="2768" w:type="dxa"/>
            <w:vAlign w:val="center"/>
          </w:tcPr>
          <w:p w14:paraId="38E2E3F3">
            <w:pPr>
              <w:jc w:val="right"/>
            </w:pPr>
            <w:r>
              <w:rPr>
                <w:rFonts w:hint="eastAsia"/>
              </w:rPr>
              <w:t>0.4092</w:t>
            </w:r>
          </w:p>
        </w:tc>
      </w:tr>
      <w:tr w14:paraId="32E7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8B5CF">
            <w:r>
              <w:rPr>
                <w:rFonts w:hint="eastAsia"/>
              </w:rPr>
              <w:t>本期加权平均净值利润率</w:t>
            </w:r>
          </w:p>
        </w:tc>
        <w:tc>
          <w:tcPr>
            <w:tcW w:w="2768" w:type="dxa"/>
            <w:vAlign w:val="center"/>
          </w:tcPr>
          <w:p w14:paraId="0511BE1D">
            <w:pPr>
              <w:jc w:val="right"/>
            </w:pPr>
            <w:r>
              <w:rPr>
                <w:rFonts w:hint="eastAsia"/>
              </w:rPr>
              <w:t>26.24%</w:t>
            </w:r>
          </w:p>
        </w:tc>
        <w:tc>
          <w:tcPr>
            <w:tcW w:w="2768" w:type="dxa"/>
            <w:vAlign w:val="center"/>
          </w:tcPr>
          <w:p w14:paraId="4AB7CB46">
            <w:pPr>
              <w:jc w:val="right"/>
            </w:pPr>
            <w:r>
              <w:rPr>
                <w:rFonts w:hint="eastAsia"/>
              </w:rPr>
              <w:t>28.51%</w:t>
            </w:r>
          </w:p>
        </w:tc>
      </w:tr>
      <w:tr w14:paraId="3E71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A4E3D9">
            <w:r>
              <w:rPr>
                <w:rFonts w:hint="eastAsia"/>
              </w:rPr>
              <w:t>本期基金份额净值增长率</w:t>
            </w:r>
          </w:p>
        </w:tc>
        <w:tc>
          <w:tcPr>
            <w:tcW w:w="2768" w:type="dxa"/>
            <w:vAlign w:val="center"/>
          </w:tcPr>
          <w:p w14:paraId="5150941E">
            <w:pPr>
              <w:jc w:val="right"/>
            </w:pPr>
            <w:r>
              <w:rPr>
                <w:rFonts w:hint="eastAsia"/>
              </w:rPr>
              <w:t>60.53%</w:t>
            </w:r>
          </w:p>
        </w:tc>
        <w:tc>
          <w:tcPr>
            <w:tcW w:w="2768" w:type="dxa"/>
            <w:vAlign w:val="center"/>
          </w:tcPr>
          <w:p w14:paraId="42F67443">
            <w:pPr>
              <w:jc w:val="right"/>
            </w:pPr>
            <w:r>
              <w:rPr>
                <w:rFonts w:hint="eastAsia"/>
              </w:rPr>
              <w:t>63.93%</w:t>
            </w:r>
          </w:p>
        </w:tc>
      </w:tr>
      <w:tr w14:paraId="1B28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FF724">
            <w:r>
              <w:rPr>
                <w:rFonts w:hint="eastAsia"/>
              </w:rPr>
              <w:t>3.1.2 期末数据和指标</w:t>
            </w:r>
          </w:p>
        </w:tc>
        <w:tc>
          <w:tcPr>
            <w:tcW w:w="2768" w:type="dxa"/>
            <w:vAlign w:val="center"/>
          </w:tcPr>
          <w:p w14:paraId="5F49DD14">
            <w:r>
              <w:rPr>
                <w:rFonts w:hint="eastAsia"/>
              </w:rPr>
              <w:t>2025年末</w:t>
            </w:r>
          </w:p>
        </w:tc>
        <w:tc>
          <w:tcPr>
            <w:tcW w:w="2768" w:type="dxa"/>
            <w:vAlign w:val="center"/>
          </w:tcPr>
          <w:p w14:paraId="43FBB853">
            <w:r>
              <w:rPr>
                <w:rFonts w:hint="eastAsia"/>
              </w:rPr>
              <w:t>2024年末</w:t>
            </w:r>
          </w:p>
        </w:tc>
      </w:tr>
      <w:tr w14:paraId="7488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D5DD8">
            <w:r>
              <w:rPr>
                <w:rFonts w:hint="eastAsia"/>
              </w:rPr>
              <w:t>期末可供分配利润</w:t>
            </w:r>
          </w:p>
        </w:tc>
        <w:tc>
          <w:tcPr>
            <w:tcW w:w="2768" w:type="dxa"/>
            <w:vAlign w:val="center"/>
          </w:tcPr>
          <w:p w14:paraId="2BF7DF5D">
            <w:pPr>
              <w:jc w:val="right"/>
            </w:pPr>
            <w:r>
              <w:rPr>
                <w:rFonts w:hint="eastAsia"/>
              </w:rPr>
              <w:t>535,683,141.81</w:t>
            </w:r>
          </w:p>
        </w:tc>
        <w:tc>
          <w:tcPr>
            <w:tcW w:w="2768" w:type="dxa"/>
            <w:vAlign w:val="center"/>
          </w:tcPr>
          <w:p w14:paraId="156AC66E">
            <w:pPr>
              <w:jc w:val="right"/>
            </w:pPr>
            <w:r>
              <w:rPr>
                <w:rFonts w:hint="eastAsia"/>
              </w:rPr>
              <w:t>65,062,749.15</w:t>
            </w:r>
          </w:p>
        </w:tc>
      </w:tr>
      <w:tr w14:paraId="06E0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79621">
            <w:r>
              <w:rPr>
                <w:rFonts w:hint="eastAsia"/>
              </w:rPr>
              <w:t>期末可供分配基金份额利润</w:t>
            </w:r>
          </w:p>
        </w:tc>
        <w:tc>
          <w:tcPr>
            <w:tcW w:w="2768" w:type="dxa"/>
            <w:vAlign w:val="center"/>
          </w:tcPr>
          <w:p w14:paraId="34C26225">
            <w:pPr>
              <w:jc w:val="right"/>
            </w:pPr>
            <w:r>
              <w:rPr>
                <w:rFonts w:hint="eastAsia"/>
              </w:rPr>
              <w:t>0.7442</w:t>
            </w:r>
          </w:p>
        </w:tc>
        <w:tc>
          <w:tcPr>
            <w:tcW w:w="2768" w:type="dxa"/>
            <w:vAlign w:val="center"/>
          </w:tcPr>
          <w:p w14:paraId="31A212AA">
            <w:pPr>
              <w:jc w:val="right"/>
            </w:pPr>
            <w:r>
              <w:rPr>
                <w:rFonts w:hint="eastAsia"/>
              </w:rPr>
              <w:t>0.2818</w:t>
            </w:r>
          </w:p>
        </w:tc>
      </w:tr>
      <w:tr w14:paraId="0233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4B8F89">
            <w:r>
              <w:rPr>
                <w:rFonts w:hint="eastAsia"/>
              </w:rPr>
              <w:t>期末基金资产净值</w:t>
            </w:r>
          </w:p>
        </w:tc>
        <w:tc>
          <w:tcPr>
            <w:tcW w:w="2768" w:type="dxa"/>
            <w:vAlign w:val="center"/>
          </w:tcPr>
          <w:p w14:paraId="601192C2">
            <w:pPr>
              <w:jc w:val="right"/>
            </w:pPr>
            <w:r>
              <w:rPr>
                <w:rFonts w:hint="eastAsia"/>
              </w:rPr>
              <w:t>1,894,147,672.32</w:t>
            </w:r>
          </w:p>
        </w:tc>
        <w:tc>
          <w:tcPr>
            <w:tcW w:w="2768" w:type="dxa"/>
            <w:vAlign w:val="center"/>
          </w:tcPr>
          <w:p w14:paraId="06256FBA">
            <w:pPr>
              <w:jc w:val="right"/>
            </w:pPr>
            <w:r>
              <w:rPr>
                <w:rFonts w:hint="eastAsia"/>
              </w:rPr>
              <w:t>378,376,899.48</w:t>
            </w:r>
          </w:p>
        </w:tc>
      </w:tr>
      <w:tr w14:paraId="3A01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3ACDC">
            <w:r>
              <w:rPr>
                <w:rFonts w:hint="eastAsia"/>
              </w:rPr>
              <w:t>期末基金份额净值</w:t>
            </w:r>
          </w:p>
        </w:tc>
        <w:tc>
          <w:tcPr>
            <w:tcW w:w="2768" w:type="dxa"/>
            <w:vAlign w:val="center"/>
          </w:tcPr>
          <w:p w14:paraId="79053B54">
            <w:pPr>
              <w:jc w:val="right"/>
            </w:pPr>
            <w:r>
              <w:rPr>
                <w:rFonts w:hint="eastAsia"/>
              </w:rPr>
              <w:t>2.6315</w:t>
            </w:r>
          </w:p>
        </w:tc>
        <w:tc>
          <w:tcPr>
            <w:tcW w:w="2768" w:type="dxa"/>
            <w:vAlign w:val="center"/>
          </w:tcPr>
          <w:p w14:paraId="1C8E628D">
            <w:pPr>
              <w:jc w:val="right"/>
            </w:pPr>
            <w:r>
              <w:rPr>
                <w:rFonts w:hint="eastAsia"/>
              </w:rPr>
              <w:t>1.6393</w:t>
            </w:r>
          </w:p>
        </w:tc>
      </w:tr>
      <w:tr w14:paraId="5962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23615">
            <w:r>
              <w:rPr>
                <w:rFonts w:hint="eastAsia"/>
              </w:rPr>
              <w:t>3.1.3 累计期末指标</w:t>
            </w:r>
          </w:p>
        </w:tc>
        <w:tc>
          <w:tcPr>
            <w:tcW w:w="2768" w:type="dxa"/>
            <w:vAlign w:val="center"/>
          </w:tcPr>
          <w:p w14:paraId="055E7B5D">
            <w:r>
              <w:rPr>
                <w:rFonts w:hint="eastAsia"/>
              </w:rPr>
              <w:t>2025年末</w:t>
            </w:r>
          </w:p>
        </w:tc>
        <w:tc>
          <w:tcPr>
            <w:tcW w:w="2768" w:type="dxa"/>
            <w:vAlign w:val="center"/>
          </w:tcPr>
          <w:p w14:paraId="11D4B32D">
            <w:r>
              <w:rPr>
                <w:rFonts w:hint="eastAsia"/>
              </w:rPr>
              <w:t>2024年末</w:t>
            </w:r>
          </w:p>
        </w:tc>
      </w:tr>
      <w:tr w14:paraId="1F27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0B36D">
            <w:r>
              <w:rPr>
                <w:rFonts w:hint="eastAsia"/>
              </w:rPr>
              <w:t>基金份额累计净值增长率</w:t>
            </w:r>
          </w:p>
        </w:tc>
        <w:tc>
          <w:tcPr>
            <w:tcW w:w="2768" w:type="dxa"/>
            <w:vAlign w:val="center"/>
          </w:tcPr>
          <w:p w14:paraId="2FBBFB02">
            <w:pPr>
              <w:jc w:val="right"/>
            </w:pPr>
            <w:r>
              <w:rPr>
                <w:rFonts w:hint="eastAsia"/>
              </w:rPr>
              <w:t>163.15%</w:t>
            </w:r>
          </w:p>
        </w:tc>
        <w:tc>
          <w:tcPr>
            <w:tcW w:w="2768" w:type="dxa"/>
            <w:vAlign w:val="center"/>
          </w:tcPr>
          <w:p w14:paraId="27DBCF10">
            <w:pPr>
              <w:jc w:val="right"/>
            </w:pPr>
            <w:r>
              <w:rPr>
                <w:rFonts w:hint="eastAsia"/>
              </w:rPr>
              <w:t>63.93%</w:t>
            </w:r>
          </w:p>
        </w:tc>
      </w:tr>
    </w:tbl>
    <w:p w14:paraId="3546D9A4">
      <w:pPr>
        <w:pStyle w:val="47"/>
        <w:rPr>
          <w:rFonts w:hint="eastAsia"/>
        </w:rPr>
      </w:pPr>
      <w:r>
        <w:rPr>
          <w:rFonts w:hint="eastAsia"/>
        </w:rPr>
        <w:t>注：基金业绩指标不包括持有人认（申）购或交易基金的各项费用，计入费用后实际收益水平要低于所列数字；</w:t>
      </w:r>
    </w:p>
    <w:p w14:paraId="2B7BD16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04B6677">
      <w:pPr>
        <w:pStyle w:val="47"/>
        <w:rPr>
          <w:rFonts w:hint="eastAsia"/>
        </w:rPr>
      </w:pPr>
      <w:r>
        <w:tab/>
      </w:r>
      <w:r>
        <w:rPr>
          <w:rFonts w:hint="eastAsia"/>
        </w:rPr>
        <w:t>对期末可供分配利润，采用期末资产负债表中未分配利润与未分配利润中已实现部分的孰低数。</w:t>
      </w:r>
    </w:p>
    <w:p w14:paraId="6ECAAA38">
      <w:pPr>
        <w:pStyle w:val="23"/>
      </w:pPr>
      <w:bookmarkStart w:id="13" w:name="_Toc30523"/>
      <w:r>
        <w:t>基金净值表现</w:t>
      </w:r>
      <w:bookmarkEnd w:id="13"/>
      <w:r>
        <w:t xml:space="preserve"> </w:t>
      </w:r>
    </w:p>
    <w:p w14:paraId="732A8A73">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48C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19A10A0">
            <w:pPr>
              <w:jc w:val="center"/>
            </w:pPr>
            <w:r>
              <w:rPr>
                <w:rFonts w:hint="eastAsia"/>
                <w:b/>
              </w:rPr>
              <w:t>阶段</w:t>
            </w:r>
          </w:p>
        </w:tc>
        <w:tc>
          <w:tcPr>
            <w:tcW w:w="1101" w:type="dxa"/>
            <w:shd w:val="clear" w:color="auto" w:fill="BFBFBF"/>
            <w:vAlign w:val="center"/>
          </w:tcPr>
          <w:p w14:paraId="3A8F2766">
            <w:pPr>
              <w:jc w:val="center"/>
            </w:pPr>
            <w:r>
              <w:rPr>
                <w:rFonts w:hint="eastAsia"/>
                <w:b/>
              </w:rPr>
              <w:t>份额净值增长率①</w:t>
            </w:r>
          </w:p>
        </w:tc>
        <w:tc>
          <w:tcPr>
            <w:tcW w:w="1101" w:type="dxa"/>
            <w:shd w:val="clear" w:color="auto" w:fill="BFBFBF"/>
            <w:vAlign w:val="center"/>
          </w:tcPr>
          <w:p w14:paraId="2B08ED57">
            <w:pPr>
              <w:jc w:val="center"/>
            </w:pPr>
            <w:r>
              <w:rPr>
                <w:rFonts w:hint="eastAsia"/>
                <w:b/>
              </w:rPr>
              <w:t>份额净值增长率标准差②</w:t>
            </w:r>
          </w:p>
        </w:tc>
        <w:tc>
          <w:tcPr>
            <w:tcW w:w="1101" w:type="dxa"/>
            <w:shd w:val="clear" w:color="auto" w:fill="BFBFBF"/>
            <w:vAlign w:val="center"/>
          </w:tcPr>
          <w:p w14:paraId="78F3C204">
            <w:pPr>
              <w:jc w:val="center"/>
            </w:pPr>
            <w:r>
              <w:rPr>
                <w:rFonts w:hint="eastAsia"/>
                <w:b/>
              </w:rPr>
              <w:t>业绩比较基准收益率③</w:t>
            </w:r>
          </w:p>
        </w:tc>
        <w:tc>
          <w:tcPr>
            <w:tcW w:w="1207" w:type="dxa"/>
            <w:shd w:val="clear" w:color="auto" w:fill="BFBFBF"/>
            <w:vAlign w:val="center"/>
          </w:tcPr>
          <w:p w14:paraId="641F20B8">
            <w:pPr>
              <w:jc w:val="center"/>
            </w:pPr>
            <w:r>
              <w:rPr>
                <w:rFonts w:hint="eastAsia"/>
                <w:b/>
              </w:rPr>
              <w:t>业绩比较基准收益率标准差④</w:t>
            </w:r>
          </w:p>
        </w:tc>
        <w:tc>
          <w:tcPr>
            <w:tcW w:w="1251" w:type="dxa"/>
            <w:shd w:val="clear" w:color="auto" w:fill="BFBFBF"/>
            <w:vAlign w:val="center"/>
          </w:tcPr>
          <w:p w14:paraId="63C209C3">
            <w:pPr>
              <w:jc w:val="center"/>
            </w:pPr>
            <w:r>
              <w:rPr>
                <w:rFonts w:hint="eastAsia"/>
                <w:b/>
              </w:rPr>
              <w:t>①-③</w:t>
            </w:r>
          </w:p>
        </w:tc>
        <w:tc>
          <w:tcPr>
            <w:tcW w:w="1218" w:type="dxa"/>
            <w:shd w:val="clear" w:color="auto" w:fill="BFBFBF"/>
            <w:vAlign w:val="center"/>
          </w:tcPr>
          <w:p w14:paraId="30C0C613">
            <w:pPr>
              <w:jc w:val="center"/>
            </w:pPr>
            <w:r>
              <w:rPr>
                <w:rFonts w:hint="eastAsia"/>
                <w:b/>
              </w:rPr>
              <w:t>②-④</w:t>
            </w:r>
          </w:p>
        </w:tc>
      </w:tr>
      <w:tr w14:paraId="214B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49C688">
            <w:r>
              <w:rPr>
                <w:rFonts w:hint="eastAsia"/>
              </w:rPr>
              <w:t>过去三个月</w:t>
            </w:r>
          </w:p>
        </w:tc>
        <w:tc>
          <w:tcPr>
            <w:tcW w:w="1101" w:type="dxa"/>
            <w:vAlign w:val="center"/>
          </w:tcPr>
          <w:p w14:paraId="3360F72A">
            <w:pPr>
              <w:jc w:val="right"/>
            </w:pPr>
            <w:r>
              <w:rPr>
                <w:rFonts w:hint="eastAsia"/>
              </w:rPr>
              <w:t>-8.66%</w:t>
            </w:r>
          </w:p>
        </w:tc>
        <w:tc>
          <w:tcPr>
            <w:tcW w:w="1101" w:type="dxa"/>
            <w:vAlign w:val="center"/>
          </w:tcPr>
          <w:p w14:paraId="64317389">
            <w:pPr>
              <w:jc w:val="right"/>
            </w:pPr>
            <w:r>
              <w:rPr>
                <w:rFonts w:hint="eastAsia"/>
              </w:rPr>
              <w:t>2.31%</w:t>
            </w:r>
          </w:p>
        </w:tc>
        <w:tc>
          <w:tcPr>
            <w:tcW w:w="1101" w:type="dxa"/>
            <w:vAlign w:val="center"/>
          </w:tcPr>
          <w:p w14:paraId="64B9A46F">
            <w:pPr>
              <w:jc w:val="right"/>
            </w:pPr>
            <w:r>
              <w:rPr>
                <w:rFonts w:hint="eastAsia"/>
              </w:rPr>
              <w:t>-8.61%</w:t>
            </w:r>
          </w:p>
        </w:tc>
        <w:tc>
          <w:tcPr>
            <w:tcW w:w="1207" w:type="dxa"/>
            <w:vAlign w:val="center"/>
          </w:tcPr>
          <w:p w14:paraId="2F0E987B">
            <w:pPr>
              <w:jc w:val="right"/>
            </w:pPr>
            <w:r>
              <w:rPr>
                <w:rFonts w:hint="eastAsia"/>
              </w:rPr>
              <w:t>2.31%</w:t>
            </w:r>
          </w:p>
        </w:tc>
        <w:tc>
          <w:tcPr>
            <w:tcW w:w="1251" w:type="dxa"/>
            <w:vAlign w:val="center"/>
          </w:tcPr>
          <w:p w14:paraId="5D0845F4">
            <w:pPr>
              <w:jc w:val="right"/>
            </w:pPr>
            <w:r>
              <w:rPr>
                <w:rFonts w:hint="eastAsia"/>
              </w:rPr>
              <w:t>-0.05%</w:t>
            </w:r>
          </w:p>
        </w:tc>
        <w:tc>
          <w:tcPr>
            <w:tcW w:w="1218" w:type="dxa"/>
            <w:vAlign w:val="center"/>
          </w:tcPr>
          <w:p w14:paraId="26C7325B">
            <w:pPr>
              <w:jc w:val="right"/>
            </w:pPr>
            <w:r>
              <w:rPr>
                <w:rFonts w:hint="eastAsia"/>
              </w:rPr>
              <w:t>0.00%</w:t>
            </w:r>
          </w:p>
        </w:tc>
      </w:tr>
      <w:tr w14:paraId="016E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A5DC5E9">
            <w:r>
              <w:rPr>
                <w:rFonts w:hint="eastAsia"/>
              </w:rPr>
              <w:t>过去六个月</w:t>
            </w:r>
          </w:p>
        </w:tc>
        <w:tc>
          <w:tcPr>
            <w:tcW w:w="1101" w:type="dxa"/>
            <w:vAlign w:val="center"/>
          </w:tcPr>
          <w:p w14:paraId="7CDCCF6C">
            <w:pPr>
              <w:jc w:val="right"/>
            </w:pPr>
            <w:r>
              <w:rPr>
                <w:rFonts w:hint="eastAsia"/>
              </w:rPr>
              <w:t>51.58%</w:t>
            </w:r>
          </w:p>
        </w:tc>
        <w:tc>
          <w:tcPr>
            <w:tcW w:w="1101" w:type="dxa"/>
            <w:vAlign w:val="center"/>
          </w:tcPr>
          <w:p w14:paraId="37D22557">
            <w:pPr>
              <w:jc w:val="right"/>
            </w:pPr>
            <w:r>
              <w:rPr>
                <w:rFonts w:hint="eastAsia"/>
              </w:rPr>
              <w:t>2.53%</w:t>
            </w:r>
          </w:p>
        </w:tc>
        <w:tc>
          <w:tcPr>
            <w:tcW w:w="1101" w:type="dxa"/>
            <w:vAlign w:val="center"/>
          </w:tcPr>
          <w:p w14:paraId="5D9963B1">
            <w:pPr>
              <w:jc w:val="right"/>
            </w:pPr>
            <w:r>
              <w:rPr>
                <w:rFonts w:hint="eastAsia"/>
              </w:rPr>
              <w:t>51.88%</w:t>
            </w:r>
          </w:p>
        </w:tc>
        <w:tc>
          <w:tcPr>
            <w:tcW w:w="1207" w:type="dxa"/>
            <w:vAlign w:val="center"/>
          </w:tcPr>
          <w:p w14:paraId="34BB1AE0">
            <w:pPr>
              <w:jc w:val="right"/>
            </w:pPr>
            <w:r>
              <w:rPr>
                <w:rFonts w:hint="eastAsia"/>
              </w:rPr>
              <w:t>2.53%</w:t>
            </w:r>
          </w:p>
        </w:tc>
        <w:tc>
          <w:tcPr>
            <w:tcW w:w="1251" w:type="dxa"/>
            <w:vAlign w:val="center"/>
          </w:tcPr>
          <w:p w14:paraId="6D292953">
            <w:pPr>
              <w:jc w:val="right"/>
            </w:pPr>
            <w:r>
              <w:rPr>
                <w:rFonts w:hint="eastAsia"/>
              </w:rPr>
              <w:t>-0.30%</w:t>
            </w:r>
          </w:p>
        </w:tc>
        <w:tc>
          <w:tcPr>
            <w:tcW w:w="1218" w:type="dxa"/>
            <w:vAlign w:val="center"/>
          </w:tcPr>
          <w:p w14:paraId="6814D2B6">
            <w:pPr>
              <w:jc w:val="right"/>
            </w:pPr>
            <w:r>
              <w:rPr>
                <w:rFonts w:hint="eastAsia"/>
              </w:rPr>
              <w:t>0.00%</w:t>
            </w:r>
          </w:p>
        </w:tc>
      </w:tr>
      <w:tr w14:paraId="4316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3E1534">
            <w:r>
              <w:rPr>
                <w:rFonts w:hint="eastAsia"/>
              </w:rPr>
              <w:t>过去一年</w:t>
            </w:r>
          </w:p>
        </w:tc>
        <w:tc>
          <w:tcPr>
            <w:tcW w:w="1101" w:type="dxa"/>
            <w:vAlign w:val="center"/>
          </w:tcPr>
          <w:p w14:paraId="61744BAA">
            <w:pPr>
              <w:jc w:val="right"/>
            </w:pPr>
            <w:r>
              <w:rPr>
                <w:rFonts w:hint="eastAsia"/>
              </w:rPr>
              <w:t>60.53%</w:t>
            </w:r>
          </w:p>
        </w:tc>
        <w:tc>
          <w:tcPr>
            <w:tcW w:w="1101" w:type="dxa"/>
            <w:vAlign w:val="center"/>
          </w:tcPr>
          <w:p w14:paraId="3270116B">
            <w:pPr>
              <w:jc w:val="right"/>
            </w:pPr>
            <w:r>
              <w:rPr>
                <w:rFonts w:hint="eastAsia"/>
              </w:rPr>
              <w:t>2.31%</w:t>
            </w:r>
          </w:p>
        </w:tc>
        <w:tc>
          <w:tcPr>
            <w:tcW w:w="1101" w:type="dxa"/>
            <w:vAlign w:val="center"/>
          </w:tcPr>
          <w:p w14:paraId="306A9506">
            <w:pPr>
              <w:jc w:val="right"/>
            </w:pPr>
            <w:r>
              <w:rPr>
                <w:rFonts w:hint="eastAsia"/>
              </w:rPr>
              <w:t>61.33%</w:t>
            </w:r>
          </w:p>
        </w:tc>
        <w:tc>
          <w:tcPr>
            <w:tcW w:w="1207" w:type="dxa"/>
            <w:vAlign w:val="center"/>
          </w:tcPr>
          <w:p w14:paraId="247F1610">
            <w:pPr>
              <w:jc w:val="right"/>
            </w:pPr>
            <w:r>
              <w:rPr>
                <w:rFonts w:hint="eastAsia"/>
              </w:rPr>
              <w:t>2.31%</w:t>
            </w:r>
          </w:p>
        </w:tc>
        <w:tc>
          <w:tcPr>
            <w:tcW w:w="1251" w:type="dxa"/>
            <w:vAlign w:val="center"/>
          </w:tcPr>
          <w:p w14:paraId="55825BA4">
            <w:pPr>
              <w:jc w:val="right"/>
            </w:pPr>
            <w:r>
              <w:rPr>
                <w:rFonts w:hint="eastAsia"/>
              </w:rPr>
              <w:t>-0.80%</w:t>
            </w:r>
          </w:p>
        </w:tc>
        <w:tc>
          <w:tcPr>
            <w:tcW w:w="1218" w:type="dxa"/>
            <w:vAlign w:val="center"/>
          </w:tcPr>
          <w:p w14:paraId="0679AB5E">
            <w:pPr>
              <w:jc w:val="right"/>
            </w:pPr>
            <w:r>
              <w:rPr>
                <w:rFonts w:hint="eastAsia"/>
              </w:rPr>
              <w:t>0.00%</w:t>
            </w:r>
          </w:p>
        </w:tc>
      </w:tr>
      <w:tr w14:paraId="3556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9CE92B">
            <w:r>
              <w:rPr>
                <w:rFonts w:hint="eastAsia"/>
              </w:rPr>
              <w:t>自基金合同生效起至今</w:t>
            </w:r>
          </w:p>
        </w:tc>
        <w:tc>
          <w:tcPr>
            <w:tcW w:w="1101" w:type="dxa"/>
            <w:vAlign w:val="center"/>
          </w:tcPr>
          <w:p w14:paraId="444705AF">
            <w:pPr>
              <w:jc w:val="right"/>
            </w:pPr>
            <w:r>
              <w:rPr>
                <w:rFonts w:hint="eastAsia"/>
              </w:rPr>
              <w:t>163.15%</w:t>
            </w:r>
          </w:p>
        </w:tc>
        <w:tc>
          <w:tcPr>
            <w:tcW w:w="1101" w:type="dxa"/>
            <w:vAlign w:val="center"/>
          </w:tcPr>
          <w:p w14:paraId="1D576CD8">
            <w:pPr>
              <w:jc w:val="right"/>
            </w:pPr>
            <w:r>
              <w:rPr>
                <w:rFonts w:hint="eastAsia"/>
              </w:rPr>
              <w:t>2.71%</w:t>
            </w:r>
          </w:p>
        </w:tc>
        <w:tc>
          <w:tcPr>
            <w:tcW w:w="1101" w:type="dxa"/>
            <w:vAlign w:val="center"/>
          </w:tcPr>
          <w:p w14:paraId="298302F7">
            <w:pPr>
              <w:jc w:val="right"/>
            </w:pPr>
            <w:r>
              <w:rPr>
                <w:rFonts w:hint="eastAsia"/>
              </w:rPr>
              <w:t>168.81%</w:t>
            </w:r>
          </w:p>
        </w:tc>
        <w:tc>
          <w:tcPr>
            <w:tcW w:w="1207" w:type="dxa"/>
            <w:vAlign w:val="center"/>
          </w:tcPr>
          <w:p w14:paraId="45E8198B">
            <w:pPr>
              <w:jc w:val="right"/>
            </w:pPr>
            <w:r>
              <w:rPr>
                <w:rFonts w:hint="eastAsia"/>
              </w:rPr>
              <w:t>2.73%</w:t>
            </w:r>
          </w:p>
        </w:tc>
        <w:tc>
          <w:tcPr>
            <w:tcW w:w="1251" w:type="dxa"/>
            <w:vAlign w:val="center"/>
          </w:tcPr>
          <w:p w14:paraId="1467602F">
            <w:pPr>
              <w:jc w:val="right"/>
            </w:pPr>
            <w:r>
              <w:rPr>
                <w:rFonts w:hint="eastAsia"/>
              </w:rPr>
              <w:t>-5.66%</w:t>
            </w:r>
          </w:p>
        </w:tc>
        <w:tc>
          <w:tcPr>
            <w:tcW w:w="1218" w:type="dxa"/>
            <w:vAlign w:val="center"/>
          </w:tcPr>
          <w:p w14:paraId="2CC01DC4">
            <w:pPr>
              <w:jc w:val="right"/>
            </w:pPr>
            <w:r>
              <w:rPr>
                <w:rFonts w:hint="eastAsia"/>
              </w:rPr>
              <w:t>-0.02%</w:t>
            </w:r>
          </w:p>
        </w:tc>
      </w:tr>
    </w:tbl>
    <w:p w14:paraId="0F91E46E">
      <w:pPr>
        <w:pStyle w:val="28"/>
      </w:pPr>
      <w:bookmarkStart w:id="15" w:name="_Toc15"/>
      <w:r>
        <w:t>自基金合同生效以来基金份额累计净值增长率变动及其与同期业绩比较基准收益率变动的比较</w:t>
      </w:r>
      <w:bookmarkEnd w:id="15"/>
    </w:p>
    <w:p w14:paraId="08C03E8C">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7946F6DC">
      <w:pPr>
        <w:pStyle w:val="28"/>
      </w:pPr>
      <w:bookmarkStart w:id="16" w:name="_Toc16"/>
      <w:r>
        <w:t>自基金合同生效以来基金每年净值增长率及其与同期业绩比较基准收益率的比较</w:t>
      </w:r>
      <w:bookmarkEnd w:id="16"/>
    </w:p>
    <w:p w14:paraId="00337E00">
      <w:pPr>
        <w:jc w:val="center"/>
      </w:pPr>
      <w:r>
        <w:drawing>
          <wp:inline distT="0" distB="0" distL="114300" distR="114300">
            <wp:extent cx="5274310" cy="3830320"/>
            <wp:effectExtent l="0" t="0" r="2540" b="177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30360"/>
                    </a:xfrm>
                    <a:prstGeom prst="rect">
                      <a:avLst/>
                    </a:prstGeom>
                  </pic:spPr>
                </pic:pic>
              </a:graphicData>
            </a:graphic>
          </wp:inline>
        </w:drawing>
      </w:r>
    </w:p>
    <w:p w14:paraId="76B2607B">
      <w:pPr>
        <w:pStyle w:val="47"/>
        <w:rPr>
          <w:rFonts w:hint="eastAsia"/>
        </w:rPr>
      </w:pPr>
      <w:r>
        <w:rPr>
          <w:rFonts w:hint="eastAsia"/>
        </w:rPr>
        <w:t>注：基金合同生效当年按实际存续期计算，不按整个自然年度进行折算。</w:t>
      </w:r>
    </w:p>
    <w:p w14:paraId="2E06EB02">
      <w:pPr>
        <w:pStyle w:val="23"/>
      </w:pPr>
      <w:bookmarkStart w:id="17" w:name="_Toc5989"/>
      <w:r>
        <w:t>过去三年基金的利润分配情况</w:t>
      </w:r>
      <w:bookmarkEnd w:id="17"/>
    </w:p>
    <w:p w14:paraId="6D20BE89">
      <w:pPr>
        <w:pStyle w:val="18"/>
        <w:rPr>
          <w:rFonts w:hint="eastAsia"/>
        </w:rPr>
      </w:pPr>
      <w:r>
        <w:rPr>
          <w:rFonts w:hint="eastAsia"/>
        </w:rPr>
        <w:t>本基金于2024年4月15日成立，自基金合同生效日以来未进行利润分配。</w:t>
      </w:r>
    </w:p>
    <w:p w14:paraId="4C88716D">
      <w:pPr>
        <w:pStyle w:val="26"/>
      </w:pPr>
      <w:bookmarkStart w:id="18" w:name="_Toc1942"/>
      <w:r>
        <w:t>管理人报告</w:t>
      </w:r>
      <w:bookmarkEnd w:id="18"/>
    </w:p>
    <w:p w14:paraId="392299FC">
      <w:pPr>
        <w:pStyle w:val="23"/>
      </w:pPr>
      <w:bookmarkStart w:id="19" w:name="_Toc5926"/>
      <w:r>
        <w:t>基金管理人及基金经理情况</w:t>
      </w:r>
      <w:bookmarkEnd w:id="19"/>
    </w:p>
    <w:p w14:paraId="1198295B">
      <w:pPr>
        <w:pStyle w:val="28"/>
      </w:pPr>
      <w:bookmarkStart w:id="20" w:name="_Toc20"/>
      <w:r>
        <w:t>基金管理人及其管理基金的经验</w:t>
      </w:r>
      <w:bookmarkEnd w:id="20"/>
    </w:p>
    <w:p w14:paraId="4A46E60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8AB140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FE08FB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BE08DF8">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3CB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4C85377">
            <w:pPr>
              <w:jc w:val="center"/>
            </w:pPr>
            <w:r>
              <w:rPr>
                <w:rFonts w:hint="eastAsia"/>
                <w:b/>
              </w:rPr>
              <w:t>姓名</w:t>
            </w:r>
          </w:p>
        </w:tc>
        <w:tc>
          <w:tcPr>
            <w:tcW w:w="830" w:type="dxa"/>
            <w:vMerge w:val="restart"/>
            <w:shd w:val="clear" w:color="auto" w:fill="BFBFBF"/>
            <w:vAlign w:val="center"/>
          </w:tcPr>
          <w:p w14:paraId="0C55CE0D">
            <w:pPr>
              <w:jc w:val="center"/>
            </w:pPr>
            <w:r>
              <w:rPr>
                <w:rFonts w:hint="eastAsia"/>
                <w:b/>
              </w:rPr>
              <w:t>职务</w:t>
            </w:r>
          </w:p>
        </w:tc>
        <w:tc>
          <w:tcPr>
            <w:tcW w:w="1090" w:type="dxa"/>
            <w:gridSpan w:val="2"/>
            <w:shd w:val="clear" w:color="auto" w:fill="BFBFBF"/>
            <w:vAlign w:val="center"/>
          </w:tcPr>
          <w:p w14:paraId="17D510C3">
            <w:pPr>
              <w:jc w:val="center"/>
            </w:pPr>
            <w:r>
              <w:rPr>
                <w:rFonts w:hint="eastAsia"/>
                <w:b/>
              </w:rPr>
              <w:t>任本基金的基金经理（助理）期限</w:t>
            </w:r>
          </w:p>
        </w:tc>
        <w:tc>
          <w:tcPr>
            <w:tcW w:w="686" w:type="dxa"/>
            <w:vMerge w:val="restart"/>
            <w:shd w:val="clear" w:color="auto" w:fill="BFBFBF"/>
            <w:vAlign w:val="center"/>
          </w:tcPr>
          <w:p w14:paraId="7A1BE26A">
            <w:pPr>
              <w:jc w:val="center"/>
            </w:pPr>
            <w:r>
              <w:rPr>
                <w:rFonts w:hint="eastAsia"/>
                <w:b/>
              </w:rPr>
              <w:t>证券从业年限</w:t>
            </w:r>
          </w:p>
        </w:tc>
        <w:tc>
          <w:tcPr>
            <w:tcW w:w="3765" w:type="dxa"/>
            <w:vMerge w:val="restart"/>
            <w:shd w:val="clear" w:color="auto" w:fill="BFBFBF"/>
            <w:vAlign w:val="center"/>
          </w:tcPr>
          <w:p w14:paraId="7983A38A">
            <w:pPr>
              <w:jc w:val="center"/>
            </w:pPr>
            <w:r>
              <w:rPr>
                <w:rFonts w:hint="eastAsia"/>
                <w:b/>
              </w:rPr>
              <w:t>说明</w:t>
            </w:r>
          </w:p>
        </w:tc>
      </w:tr>
      <w:tr w14:paraId="6F05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A05489F"/>
        </w:tc>
        <w:tc>
          <w:tcPr>
            <w:tcW w:w="830" w:type="dxa"/>
            <w:vMerge w:val="continue"/>
            <w:vAlign w:val="center"/>
          </w:tcPr>
          <w:p w14:paraId="313AF8A6"/>
        </w:tc>
        <w:tc>
          <w:tcPr>
            <w:tcW w:w="1090" w:type="dxa"/>
            <w:shd w:val="clear" w:color="auto" w:fill="BFBFBF"/>
            <w:vAlign w:val="center"/>
          </w:tcPr>
          <w:p w14:paraId="6F5030F6">
            <w:pPr>
              <w:jc w:val="center"/>
            </w:pPr>
            <w:r>
              <w:rPr>
                <w:rFonts w:hint="eastAsia"/>
                <w:b/>
              </w:rPr>
              <w:t>任职日期</w:t>
            </w:r>
          </w:p>
        </w:tc>
        <w:tc>
          <w:tcPr>
            <w:tcW w:w="1090" w:type="dxa"/>
            <w:shd w:val="clear" w:color="auto" w:fill="BFBFBF"/>
            <w:vAlign w:val="center"/>
          </w:tcPr>
          <w:p w14:paraId="56C1B148">
            <w:pPr>
              <w:jc w:val="center"/>
            </w:pPr>
            <w:r>
              <w:rPr>
                <w:rFonts w:hint="eastAsia"/>
                <w:b/>
              </w:rPr>
              <w:t>离任日期</w:t>
            </w:r>
          </w:p>
        </w:tc>
        <w:tc>
          <w:tcPr>
            <w:tcW w:w="686" w:type="dxa"/>
            <w:vMerge w:val="continue"/>
            <w:vAlign w:val="center"/>
          </w:tcPr>
          <w:p w14:paraId="2E56D1CC"/>
        </w:tc>
        <w:tc>
          <w:tcPr>
            <w:tcW w:w="3765" w:type="dxa"/>
            <w:vMerge w:val="continue"/>
            <w:vAlign w:val="center"/>
          </w:tcPr>
          <w:p w14:paraId="2267BC4E"/>
        </w:tc>
      </w:tr>
      <w:tr w14:paraId="186B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233BC46">
            <w:r>
              <w:rPr>
                <w:rFonts w:hint="eastAsia"/>
              </w:rPr>
              <w:t>李佳亮</w:t>
            </w:r>
          </w:p>
        </w:tc>
        <w:tc>
          <w:tcPr>
            <w:tcW w:w="830" w:type="dxa"/>
            <w:vAlign w:val="center"/>
          </w:tcPr>
          <w:p w14:paraId="1469C926">
            <w:r>
              <w:rPr>
                <w:rFonts w:hint="eastAsia"/>
              </w:rPr>
              <w:t>本基金基金经理</w:t>
            </w:r>
          </w:p>
        </w:tc>
        <w:tc>
          <w:tcPr>
            <w:tcW w:w="1090" w:type="dxa"/>
            <w:vAlign w:val="center"/>
          </w:tcPr>
          <w:p w14:paraId="1640764A">
            <w:r>
              <w:rPr>
                <w:rFonts w:hint="eastAsia"/>
              </w:rPr>
              <w:t>2024年4月15日</w:t>
            </w:r>
          </w:p>
        </w:tc>
        <w:tc>
          <w:tcPr>
            <w:tcW w:w="1090" w:type="dxa"/>
            <w:vAlign w:val="center"/>
          </w:tcPr>
          <w:p w14:paraId="1FEEB6AC">
            <w:pPr>
              <w:jc w:val="right"/>
            </w:pPr>
            <w:r>
              <w:rPr>
                <w:rFonts w:hint="eastAsia"/>
              </w:rPr>
              <w:t>-</w:t>
            </w:r>
          </w:p>
        </w:tc>
        <w:tc>
          <w:tcPr>
            <w:tcW w:w="686" w:type="dxa"/>
            <w:vAlign w:val="center"/>
          </w:tcPr>
          <w:p w14:paraId="41E05C92">
            <w:r>
              <w:rPr>
                <w:rFonts w:hint="eastAsia"/>
              </w:rPr>
              <w:t>13年</w:t>
            </w:r>
          </w:p>
        </w:tc>
        <w:tc>
          <w:tcPr>
            <w:tcW w:w="3765" w:type="dxa"/>
            <w:vAlign w:val="center"/>
          </w:tcPr>
          <w:p w14:paraId="49C003C7">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26DC608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7FF067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99B33BB">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669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E789D9">
            <w:r>
              <w:rPr>
                <w:rFonts w:hint="eastAsia"/>
              </w:rPr>
              <w:t>姓名</w:t>
            </w:r>
          </w:p>
        </w:tc>
        <w:tc>
          <w:tcPr>
            <w:tcW w:w="1661" w:type="dxa"/>
            <w:vAlign w:val="center"/>
          </w:tcPr>
          <w:p w14:paraId="63F78A4B">
            <w:r>
              <w:rPr>
                <w:rFonts w:hint="eastAsia"/>
              </w:rPr>
              <w:t>产品类型</w:t>
            </w:r>
          </w:p>
        </w:tc>
        <w:tc>
          <w:tcPr>
            <w:tcW w:w="1661" w:type="dxa"/>
            <w:vAlign w:val="center"/>
          </w:tcPr>
          <w:p w14:paraId="5BF90738">
            <w:r>
              <w:rPr>
                <w:rFonts w:hint="eastAsia"/>
              </w:rPr>
              <w:t>产品数量（只）</w:t>
            </w:r>
          </w:p>
        </w:tc>
        <w:tc>
          <w:tcPr>
            <w:tcW w:w="1661" w:type="dxa"/>
            <w:vAlign w:val="center"/>
          </w:tcPr>
          <w:p w14:paraId="7F0BD337">
            <w:r>
              <w:rPr>
                <w:rFonts w:hint="eastAsia"/>
              </w:rPr>
              <w:t>资产净值(元)</w:t>
            </w:r>
          </w:p>
        </w:tc>
        <w:tc>
          <w:tcPr>
            <w:tcW w:w="1661" w:type="dxa"/>
            <w:vAlign w:val="center"/>
          </w:tcPr>
          <w:p w14:paraId="06605ED6">
            <w:r>
              <w:rPr>
                <w:rFonts w:hint="eastAsia"/>
              </w:rPr>
              <w:t>任职时间</w:t>
            </w:r>
          </w:p>
        </w:tc>
      </w:tr>
      <w:tr w14:paraId="5FD2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F2ECE4C">
            <w:r>
              <w:rPr>
                <w:rFonts w:hint="eastAsia"/>
              </w:rPr>
              <w:t>李佳亮</w:t>
            </w:r>
          </w:p>
        </w:tc>
        <w:tc>
          <w:tcPr>
            <w:tcW w:w="1661" w:type="dxa"/>
            <w:vAlign w:val="center"/>
          </w:tcPr>
          <w:p w14:paraId="1CF4BA3A">
            <w:r>
              <w:rPr>
                <w:rFonts w:hint="eastAsia"/>
              </w:rPr>
              <w:t>公募基金</w:t>
            </w:r>
          </w:p>
        </w:tc>
        <w:tc>
          <w:tcPr>
            <w:tcW w:w="1661" w:type="dxa"/>
            <w:vAlign w:val="center"/>
          </w:tcPr>
          <w:p w14:paraId="55C9DB4B">
            <w:pPr>
              <w:jc w:val="right"/>
            </w:pPr>
            <w:r>
              <w:rPr>
                <w:rFonts w:hint="eastAsia"/>
              </w:rPr>
              <w:t>16</w:t>
            </w:r>
          </w:p>
        </w:tc>
        <w:tc>
          <w:tcPr>
            <w:tcW w:w="1661" w:type="dxa"/>
            <w:vAlign w:val="center"/>
          </w:tcPr>
          <w:p w14:paraId="1EBD0CE8">
            <w:pPr>
              <w:jc w:val="right"/>
            </w:pPr>
            <w:r>
              <w:rPr>
                <w:rFonts w:hint="eastAsia"/>
              </w:rPr>
              <w:t>9,188,562,922.13</w:t>
            </w:r>
          </w:p>
        </w:tc>
        <w:tc>
          <w:tcPr>
            <w:tcW w:w="1661" w:type="dxa"/>
            <w:vAlign w:val="center"/>
          </w:tcPr>
          <w:p w14:paraId="7B84FF03">
            <w:r>
              <w:rPr>
                <w:rFonts w:hint="eastAsia"/>
              </w:rPr>
              <w:t>2016年08月05日</w:t>
            </w:r>
          </w:p>
        </w:tc>
      </w:tr>
      <w:tr w14:paraId="34C6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2EB414"/>
        </w:tc>
        <w:tc>
          <w:tcPr>
            <w:tcW w:w="1661" w:type="dxa"/>
            <w:vAlign w:val="center"/>
          </w:tcPr>
          <w:p w14:paraId="6062B209">
            <w:r>
              <w:rPr>
                <w:rFonts w:hint="eastAsia"/>
              </w:rPr>
              <w:t>私募资产管理计划</w:t>
            </w:r>
          </w:p>
        </w:tc>
        <w:tc>
          <w:tcPr>
            <w:tcW w:w="1661" w:type="dxa"/>
            <w:vAlign w:val="center"/>
          </w:tcPr>
          <w:p w14:paraId="145AC93A">
            <w:pPr>
              <w:jc w:val="right"/>
            </w:pPr>
            <w:r>
              <w:rPr>
                <w:rFonts w:hint="eastAsia"/>
              </w:rPr>
              <w:t>7</w:t>
            </w:r>
          </w:p>
        </w:tc>
        <w:tc>
          <w:tcPr>
            <w:tcW w:w="1661" w:type="dxa"/>
            <w:vAlign w:val="center"/>
          </w:tcPr>
          <w:p w14:paraId="53177609">
            <w:pPr>
              <w:jc w:val="right"/>
            </w:pPr>
            <w:r>
              <w:rPr>
                <w:rFonts w:hint="eastAsia"/>
              </w:rPr>
              <w:t>116,071,170.21</w:t>
            </w:r>
          </w:p>
        </w:tc>
        <w:tc>
          <w:tcPr>
            <w:tcW w:w="1661" w:type="dxa"/>
            <w:vAlign w:val="center"/>
          </w:tcPr>
          <w:p w14:paraId="490CC156">
            <w:r>
              <w:rPr>
                <w:rFonts w:hint="eastAsia"/>
              </w:rPr>
              <w:t>2024年06月28日</w:t>
            </w:r>
          </w:p>
        </w:tc>
      </w:tr>
      <w:tr w14:paraId="490C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4804E38"/>
        </w:tc>
        <w:tc>
          <w:tcPr>
            <w:tcW w:w="1661" w:type="dxa"/>
            <w:vAlign w:val="center"/>
          </w:tcPr>
          <w:p w14:paraId="7016C979">
            <w:r>
              <w:rPr>
                <w:rFonts w:hint="eastAsia"/>
              </w:rPr>
              <w:t>其他组合</w:t>
            </w:r>
          </w:p>
        </w:tc>
        <w:tc>
          <w:tcPr>
            <w:tcW w:w="1661" w:type="dxa"/>
            <w:vAlign w:val="center"/>
          </w:tcPr>
          <w:p w14:paraId="520BB41D">
            <w:pPr>
              <w:jc w:val="right"/>
            </w:pPr>
            <w:r>
              <w:rPr>
                <w:rFonts w:hint="eastAsia"/>
              </w:rPr>
              <w:t>-</w:t>
            </w:r>
          </w:p>
        </w:tc>
        <w:tc>
          <w:tcPr>
            <w:tcW w:w="1661" w:type="dxa"/>
            <w:vAlign w:val="center"/>
          </w:tcPr>
          <w:p w14:paraId="374BBAF9">
            <w:pPr>
              <w:jc w:val="right"/>
            </w:pPr>
            <w:r>
              <w:rPr>
                <w:rFonts w:hint="eastAsia"/>
              </w:rPr>
              <w:t>-</w:t>
            </w:r>
          </w:p>
        </w:tc>
        <w:tc>
          <w:tcPr>
            <w:tcW w:w="1661" w:type="dxa"/>
            <w:vAlign w:val="center"/>
          </w:tcPr>
          <w:p w14:paraId="71DAC51D">
            <w:pPr>
              <w:jc w:val="right"/>
            </w:pPr>
            <w:r>
              <w:rPr>
                <w:rFonts w:hint="eastAsia"/>
              </w:rPr>
              <w:t>-</w:t>
            </w:r>
          </w:p>
        </w:tc>
      </w:tr>
      <w:tr w14:paraId="5184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ECB358B"/>
        </w:tc>
        <w:tc>
          <w:tcPr>
            <w:tcW w:w="1661" w:type="dxa"/>
            <w:vAlign w:val="center"/>
          </w:tcPr>
          <w:p w14:paraId="7842B916">
            <w:r>
              <w:rPr>
                <w:rFonts w:hint="eastAsia"/>
              </w:rPr>
              <w:t>合计</w:t>
            </w:r>
          </w:p>
        </w:tc>
        <w:tc>
          <w:tcPr>
            <w:tcW w:w="1661" w:type="dxa"/>
            <w:vAlign w:val="center"/>
          </w:tcPr>
          <w:p w14:paraId="28AB99D2">
            <w:pPr>
              <w:jc w:val="right"/>
            </w:pPr>
            <w:r>
              <w:rPr>
                <w:rFonts w:hint="eastAsia"/>
              </w:rPr>
              <w:t>23</w:t>
            </w:r>
          </w:p>
        </w:tc>
        <w:tc>
          <w:tcPr>
            <w:tcW w:w="1661" w:type="dxa"/>
            <w:vAlign w:val="center"/>
          </w:tcPr>
          <w:p w14:paraId="6CC7369D">
            <w:pPr>
              <w:jc w:val="right"/>
            </w:pPr>
            <w:r>
              <w:rPr>
                <w:rFonts w:hint="eastAsia"/>
              </w:rPr>
              <w:t>9,304,634,092.34</w:t>
            </w:r>
          </w:p>
        </w:tc>
        <w:tc>
          <w:tcPr>
            <w:tcW w:w="1661" w:type="dxa"/>
            <w:vAlign w:val="center"/>
          </w:tcPr>
          <w:p w14:paraId="465CE675">
            <w:pPr>
              <w:jc w:val="right"/>
            </w:pPr>
            <w:r>
              <w:rPr>
                <w:rFonts w:hint="eastAsia"/>
              </w:rPr>
              <w:t>-</w:t>
            </w:r>
          </w:p>
        </w:tc>
      </w:tr>
    </w:tbl>
    <w:p w14:paraId="270876B7">
      <w:pPr>
        <w:pStyle w:val="28"/>
      </w:pPr>
      <w:bookmarkStart w:id="23" w:name="_Toc23"/>
      <w:r>
        <w:t>基金经理薪酬机制</w:t>
      </w:r>
      <w:bookmarkEnd w:id="23"/>
    </w:p>
    <w:p w14:paraId="36744D6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A251CCA">
      <w:pPr>
        <w:pStyle w:val="23"/>
      </w:pPr>
      <w:bookmarkStart w:id="24" w:name="_Toc4475"/>
      <w:r>
        <w:t>管理人对报告期内本基金运作遵规守信情况的说明</w:t>
      </w:r>
      <w:bookmarkEnd w:id="24"/>
      <w:r>
        <w:t xml:space="preserve"> </w:t>
      </w:r>
    </w:p>
    <w:p w14:paraId="58512C3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E1A65BD">
      <w:pPr>
        <w:pStyle w:val="23"/>
      </w:pPr>
      <w:bookmarkStart w:id="25" w:name="_Toc2846"/>
      <w:r>
        <w:t>管理人对报告期内公平交易情况的专项说明</w:t>
      </w:r>
      <w:bookmarkEnd w:id="25"/>
    </w:p>
    <w:p w14:paraId="6E1F7FB3">
      <w:pPr>
        <w:pStyle w:val="28"/>
      </w:pPr>
      <w:bookmarkStart w:id="26" w:name="_Toc26"/>
      <w:r>
        <w:t>公平交易制度和控制方法</w:t>
      </w:r>
      <w:bookmarkEnd w:id="26"/>
    </w:p>
    <w:p w14:paraId="7F7079B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97ED0A0">
      <w:pPr>
        <w:pStyle w:val="28"/>
      </w:pPr>
      <w:bookmarkStart w:id="27" w:name="_Toc27"/>
      <w:r>
        <w:t>公平交易制度的执行情况</w:t>
      </w:r>
      <w:bookmarkEnd w:id="27"/>
    </w:p>
    <w:p w14:paraId="2BDE2FF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5F6408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F57C5C7">
      <w:pPr>
        <w:pStyle w:val="35"/>
      </w:pPr>
      <w:bookmarkStart w:id="28" w:name="_Toc28"/>
      <w:r>
        <w:t>增加执行的基金经理公平交易制度执行情况及公平交易管理情况</w:t>
      </w:r>
      <w:bookmarkEnd w:id="28"/>
    </w:p>
    <w:p w14:paraId="04F524B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01DB370">
      <w:pPr>
        <w:pStyle w:val="28"/>
      </w:pPr>
      <w:bookmarkStart w:id="29" w:name="_Toc29"/>
      <w:r>
        <w:t>异常交易行为的专项说明</w:t>
      </w:r>
      <w:bookmarkEnd w:id="29"/>
    </w:p>
    <w:p w14:paraId="127481D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0A762C">
      <w:pPr>
        <w:pStyle w:val="23"/>
      </w:pPr>
      <w:bookmarkStart w:id="30" w:name="_Toc31042"/>
      <w:r>
        <w:t>管理人对报告期内基金的投资策略和业绩表现的说明</w:t>
      </w:r>
      <w:bookmarkEnd w:id="30"/>
    </w:p>
    <w:p w14:paraId="61EE388C">
      <w:pPr>
        <w:pStyle w:val="28"/>
      </w:pPr>
      <w:bookmarkStart w:id="31" w:name="_Toc31"/>
      <w:r>
        <w:t>报告期内基金投资策略和运作分析</w:t>
      </w:r>
      <w:bookmarkEnd w:id="31"/>
    </w:p>
    <w:p w14:paraId="455655AE">
      <w:pPr>
        <w:pStyle w:val="18"/>
        <w:rPr>
          <w:rFonts w:hint="eastAsia"/>
        </w:rPr>
      </w:pPr>
      <w:r>
        <w:rPr>
          <w:rFonts w:hint="eastAsia"/>
        </w:rPr>
        <w:t>2025，市场稳步上涨，上证科创板芯片指数涨跌幅为61.33%。</w:t>
      </w:r>
    </w:p>
    <w:p w14:paraId="39A9D6EC">
      <w:pPr>
        <w:pStyle w:val="18"/>
        <w:rPr>
          <w:rFonts w:hint="eastAsia"/>
        </w:rPr>
      </w:pPr>
      <w:r>
        <w:rPr>
          <w:rFonts w:hint="eastAsia"/>
        </w:rPr>
        <w:t>本产品跟踪上证科创板芯片指数，上证科创板芯片指数由科创板中业务涉及半导体材料和设备、芯片设计、芯片制造、芯片封装和测试相关的证券构成，以反映科创板代表性芯片产业上市公司的整体表现。</w:t>
      </w:r>
    </w:p>
    <w:p w14:paraId="1B5CB8A4">
      <w:pPr>
        <w:pStyle w:val="18"/>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14:paraId="3F8D9BC3">
      <w:pPr>
        <w:pStyle w:val="18"/>
        <w:rPr>
          <w:rFonts w:hint="eastAsia"/>
        </w:rPr>
      </w:pPr>
      <w:r>
        <w:rPr>
          <w:rFonts w:hint="eastAsia"/>
        </w:rPr>
        <w:t>我们对本基金报告期内跟踪误差归因分析如下：</w:t>
      </w:r>
    </w:p>
    <w:p w14:paraId="156A9882">
      <w:pPr>
        <w:pStyle w:val="18"/>
        <w:rPr>
          <w:rFonts w:hint="eastAsia"/>
        </w:rPr>
      </w:pPr>
      <w:r>
        <w:rPr>
          <w:rFonts w:hint="eastAsia"/>
        </w:rPr>
        <w:t>（1）接受申购赎回所带来的仓位偏离，对此我们通过日内择时交易争取跟踪误差最小化；</w:t>
      </w:r>
    </w:p>
    <w:p w14:paraId="6D641C9F">
      <w:pPr>
        <w:pStyle w:val="18"/>
        <w:rPr>
          <w:rFonts w:hint="eastAsia"/>
        </w:rPr>
      </w:pPr>
      <w:r>
        <w:rPr>
          <w:rFonts w:hint="eastAsia"/>
        </w:rPr>
        <w:t>（2）根据指数成份股调整进行的基金调仓，事前我们制定了详细的调仓方案，在实施过程中引入多方校验机制防范风险发生，将跟踪误差控制在理想范围内。</w:t>
      </w:r>
    </w:p>
    <w:p w14:paraId="792EA7EF">
      <w:pPr>
        <w:pStyle w:val="28"/>
      </w:pPr>
      <w:bookmarkStart w:id="32" w:name="_Toc32"/>
      <w:r>
        <w:t>报告期内基金的业绩表现</w:t>
      </w:r>
      <w:bookmarkEnd w:id="32"/>
    </w:p>
    <w:p w14:paraId="33B2687F">
      <w:pPr>
        <w:pStyle w:val="18"/>
        <w:rPr>
          <w:rFonts w:hint="eastAsia"/>
        </w:rPr>
      </w:pPr>
      <w:r>
        <w:rPr>
          <w:rFonts w:hint="eastAsia"/>
        </w:rPr>
        <w:t>截至报告期末，本基金份额净值为2.6315元，报告期内，份额净值增长率为60.53%，同期业绩基准增长率为61.33%。</w:t>
      </w:r>
    </w:p>
    <w:p w14:paraId="043C2FE7">
      <w:pPr>
        <w:pStyle w:val="23"/>
      </w:pPr>
      <w:bookmarkStart w:id="33" w:name="_Toc7898"/>
      <w:r>
        <w:t>管理人对宏观经济、证券市场及行业走势的简要展望</w:t>
      </w:r>
      <w:bookmarkEnd w:id="33"/>
    </w:p>
    <w:p w14:paraId="2507D09A">
      <w:pPr>
        <w:pStyle w:val="18"/>
        <w:rPr>
          <w:rFonts w:hint="eastAsia"/>
        </w:rPr>
      </w:pPr>
      <w:r>
        <w:rPr>
          <w:rFonts w:hint="eastAsia"/>
        </w:rPr>
        <w:t>2025年，上证科创板芯片指数涨幅较大。展望2026年，芯片板块依然是产业趋势明确及高景气有望延续的重要方向。全球 AI 算力需求旺盛，台积电资本支出及业绩超预期印证了这一趋势，国产算力资本开支增长、端侧应用渗透率提升也直接拉动芯片需求。芯片国产替代从芯片设计、制造到设备材料全链条深化，供应链安全驱动本土份额持续提升，晶圆厂扩产周期确立。政策上，“十五五”对科技发展的战略地位显著提升，“科技自立自强水平大幅提高”首次被写入发展目标，未来科技和产业化引领经济结构性转型的发展路径逐渐清晰。综合看，芯片板块肩负科技自立自强与自主可控历史使命，同时产业催化不断、行业景气清晰，板块投资价值可持续关注。</w:t>
      </w:r>
    </w:p>
    <w:p w14:paraId="477B3229">
      <w:pPr>
        <w:pStyle w:val="23"/>
      </w:pPr>
      <w:bookmarkStart w:id="34" w:name="_Toc6773"/>
      <w:r>
        <w:t>管理人内部有关本基金的监察稽核工作情况</w:t>
      </w:r>
      <w:bookmarkEnd w:id="34"/>
      <w:r>
        <w:t xml:space="preserve"> </w:t>
      </w:r>
    </w:p>
    <w:p w14:paraId="0096CAD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32A6A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1CB866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40758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96EED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1EBD88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3B0483E">
      <w:pPr>
        <w:pStyle w:val="23"/>
      </w:pPr>
      <w:bookmarkStart w:id="35" w:name="_Toc27948"/>
      <w:r>
        <w:t>管理人对报告期内基金估值程序等事项的说明</w:t>
      </w:r>
      <w:bookmarkEnd w:id="35"/>
    </w:p>
    <w:p w14:paraId="4F3FEC8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1942AEE">
      <w:pPr>
        <w:pStyle w:val="23"/>
      </w:pPr>
      <w:bookmarkStart w:id="36" w:name="_Toc17506"/>
      <w:r>
        <w:t>管理人对报告期内基金利润分配情况的说明</w:t>
      </w:r>
      <w:bookmarkEnd w:id="36"/>
      <w:r>
        <w:t xml:space="preserve"> </w:t>
      </w:r>
    </w:p>
    <w:p w14:paraId="6B6E590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BBBDCC2">
      <w:pPr>
        <w:pStyle w:val="23"/>
      </w:pPr>
      <w:bookmarkStart w:id="37" w:name="_Toc12512"/>
      <w:r>
        <w:t>报告期内基金持有人数或基金资产净值预警说明</w:t>
      </w:r>
      <w:bookmarkEnd w:id="37"/>
    </w:p>
    <w:p w14:paraId="4BF5CBE6">
      <w:pPr>
        <w:pStyle w:val="18"/>
        <w:rPr>
          <w:rFonts w:hint="eastAsia"/>
        </w:rPr>
      </w:pPr>
      <w:r>
        <w:rPr>
          <w:rFonts w:hint="eastAsia"/>
        </w:rPr>
        <w:t>报告期内，本基金未出现连续二十个交易日基金份额持有人数量不满二百人或者基金资产净值低于五千万元的情形。</w:t>
      </w:r>
    </w:p>
    <w:p w14:paraId="0FF243F8">
      <w:pPr>
        <w:pStyle w:val="26"/>
      </w:pPr>
      <w:r>
        <w:t xml:space="preserve"> </w:t>
      </w:r>
      <w:bookmarkStart w:id="38" w:name="_Toc13428"/>
      <w:r>
        <w:t>托管人报告</w:t>
      </w:r>
      <w:bookmarkEnd w:id="38"/>
    </w:p>
    <w:p w14:paraId="207CDDDB">
      <w:pPr>
        <w:pStyle w:val="23"/>
      </w:pPr>
      <w:bookmarkStart w:id="39" w:name="_Toc12354"/>
      <w:r>
        <w:t>报告期内本基金托管人遵规守信情况声明</w:t>
      </w:r>
      <w:bookmarkEnd w:id="39"/>
    </w:p>
    <w:p w14:paraId="539404C8">
      <w:pPr>
        <w:pStyle w:val="18"/>
        <w:rPr>
          <w:rFonts w:hint="eastAsia"/>
        </w:rPr>
      </w:pPr>
      <w:r>
        <w:rPr>
          <w:rFonts w:hint="eastAsia"/>
        </w:rPr>
        <w:t>本报告期内，基金托管人在南方上证科创板芯片交易型开放式指数证券投资基金的托管过程中，严格遵守了《证券投资基金法》及其他有关法律法规、基金合同、托管协议，尽职尽责地履行了托管人应尽的义务，不存在任何损害基金持有人利益的行为。</w:t>
      </w:r>
    </w:p>
    <w:p w14:paraId="6B03FCDA">
      <w:pPr>
        <w:pStyle w:val="23"/>
      </w:pPr>
      <w:bookmarkStart w:id="40" w:name="_Toc17448"/>
      <w:r>
        <w:t>托管人对报告期内本基金投资运作遵规守信、净值计算、利润分配等情况的说明</w:t>
      </w:r>
      <w:bookmarkEnd w:id="40"/>
      <w:r>
        <w:t xml:space="preserve"> </w:t>
      </w:r>
    </w:p>
    <w:p w14:paraId="51644D48">
      <w:pPr>
        <w:pStyle w:val="18"/>
        <w:rPr>
          <w:rFonts w:hint="eastAsia"/>
        </w:rPr>
      </w:pPr>
      <w:r>
        <w:rPr>
          <w:rFonts w:hint="eastAsia"/>
        </w:rPr>
        <w:t>本报告期内，南方基金管理股份有限公司在南方上证科创板芯片交易型开放式指数证券投资基金投资运作、基金资产净值的计算、基金份额申购赎回价格的计算、基金费用开支、基金收益分配等问题上，托管人未发现损害基金持有人利益的行为。</w:t>
      </w:r>
    </w:p>
    <w:p w14:paraId="00A920A7">
      <w:pPr>
        <w:pStyle w:val="23"/>
      </w:pPr>
      <w:bookmarkStart w:id="41" w:name="_Toc25008"/>
      <w:r>
        <w:t>托管人对本年度报告中财务信息等内容的真实、准确和完整发表意见</w:t>
      </w:r>
      <w:bookmarkEnd w:id="41"/>
    </w:p>
    <w:p w14:paraId="2FFAD6F3">
      <w:pPr>
        <w:pStyle w:val="18"/>
        <w:rPr>
          <w:rFonts w:hint="eastAsia"/>
        </w:rPr>
      </w:pPr>
      <w:r>
        <w:rPr>
          <w:rFonts w:hint="eastAsia"/>
        </w:rPr>
        <w:t>本报告期内，由南方基金管理股份有限公司编制并经托管人复核审查的有关南方上证科创板芯片交易型开放式指数证券投资基金的年度报告中财务指标、净值表现、收益分配情况、财务会计报告相关内容、投资组合报告等内容真实、准确、完整。</w:t>
      </w:r>
    </w:p>
    <w:p w14:paraId="345DEE73">
      <w:pPr>
        <w:pStyle w:val="26"/>
      </w:pPr>
      <w:r>
        <w:t xml:space="preserve"> </w:t>
      </w:r>
      <w:bookmarkStart w:id="42" w:name="_Toc28635"/>
      <w:r>
        <w:t>审计报告</w:t>
      </w:r>
      <w:bookmarkEnd w:id="42"/>
      <w:r>
        <w:t xml:space="preserve"> </w:t>
      </w:r>
    </w:p>
    <w:p w14:paraId="0B4060DA">
      <w:pPr>
        <w:pStyle w:val="23"/>
      </w:pPr>
      <w:bookmarkStart w:id="43" w:name="_Toc31173"/>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EF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E275F6">
            <w:r>
              <w:rPr>
                <w:rFonts w:hint="eastAsia"/>
              </w:rPr>
              <w:t>财务报表是否经过审计</w:t>
            </w:r>
          </w:p>
        </w:tc>
        <w:tc>
          <w:tcPr>
            <w:tcW w:w="4153" w:type="dxa"/>
            <w:vAlign w:val="center"/>
          </w:tcPr>
          <w:p w14:paraId="3D73CA0E">
            <w:r>
              <w:rPr>
                <w:rFonts w:hint="eastAsia"/>
              </w:rPr>
              <w:t>是</w:t>
            </w:r>
          </w:p>
        </w:tc>
      </w:tr>
      <w:tr w14:paraId="518A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620267">
            <w:r>
              <w:rPr>
                <w:rFonts w:hint="eastAsia"/>
              </w:rPr>
              <w:t>审计意见类型</w:t>
            </w:r>
          </w:p>
        </w:tc>
        <w:tc>
          <w:tcPr>
            <w:tcW w:w="4153" w:type="dxa"/>
            <w:vAlign w:val="center"/>
          </w:tcPr>
          <w:p w14:paraId="06428E17">
            <w:r>
              <w:rPr>
                <w:rFonts w:hint="eastAsia"/>
              </w:rPr>
              <w:t>标准无保留意见</w:t>
            </w:r>
          </w:p>
        </w:tc>
      </w:tr>
      <w:tr w14:paraId="71AD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C5CFFF">
            <w:r>
              <w:rPr>
                <w:rFonts w:hint="eastAsia"/>
              </w:rPr>
              <w:t>审计报告编号</w:t>
            </w:r>
          </w:p>
        </w:tc>
        <w:tc>
          <w:tcPr>
            <w:tcW w:w="4153" w:type="dxa"/>
            <w:vAlign w:val="center"/>
          </w:tcPr>
          <w:p w14:paraId="16E7BD78">
            <w:r>
              <w:rPr>
                <w:rFonts w:hint="eastAsia"/>
              </w:rPr>
              <w:t>德师报(审)字(26)第P00563号</w:t>
            </w:r>
          </w:p>
        </w:tc>
      </w:tr>
    </w:tbl>
    <w:p w14:paraId="044E413C">
      <w:pPr>
        <w:pStyle w:val="23"/>
      </w:pPr>
      <w:bookmarkStart w:id="44" w:name="_Toc1759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DA2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0CD570B">
            <w:pPr>
              <w:jc w:val="center"/>
            </w:pPr>
            <w:r>
              <w:rPr>
                <w:rFonts w:hint="eastAsia"/>
                <w:b/>
              </w:rPr>
              <w:t>审计报告标题</w:t>
            </w:r>
          </w:p>
        </w:tc>
        <w:tc>
          <w:tcPr>
            <w:tcW w:w="2491" w:type="dxa"/>
            <w:gridSpan w:val="2"/>
            <w:shd w:val="clear" w:color="auto" w:fill="BFBFBF"/>
            <w:vAlign w:val="center"/>
          </w:tcPr>
          <w:p w14:paraId="16E624EF">
            <w:pPr>
              <w:jc w:val="center"/>
            </w:pPr>
            <w:r>
              <w:rPr>
                <w:rFonts w:hint="eastAsia"/>
                <w:b/>
              </w:rPr>
              <w:t>审计报告</w:t>
            </w:r>
          </w:p>
        </w:tc>
      </w:tr>
      <w:tr w14:paraId="1D2E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52B49B">
            <w:r>
              <w:rPr>
                <w:rFonts w:hint="eastAsia"/>
              </w:rPr>
              <w:t>审计报告收件人</w:t>
            </w:r>
          </w:p>
        </w:tc>
        <w:tc>
          <w:tcPr>
            <w:tcW w:w="2491" w:type="dxa"/>
            <w:gridSpan w:val="2"/>
            <w:vAlign w:val="center"/>
          </w:tcPr>
          <w:p w14:paraId="57327EE1">
            <w:r>
              <w:rPr>
                <w:rFonts w:hint="eastAsia"/>
              </w:rPr>
              <w:t>南方上证科创板芯片交易型开放式指数证券投资基金全体持有人</w:t>
            </w:r>
          </w:p>
        </w:tc>
      </w:tr>
      <w:tr w14:paraId="7AC8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70C4F0">
            <w:r>
              <w:rPr>
                <w:rFonts w:hint="eastAsia"/>
              </w:rPr>
              <w:t>审计意见</w:t>
            </w:r>
          </w:p>
        </w:tc>
        <w:tc>
          <w:tcPr>
            <w:tcW w:w="2491" w:type="dxa"/>
            <w:gridSpan w:val="2"/>
            <w:vAlign w:val="center"/>
          </w:tcPr>
          <w:p w14:paraId="03699AB3">
            <w:pPr>
              <w:jc w:val="both"/>
              <w:rPr>
                <w:rFonts w:hint="eastAsia"/>
              </w:rPr>
            </w:pPr>
            <w:r>
              <w:rPr>
                <w:rFonts w:hint="eastAsia"/>
              </w:rPr>
              <w:t>我们审计了南方上证科创板芯片交易型开放式指数证券投资基金的财务报表，包括2025年12月31日的资产负债表，2025年度的利润表、净资产变动表以及相关财务报表附注。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上证科创板芯片交易型开放式指数证券投资基金2025年12月31日的财务状况以及2025年度的经营成果和净资产变动情况。</w:t>
            </w:r>
          </w:p>
        </w:tc>
      </w:tr>
      <w:tr w14:paraId="68B2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FC0E99">
            <w:r>
              <w:rPr>
                <w:rFonts w:hint="eastAsia"/>
              </w:rPr>
              <w:t>形成审计意见的基础</w:t>
            </w:r>
          </w:p>
        </w:tc>
        <w:tc>
          <w:tcPr>
            <w:tcW w:w="2491" w:type="dxa"/>
            <w:gridSpan w:val="2"/>
            <w:vAlign w:val="center"/>
          </w:tcPr>
          <w:p w14:paraId="73834D2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芯片交易型开放式指数证券投资基金，并履行了职业道德方面的其他责任。我们在审计中遵循了对公众利益实体审计的独立性要求。我们相信，我们获取的审计证据是充分、适当的，为发表审计意见提供了基础。</w:t>
            </w:r>
          </w:p>
        </w:tc>
      </w:tr>
      <w:tr w14:paraId="1085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164415">
            <w:r>
              <w:rPr>
                <w:rFonts w:hint="eastAsia"/>
              </w:rPr>
              <w:t>强调事项</w:t>
            </w:r>
          </w:p>
        </w:tc>
        <w:tc>
          <w:tcPr>
            <w:tcW w:w="2491" w:type="dxa"/>
            <w:gridSpan w:val="2"/>
            <w:vAlign w:val="center"/>
          </w:tcPr>
          <w:p w14:paraId="1D997728">
            <w:pPr>
              <w:jc w:val="right"/>
            </w:pPr>
            <w:r>
              <w:rPr>
                <w:rFonts w:hint="eastAsia"/>
              </w:rPr>
              <w:t>-</w:t>
            </w:r>
          </w:p>
        </w:tc>
      </w:tr>
      <w:tr w14:paraId="7D29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426B05">
            <w:r>
              <w:rPr>
                <w:rFonts w:hint="eastAsia"/>
              </w:rPr>
              <w:t>其他事项</w:t>
            </w:r>
          </w:p>
        </w:tc>
        <w:tc>
          <w:tcPr>
            <w:tcW w:w="2491" w:type="dxa"/>
            <w:gridSpan w:val="2"/>
            <w:vAlign w:val="center"/>
          </w:tcPr>
          <w:p w14:paraId="7126D0D3">
            <w:pPr>
              <w:jc w:val="right"/>
            </w:pPr>
            <w:r>
              <w:rPr>
                <w:rFonts w:hint="eastAsia"/>
              </w:rPr>
              <w:t>-</w:t>
            </w:r>
          </w:p>
        </w:tc>
      </w:tr>
      <w:tr w14:paraId="3455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0DE33C">
            <w:r>
              <w:rPr>
                <w:rFonts w:hint="eastAsia"/>
              </w:rPr>
              <w:t>其他信息</w:t>
            </w:r>
          </w:p>
        </w:tc>
        <w:tc>
          <w:tcPr>
            <w:tcW w:w="2491" w:type="dxa"/>
            <w:gridSpan w:val="2"/>
            <w:vAlign w:val="center"/>
          </w:tcPr>
          <w:p w14:paraId="25EF5429">
            <w:pPr>
              <w:jc w:val="both"/>
              <w:rPr>
                <w:rFonts w:hint="eastAsia"/>
              </w:rPr>
            </w:pPr>
            <w:r>
              <w:rPr>
                <w:rFonts w:hint="eastAsia"/>
              </w:rPr>
              <w:t>南方基金管理股份有限公司(以下简称“基金管理人”)管理层对其他信息负责。其他信息包括南方上证科创板芯片交易型开放式指数证券投资基金年度报告中涵盖的信息，但不包括财务报表和我们的审计报告。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C58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7A8588">
            <w:r>
              <w:rPr>
                <w:rFonts w:hint="eastAsia"/>
              </w:rPr>
              <w:t>管理层和治理层对财务报表的责任</w:t>
            </w:r>
          </w:p>
        </w:tc>
        <w:tc>
          <w:tcPr>
            <w:tcW w:w="2491" w:type="dxa"/>
            <w:gridSpan w:val="2"/>
            <w:vAlign w:val="center"/>
          </w:tcPr>
          <w:p w14:paraId="33F7700D">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上证科创板芯片交易型开放式指数证券投资基金的持续经营能力，披露与持续经营相关的事项(如适用)，并运用持续经营假设，除非基金管理人管理层计划清算南方上证科创板芯片交易型开放式指数证券投资基金、终止运营或别无其他现实的选择。
</w:t>
            </w:r>
            <w:r>
              <w:rPr>
                <w:rFonts w:hint="eastAsia"/>
              </w:rPr>
              <w:br w:type="textWrapping"/>
            </w:r>
            <w:r>
              <w:rPr>
                <w:rFonts w:hint="eastAsia"/>
              </w:rPr>
              <w:t>基金管理人治理层负责监督南方上证科创板芯片交易型开放式指数证券投资基金的财务报告过程。</w:t>
            </w:r>
          </w:p>
        </w:tc>
      </w:tr>
      <w:tr w14:paraId="0647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0D25E9">
            <w:r>
              <w:rPr>
                <w:rFonts w:hint="eastAsia"/>
              </w:rPr>
              <w:t>注册会计师对财务报表审计的责任</w:t>
            </w:r>
          </w:p>
        </w:tc>
        <w:tc>
          <w:tcPr>
            <w:tcW w:w="2491" w:type="dxa"/>
            <w:gridSpan w:val="2"/>
            <w:vAlign w:val="center"/>
          </w:tcPr>
          <w:p w14:paraId="3CC09FB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上证科创板芯片交易型开放式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芯片交易型开放式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1D1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D990B0">
            <w:r>
              <w:rPr>
                <w:rFonts w:hint="eastAsia"/>
              </w:rPr>
              <w:t>会计师事务所的名称</w:t>
            </w:r>
          </w:p>
        </w:tc>
        <w:tc>
          <w:tcPr>
            <w:tcW w:w="2491" w:type="dxa"/>
            <w:gridSpan w:val="2"/>
            <w:vAlign w:val="center"/>
          </w:tcPr>
          <w:p w14:paraId="31BC0316">
            <w:r>
              <w:rPr>
                <w:rFonts w:hint="eastAsia"/>
              </w:rPr>
              <w:t>德勤华永会计师事务所（特殊普通合伙）</w:t>
            </w:r>
          </w:p>
        </w:tc>
      </w:tr>
      <w:tr w14:paraId="1BE88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1383A2">
            <w:r>
              <w:rPr>
                <w:rFonts w:hint="eastAsia"/>
              </w:rPr>
              <w:t>注册会计师的姓名</w:t>
            </w:r>
          </w:p>
        </w:tc>
        <w:tc>
          <w:tcPr>
            <w:tcW w:w="2491" w:type="dxa"/>
            <w:vAlign w:val="center"/>
          </w:tcPr>
          <w:p w14:paraId="21727F99">
            <w:r>
              <w:rPr>
                <w:rFonts w:hint="eastAsia"/>
              </w:rPr>
              <w:t>汪芳</w:t>
            </w:r>
          </w:p>
        </w:tc>
        <w:tc>
          <w:tcPr>
            <w:tcW w:w="2768" w:type="dxa"/>
            <w:vAlign w:val="center"/>
          </w:tcPr>
          <w:p w14:paraId="101849E5">
            <w:r>
              <w:rPr>
                <w:rFonts w:hint="eastAsia"/>
              </w:rPr>
              <w:t>陈思雨</w:t>
            </w:r>
          </w:p>
        </w:tc>
      </w:tr>
      <w:tr w14:paraId="6D7D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2C6FA2">
            <w:r>
              <w:rPr>
                <w:rFonts w:hint="eastAsia"/>
              </w:rPr>
              <w:t>会计师事务所的地址</w:t>
            </w:r>
          </w:p>
        </w:tc>
        <w:tc>
          <w:tcPr>
            <w:tcW w:w="2491" w:type="dxa"/>
            <w:gridSpan w:val="2"/>
            <w:vAlign w:val="center"/>
          </w:tcPr>
          <w:p w14:paraId="05D59E3C">
            <w:r>
              <w:rPr>
                <w:rFonts w:hint="eastAsia"/>
              </w:rPr>
              <w:t>上海市黄浦区延安东路222号外滩中心30楼</w:t>
            </w:r>
          </w:p>
        </w:tc>
      </w:tr>
      <w:tr w14:paraId="2CAB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15D263">
            <w:r>
              <w:rPr>
                <w:rFonts w:hint="eastAsia"/>
              </w:rPr>
              <w:t>审计报告日期</w:t>
            </w:r>
          </w:p>
        </w:tc>
        <w:tc>
          <w:tcPr>
            <w:tcW w:w="2491" w:type="dxa"/>
            <w:gridSpan w:val="2"/>
            <w:vAlign w:val="center"/>
          </w:tcPr>
          <w:p w14:paraId="614C0840">
            <w:r>
              <w:rPr>
                <w:rFonts w:hint="eastAsia"/>
              </w:rPr>
              <w:t>2026年3月27日</w:t>
            </w:r>
          </w:p>
        </w:tc>
      </w:tr>
    </w:tbl>
    <w:p w14:paraId="241046E4">
      <w:pPr>
        <w:pStyle w:val="26"/>
      </w:pPr>
      <w:bookmarkStart w:id="45" w:name="_Toc22501"/>
      <w:r>
        <w:t>年度财务报表</w:t>
      </w:r>
      <w:bookmarkEnd w:id="45"/>
      <w:r>
        <w:t xml:space="preserve"> </w:t>
      </w:r>
    </w:p>
    <w:p w14:paraId="5DF7D8A3">
      <w:pPr>
        <w:pStyle w:val="23"/>
      </w:pPr>
      <w:bookmarkStart w:id="46" w:name="_Toc30637"/>
      <w:r>
        <w:t>资产负债表</w:t>
      </w:r>
      <w:bookmarkEnd w:id="46"/>
    </w:p>
    <w:p w14:paraId="43DCA472">
      <w:pPr>
        <w:pStyle w:val="18"/>
        <w:rPr>
          <w:rFonts w:hint="eastAsia"/>
        </w:rPr>
      </w:pPr>
      <w:r>
        <w:rPr>
          <w:rFonts w:hint="eastAsia"/>
        </w:rPr>
        <w:t>会计主体：南方上证科创板芯片交易型开放式指数证券投资基金</w:t>
      </w:r>
    </w:p>
    <w:p w14:paraId="0875D9BE">
      <w:pPr>
        <w:pStyle w:val="18"/>
        <w:rPr>
          <w:rFonts w:hint="eastAsia"/>
        </w:rPr>
      </w:pPr>
      <w:r>
        <w:rPr>
          <w:rFonts w:hint="eastAsia"/>
        </w:rPr>
        <w:t>报告截止日：2025年12月31日</w:t>
      </w:r>
    </w:p>
    <w:p w14:paraId="57854D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2B0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934462">
            <w:r>
              <w:rPr>
                <w:rFonts w:hint="eastAsia"/>
              </w:rPr>
              <w:t>资产</w:t>
            </w:r>
          </w:p>
        </w:tc>
        <w:tc>
          <w:tcPr>
            <w:tcW w:w="1262" w:type="dxa"/>
            <w:vAlign w:val="center"/>
          </w:tcPr>
          <w:p w14:paraId="475D5A2C">
            <w:r>
              <w:rPr>
                <w:rFonts w:hint="eastAsia"/>
              </w:rPr>
              <w:t>附注号</w:t>
            </w:r>
          </w:p>
        </w:tc>
        <w:tc>
          <w:tcPr>
            <w:tcW w:w="2289" w:type="dxa"/>
            <w:vAlign w:val="center"/>
          </w:tcPr>
          <w:p w14:paraId="462DF3D3">
            <w:r>
              <w:rPr>
                <w:rFonts w:hint="eastAsia"/>
              </w:rPr>
              <w:t>本期末2025年12月31日</w:t>
            </w:r>
          </w:p>
        </w:tc>
        <w:tc>
          <w:tcPr>
            <w:tcW w:w="2295" w:type="dxa"/>
            <w:vAlign w:val="center"/>
          </w:tcPr>
          <w:p w14:paraId="0AD36443">
            <w:r>
              <w:rPr>
                <w:rFonts w:hint="eastAsia"/>
              </w:rPr>
              <w:t>上年度末2024年12月31日</w:t>
            </w:r>
          </w:p>
        </w:tc>
      </w:tr>
      <w:tr w14:paraId="2263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A805CE">
            <w:r>
              <w:rPr>
                <w:rFonts w:hint="eastAsia"/>
              </w:rPr>
              <w:t>资产：</w:t>
            </w:r>
          </w:p>
        </w:tc>
        <w:tc>
          <w:tcPr>
            <w:tcW w:w="1262" w:type="dxa"/>
            <w:vAlign w:val="center"/>
          </w:tcPr>
          <w:p w14:paraId="70E89503"/>
        </w:tc>
        <w:tc>
          <w:tcPr>
            <w:tcW w:w="2289" w:type="dxa"/>
            <w:vAlign w:val="center"/>
          </w:tcPr>
          <w:p w14:paraId="54F7E806"/>
        </w:tc>
        <w:tc>
          <w:tcPr>
            <w:tcW w:w="2295" w:type="dxa"/>
            <w:vAlign w:val="center"/>
          </w:tcPr>
          <w:p w14:paraId="19DCE8CC"/>
        </w:tc>
      </w:tr>
      <w:tr w14:paraId="01B7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C641D">
            <w:r>
              <w:rPr>
                <w:rFonts w:hint="eastAsia"/>
              </w:rPr>
              <w:t>货币资金</w:t>
            </w:r>
          </w:p>
        </w:tc>
        <w:tc>
          <w:tcPr>
            <w:tcW w:w="1262" w:type="dxa"/>
            <w:vAlign w:val="center"/>
          </w:tcPr>
          <w:p w14:paraId="48ED0490">
            <w:r>
              <w:rPr>
                <w:rFonts w:hint="eastAsia"/>
              </w:rPr>
              <w:t>7.4.7.1</w:t>
            </w:r>
          </w:p>
        </w:tc>
        <w:tc>
          <w:tcPr>
            <w:tcW w:w="2289" w:type="dxa"/>
            <w:vAlign w:val="center"/>
          </w:tcPr>
          <w:p w14:paraId="6E79A17C">
            <w:pPr>
              <w:jc w:val="right"/>
            </w:pPr>
            <w:r>
              <w:rPr>
                <w:rFonts w:hint="eastAsia"/>
              </w:rPr>
              <w:t>4,402,175.47</w:t>
            </w:r>
          </w:p>
        </w:tc>
        <w:tc>
          <w:tcPr>
            <w:tcW w:w="2295" w:type="dxa"/>
            <w:vAlign w:val="center"/>
          </w:tcPr>
          <w:p w14:paraId="3DF76E93">
            <w:pPr>
              <w:jc w:val="right"/>
            </w:pPr>
            <w:r>
              <w:rPr>
                <w:rFonts w:hint="eastAsia"/>
              </w:rPr>
              <w:t>258,167.20</w:t>
            </w:r>
          </w:p>
        </w:tc>
      </w:tr>
      <w:tr w14:paraId="0E07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12F6A0">
            <w:r>
              <w:rPr>
                <w:rFonts w:hint="eastAsia"/>
              </w:rPr>
              <w:t>结算备付金</w:t>
            </w:r>
          </w:p>
        </w:tc>
        <w:tc>
          <w:tcPr>
            <w:tcW w:w="1262" w:type="dxa"/>
            <w:vAlign w:val="center"/>
          </w:tcPr>
          <w:p w14:paraId="42B41FE5"/>
        </w:tc>
        <w:tc>
          <w:tcPr>
            <w:tcW w:w="2289" w:type="dxa"/>
            <w:vAlign w:val="center"/>
          </w:tcPr>
          <w:p w14:paraId="47E0E6E1">
            <w:pPr>
              <w:jc w:val="right"/>
            </w:pPr>
            <w:r>
              <w:rPr>
                <w:rFonts w:hint="eastAsia"/>
              </w:rPr>
              <w:t>157,005.75</w:t>
            </w:r>
          </w:p>
        </w:tc>
        <w:tc>
          <w:tcPr>
            <w:tcW w:w="2295" w:type="dxa"/>
            <w:vAlign w:val="center"/>
          </w:tcPr>
          <w:p w14:paraId="14A12F0E">
            <w:pPr>
              <w:jc w:val="right"/>
            </w:pPr>
            <w:r>
              <w:rPr>
                <w:rFonts w:hint="eastAsia"/>
              </w:rPr>
              <w:t>5,633.12</w:t>
            </w:r>
          </w:p>
        </w:tc>
      </w:tr>
      <w:tr w14:paraId="3872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867FFB">
            <w:r>
              <w:rPr>
                <w:rFonts w:hint="eastAsia"/>
              </w:rPr>
              <w:t>存出保证金</w:t>
            </w:r>
          </w:p>
        </w:tc>
        <w:tc>
          <w:tcPr>
            <w:tcW w:w="1262" w:type="dxa"/>
            <w:vAlign w:val="center"/>
          </w:tcPr>
          <w:p w14:paraId="0C365D3C"/>
        </w:tc>
        <w:tc>
          <w:tcPr>
            <w:tcW w:w="2289" w:type="dxa"/>
            <w:vAlign w:val="center"/>
          </w:tcPr>
          <w:p w14:paraId="0D664421">
            <w:pPr>
              <w:jc w:val="right"/>
            </w:pPr>
            <w:r>
              <w:rPr>
                <w:rFonts w:hint="eastAsia"/>
              </w:rPr>
              <w:t>39,676.06</w:t>
            </w:r>
          </w:p>
        </w:tc>
        <w:tc>
          <w:tcPr>
            <w:tcW w:w="2295" w:type="dxa"/>
            <w:vAlign w:val="center"/>
          </w:tcPr>
          <w:p w14:paraId="68902BE4">
            <w:pPr>
              <w:jc w:val="right"/>
            </w:pPr>
            <w:r>
              <w:rPr>
                <w:rFonts w:hint="eastAsia"/>
              </w:rPr>
              <w:t>6,741.71</w:t>
            </w:r>
          </w:p>
        </w:tc>
      </w:tr>
      <w:tr w14:paraId="5461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04AF55">
            <w:r>
              <w:rPr>
                <w:rFonts w:hint="eastAsia"/>
              </w:rPr>
              <w:t>交易性金融资产</w:t>
            </w:r>
          </w:p>
        </w:tc>
        <w:tc>
          <w:tcPr>
            <w:tcW w:w="1262" w:type="dxa"/>
            <w:vAlign w:val="center"/>
          </w:tcPr>
          <w:p w14:paraId="78F314F1">
            <w:r>
              <w:rPr>
                <w:rFonts w:hint="eastAsia"/>
              </w:rPr>
              <w:t>7.4.7.2</w:t>
            </w:r>
          </w:p>
        </w:tc>
        <w:tc>
          <w:tcPr>
            <w:tcW w:w="2289" w:type="dxa"/>
            <w:vAlign w:val="center"/>
          </w:tcPr>
          <w:p w14:paraId="4515E826">
            <w:pPr>
              <w:jc w:val="right"/>
            </w:pPr>
            <w:r>
              <w:rPr>
                <w:rFonts w:hint="eastAsia"/>
              </w:rPr>
              <w:t>1,892,405,326.36</w:t>
            </w:r>
          </w:p>
        </w:tc>
        <w:tc>
          <w:tcPr>
            <w:tcW w:w="2295" w:type="dxa"/>
            <w:vAlign w:val="center"/>
          </w:tcPr>
          <w:p w14:paraId="0865A3B2">
            <w:pPr>
              <w:jc w:val="right"/>
            </w:pPr>
            <w:r>
              <w:rPr>
                <w:rFonts w:hint="eastAsia"/>
              </w:rPr>
              <w:t>378,331,545.63</w:t>
            </w:r>
          </w:p>
        </w:tc>
      </w:tr>
      <w:tr w14:paraId="7F62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38ED2A">
            <w:r>
              <w:rPr>
                <w:rFonts w:hint="eastAsia"/>
              </w:rPr>
              <w:t>其中：股票投资</w:t>
            </w:r>
          </w:p>
        </w:tc>
        <w:tc>
          <w:tcPr>
            <w:tcW w:w="1262" w:type="dxa"/>
            <w:vAlign w:val="center"/>
          </w:tcPr>
          <w:p w14:paraId="2D2F3502"/>
        </w:tc>
        <w:tc>
          <w:tcPr>
            <w:tcW w:w="2289" w:type="dxa"/>
            <w:vAlign w:val="center"/>
          </w:tcPr>
          <w:p w14:paraId="3D4C7CCA">
            <w:pPr>
              <w:jc w:val="right"/>
            </w:pPr>
            <w:r>
              <w:rPr>
                <w:rFonts w:hint="eastAsia"/>
              </w:rPr>
              <w:t>1,892,405,326.36</w:t>
            </w:r>
          </w:p>
        </w:tc>
        <w:tc>
          <w:tcPr>
            <w:tcW w:w="2295" w:type="dxa"/>
            <w:vAlign w:val="center"/>
          </w:tcPr>
          <w:p w14:paraId="0AE84CCC">
            <w:pPr>
              <w:jc w:val="right"/>
            </w:pPr>
            <w:r>
              <w:rPr>
                <w:rFonts w:hint="eastAsia"/>
              </w:rPr>
              <w:t>378,331,545.63</w:t>
            </w:r>
          </w:p>
        </w:tc>
      </w:tr>
      <w:tr w14:paraId="5DAD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30ED2">
            <w:r>
              <w:rPr>
                <w:rFonts w:hint="eastAsia"/>
              </w:rPr>
              <w:t xml:space="preserve">      基金投资</w:t>
            </w:r>
          </w:p>
        </w:tc>
        <w:tc>
          <w:tcPr>
            <w:tcW w:w="1262" w:type="dxa"/>
            <w:vAlign w:val="center"/>
          </w:tcPr>
          <w:p w14:paraId="30D17F04"/>
        </w:tc>
        <w:tc>
          <w:tcPr>
            <w:tcW w:w="2289" w:type="dxa"/>
            <w:vAlign w:val="center"/>
          </w:tcPr>
          <w:p w14:paraId="66337F9F">
            <w:pPr>
              <w:jc w:val="right"/>
            </w:pPr>
            <w:r>
              <w:rPr>
                <w:rFonts w:hint="eastAsia"/>
              </w:rPr>
              <w:t>-</w:t>
            </w:r>
          </w:p>
        </w:tc>
        <w:tc>
          <w:tcPr>
            <w:tcW w:w="2295" w:type="dxa"/>
            <w:vAlign w:val="center"/>
          </w:tcPr>
          <w:p w14:paraId="4D524BC1">
            <w:pPr>
              <w:jc w:val="right"/>
            </w:pPr>
            <w:r>
              <w:rPr>
                <w:rFonts w:hint="eastAsia"/>
              </w:rPr>
              <w:t>-</w:t>
            </w:r>
          </w:p>
        </w:tc>
      </w:tr>
      <w:tr w14:paraId="2893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A2C97">
            <w:r>
              <w:rPr>
                <w:rFonts w:hint="eastAsia"/>
              </w:rPr>
              <w:t xml:space="preserve">      债券投资</w:t>
            </w:r>
          </w:p>
        </w:tc>
        <w:tc>
          <w:tcPr>
            <w:tcW w:w="1262" w:type="dxa"/>
            <w:vAlign w:val="center"/>
          </w:tcPr>
          <w:p w14:paraId="7A40D3E3"/>
        </w:tc>
        <w:tc>
          <w:tcPr>
            <w:tcW w:w="2289" w:type="dxa"/>
            <w:vAlign w:val="center"/>
          </w:tcPr>
          <w:p w14:paraId="3A1EF7C7">
            <w:pPr>
              <w:jc w:val="right"/>
            </w:pPr>
            <w:r>
              <w:rPr>
                <w:rFonts w:hint="eastAsia"/>
              </w:rPr>
              <w:t>-</w:t>
            </w:r>
          </w:p>
        </w:tc>
        <w:tc>
          <w:tcPr>
            <w:tcW w:w="2295" w:type="dxa"/>
            <w:vAlign w:val="center"/>
          </w:tcPr>
          <w:p w14:paraId="44A74B01">
            <w:pPr>
              <w:jc w:val="right"/>
            </w:pPr>
            <w:r>
              <w:rPr>
                <w:rFonts w:hint="eastAsia"/>
              </w:rPr>
              <w:t>-</w:t>
            </w:r>
          </w:p>
        </w:tc>
      </w:tr>
      <w:tr w14:paraId="65EE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ECD88">
            <w:r>
              <w:rPr>
                <w:rFonts w:hint="eastAsia"/>
              </w:rPr>
              <w:t xml:space="preserve">      资产支持证券投资</w:t>
            </w:r>
          </w:p>
        </w:tc>
        <w:tc>
          <w:tcPr>
            <w:tcW w:w="1262" w:type="dxa"/>
            <w:vAlign w:val="center"/>
          </w:tcPr>
          <w:p w14:paraId="1547D48F"/>
        </w:tc>
        <w:tc>
          <w:tcPr>
            <w:tcW w:w="2289" w:type="dxa"/>
            <w:vAlign w:val="center"/>
          </w:tcPr>
          <w:p w14:paraId="191C9CB9">
            <w:pPr>
              <w:jc w:val="right"/>
            </w:pPr>
            <w:r>
              <w:rPr>
                <w:rFonts w:hint="eastAsia"/>
              </w:rPr>
              <w:t>-</w:t>
            </w:r>
          </w:p>
        </w:tc>
        <w:tc>
          <w:tcPr>
            <w:tcW w:w="2295" w:type="dxa"/>
            <w:vAlign w:val="center"/>
          </w:tcPr>
          <w:p w14:paraId="42F494FB">
            <w:pPr>
              <w:jc w:val="right"/>
            </w:pPr>
            <w:r>
              <w:rPr>
                <w:rFonts w:hint="eastAsia"/>
              </w:rPr>
              <w:t>-</w:t>
            </w:r>
          </w:p>
        </w:tc>
      </w:tr>
      <w:tr w14:paraId="10B5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DE9FA">
            <w:r>
              <w:rPr>
                <w:rFonts w:hint="eastAsia"/>
              </w:rPr>
              <w:t xml:space="preserve">      贵金属投资</w:t>
            </w:r>
          </w:p>
        </w:tc>
        <w:tc>
          <w:tcPr>
            <w:tcW w:w="1262" w:type="dxa"/>
            <w:vAlign w:val="center"/>
          </w:tcPr>
          <w:p w14:paraId="373BA1C1"/>
        </w:tc>
        <w:tc>
          <w:tcPr>
            <w:tcW w:w="2289" w:type="dxa"/>
            <w:vAlign w:val="center"/>
          </w:tcPr>
          <w:p w14:paraId="2BDFBC49">
            <w:pPr>
              <w:jc w:val="right"/>
            </w:pPr>
            <w:r>
              <w:rPr>
                <w:rFonts w:hint="eastAsia"/>
              </w:rPr>
              <w:t>-</w:t>
            </w:r>
          </w:p>
        </w:tc>
        <w:tc>
          <w:tcPr>
            <w:tcW w:w="2295" w:type="dxa"/>
            <w:vAlign w:val="center"/>
          </w:tcPr>
          <w:p w14:paraId="157C3891">
            <w:pPr>
              <w:jc w:val="right"/>
            </w:pPr>
            <w:r>
              <w:rPr>
                <w:rFonts w:hint="eastAsia"/>
              </w:rPr>
              <w:t>-</w:t>
            </w:r>
          </w:p>
        </w:tc>
      </w:tr>
      <w:tr w14:paraId="2889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E9FB28">
            <w:r>
              <w:rPr>
                <w:rFonts w:hint="eastAsia"/>
              </w:rPr>
              <w:t xml:space="preserve">      其他投资</w:t>
            </w:r>
          </w:p>
        </w:tc>
        <w:tc>
          <w:tcPr>
            <w:tcW w:w="1262" w:type="dxa"/>
            <w:vAlign w:val="center"/>
          </w:tcPr>
          <w:p w14:paraId="1042E9E0"/>
        </w:tc>
        <w:tc>
          <w:tcPr>
            <w:tcW w:w="2289" w:type="dxa"/>
            <w:vAlign w:val="center"/>
          </w:tcPr>
          <w:p w14:paraId="46ACAFF5">
            <w:pPr>
              <w:jc w:val="right"/>
            </w:pPr>
            <w:r>
              <w:rPr>
                <w:rFonts w:hint="eastAsia"/>
              </w:rPr>
              <w:t>-</w:t>
            </w:r>
          </w:p>
        </w:tc>
        <w:tc>
          <w:tcPr>
            <w:tcW w:w="2295" w:type="dxa"/>
            <w:vAlign w:val="center"/>
          </w:tcPr>
          <w:p w14:paraId="4659FE3B">
            <w:pPr>
              <w:jc w:val="right"/>
            </w:pPr>
            <w:r>
              <w:rPr>
                <w:rFonts w:hint="eastAsia"/>
              </w:rPr>
              <w:t>-</w:t>
            </w:r>
          </w:p>
        </w:tc>
      </w:tr>
      <w:tr w14:paraId="6583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A4996">
            <w:r>
              <w:rPr>
                <w:rFonts w:hint="eastAsia"/>
              </w:rPr>
              <w:t>衍生金融资产</w:t>
            </w:r>
          </w:p>
        </w:tc>
        <w:tc>
          <w:tcPr>
            <w:tcW w:w="1262" w:type="dxa"/>
            <w:vAlign w:val="center"/>
          </w:tcPr>
          <w:p w14:paraId="30E57025">
            <w:r>
              <w:rPr>
                <w:rFonts w:hint="eastAsia"/>
              </w:rPr>
              <w:t>7.4.7.3</w:t>
            </w:r>
          </w:p>
        </w:tc>
        <w:tc>
          <w:tcPr>
            <w:tcW w:w="2289" w:type="dxa"/>
            <w:vAlign w:val="center"/>
          </w:tcPr>
          <w:p w14:paraId="1829C53A">
            <w:pPr>
              <w:jc w:val="right"/>
            </w:pPr>
            <w:r>
              <w:rPr>
                <w:rFonts w:hint="eastAsia"/>
              </w:rPr>
              <w:t>-</w:t>
            </w:r>
          </w:p>
        </w:tc>
        <w:tc>
          <w:tcPr>
            <w:tcW w:w="2295" w:type="dxa"/>
            <w:vAlign w:val="center"/>
          </w:tcPr>
          <w:p w14:paraId="0BF9110A">
            <w:pPr>
              <w:jc w:val="right"/>
            </w:pPr>
            <w:r>
              <w:rPr>
                <w:rFonts w:hint="eastAsia"/>
              </w:rPr>
              <w:t>-</w:t>
            </w:r>
          </w:p>
        </w:tc>
      </w:tr>
      <w:tr w14:paraId="4C0E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2823D">
            <w:r>
              <w:rPr>
                <w:rFonts w:hint="eastAsia"/>
              </w:rPr>
              <w:t>买入返售金融资产</w:t>
            </w:r>
          </w:p>
        </w:tc>
        <w:tc>
          <w:tcPr>
            <w:tcW w:w="1262" w:type="dxa"/>
            <w:vAlign w:val="center"/>
          </w:tcPr>
          <w:p w14:paraId="6812A00D">
            <w:r>
              <w:rPr>
                <w:rFonts w:hint="eastAsia"/>
              </w:rPr>
              <w:t>7.4.7.4</w:t>
            </w:r>
          </w:p>
        </w:tc>
        <w:tc>
          <w:tcPr>
            <w:tcW w:w="2289" w:type="dxa"/>
            <w:vAlign w:val="center"/>
          </w:tcPr>
          <w:p w14:paraId="61C84D73">
            <w:pPr>
              <w:jc w:val="right"/>
            </w:pPr>
            <w:r>
              <w:rPr>
                <w:rFonts w:hint="eastAsia"/>
              </w:rPr>
              <w:t>-</w:t>
            </w:r>
          </w:p>
        </w:tc>
        <w:tc>
          <w:tcPr>
            <w:tcW w:w="2295" w:type="dxa"/>
            <w:vAlign w:val="center"/>
          </w:tcPr>
          <w:p w14:paraId="7D9761CE">
            <w:pPr>
              <w:jc w:val="right"/>
            </w:pPr>
            <w:r>
              <w:rPr>
                <w:rFonts w:hint="eastAsia"/>
              </w:rPr>
              <w:t>-</w:t>
            </w:r>
          </w:p>
        </w:tc>
      </w:tr>
      <w:tr w14:paraId="546C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CDF70">
            <w:r>
              <w:rPr>
                <w:rFonts w:hint="eastAsia"/>
              </w:rPr>
              <w:t>债权投资</w:t>
            </w:r>
          </w:p>
        </w:tc>
        <w:tc>
          <w:tcPr>
            <w:tcW w:w="1262" w:type="dxa"/>
            <w:vAlign w:val="center"/>
          </w:tcPr>
          <w:p w14:paraId="6BDD3202"/>
        </w:tc>
        <w:tc>
          <w:tcPr>
            <w:tcW w:w="2289" w:type="dxa"/>
            <w:vAlign w:val="center"/>
          </w:tcPr>
          <w:p w14:paraId="22ABAFC8">
            <w:pPr>
              <w:jc w:val="right"/>
            </w:pPr>
            <w:r>
              <w:rPr>
                <w:rFonts w:hint="eastAsia"/>
              </w:rPr>
              <w:t>-</w:t>
            </w:r>
          </w:p>
        </w:tc>
        <w:tc>
          <w:tcPr>
            <w:tcW w:w="2295" w:type="dxa"/>
            <w:vAlign w:val="center"/>
          </w:tcPr>
          <w:p w14:paraId="5B90358E">
            <w:pPr>
              <w:jc w:val="right"/>
            </w:pPr>
            <w:r>
              <w:rPr>
                <w:rFonts w:hint="eastAsia"/>
              </w:rPr>
              <w:t>-</w:t>
            </w:r>
          </w:p>
        </w:tc>
      </w:tr>
      <w:tr w14:paraId="616B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14BE8">
            <w:r>
              <w:rPr>
                <w:rFonts w:hint="eastAsia"/>
              </w:rPr>
              <w:t>其中：债券投资</w:t>
            </w:r>
          </w:p>
        </w:tc>
        <w:tc>
          <w:tcPr>
            <w:tcW w:w="1262" w:type="dxa"/>
            <w:vAlign w:val="center"/>
          </w:tcPr>
          <w:p w14:paraId="6AD8E930"/>
        </w:tc>
        <w:tc>
          <w:tcPr>
            <w:tcW w:w="2289" w:type="dxa"/>
            <w:vAlign w:val="center"/>
          </w:tcPr>
          <w:p w14:paraId="57E5C242">
            <w:pPr>
              <w:jc w:val="right"/>
            </w:pPr>
            <w:r>
              <w:rPr>
                <w:rFonts w:hint="eastAsia"/>
              </w:rPr>
              <w:t>-</w:t>
            </w:r>
          </w:p>
        </w:tc>
        <w:tc>
          <w:tcPr>
            <w:tcW w:w="2295" w:type="dxa"/>
            <w:vAlign w:val="center"/>
          </w:tcPr>
          <w:p w14:paraId="2D151467">
            <w:pPr>
              <w:jc w:val="right"/>
            </w:pPr>
            <w:r>
              <w:rPr>
                <w:rFonts w:hint="eastAsia"/>
              </w:rPr>
              <w:t>-</w:t>
            </w:r>
          </w:p>
        </w:tc>
      </w:tr>
      <w:tr w14:paraId="4F5B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5298A">
            <w:r>
              <w:rPr>
                <w:rFonts w:hint="eastAsia"/>
              </w:rPr>
              <w:t xml:space="preserve">      资产支持证券投资</w:t>
            </w:r>
          </w:p>
        </w:tc>
        <w:tc>
          <w:tcPr>
            <w:tcW w:w="1262" w:type="dxa"/>
            <w:vAlign w:val="center"/>
          </w:tcPr>
          <w:p w14:paraId="585F421C"/>
        </w:tc>
        <w:tc>
          <w:tcPr>
            <w:tcW w:w="2289" w:type="dxa"/>
            <w:vAlign w:val="center"/>
          </w:tcPr>
          <w:p w14:paraId="052782AD">
            <w:pPr>
              <w:jc w:val="right"/>
            </w:pPr>
            <w:r>
              <w:rPr>
                <w:rFonts w:hint="eastAsia"/>
              </w:rPr>
              <w:t>-</w:t>
            </w:r>
          </w:p>
        </w:tc>
        <w:tc>
          <w:tcPr>
            <w:tcW w:w="2295" w:type="dxa"/>
            <w:vAlign w:val="center"/>
          </w:tcPr>
          <w:p w14:paraId="383B8ED4">
            <w:pPr>
              <w:jc w:val="right"/>
            </w:pPr>
            <w:r>
              <w:rPr>
                <w:rFonts w:hint="eastAsia"/>
              </w:rPr>
              <w:t>-</w:t>
            </w:r>
          </w:p>
        </w:tc>
      </w:tr>
      <w:tr w14:paraId="5E13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CA241">
            <w:r>
              <w:rPr>
                <w:rFonts w:hint="eastAsia"/>
              </w:rPr>
              <w:t xml:space="preserve">      其他投资</w:t>
            </w:r>
          </w:p>
        </w:tc>
        <w:tc>
          <w:tcPr>
            <w:tcW w:w="1262" w:type="dxa"/>
            <w:vAlign w:val="center"/>
          </w:tcPr>
          <w:p w14:paraId="4CFCBF9B"/>
        </w:tc>
        <w:tc>
          <w:tcPr>
            <w:tcW w:w="2289" w:type="dxa"/>
            <w:vAlign w:val="center"/>
          </w:tcPr>
          <w:p w14:paraId="239633FF">
            <w:pPr>
              <w:jc w:val="right"/>
            </w:pPr>
            <w:r>
              <w:rPr>
                <w:rFonts w:hint="eastAsia"/>
              </w:rPr>
              <w:t>-</w:t>
            </w:r>
          </w:p>
        </w:tc>
        <w:tc>
          <w:tcPr>
            <w:tcW w:w="2295" w:type="dxa"/>
            <w:vAlign w:val="center"/>
          </w:tcPr>
          <w:p w14:paraId="3CB7427A">
            <w:pPr>
              <w:jc w:val="right"/>
            </w:pPr>
            <w:r>
              <w:rPr>
                <w:rFonts w:hint="eastAsia"/>
              </w:rPr>
              <w:t>-</w:t>
            </w:r>
          </w:p>
        </w:tc>
      </w:tr>
      <w:tr w14:paraId="31A5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6DEA33">
            <w:r>
              <w:rPr>
                <w:rFonts w:hint="eastAsia"/>
              </w:rPr>
              <w:t>其他债权投资</w:t>
            </w:r>
          </w:p>
        </w:tc>
        <w:tc>
          <w:tcPr>
            <w:tcW w:w="1262" w:type="dxa"/>
            <w:vAlign w:val="center"/>
          </w:tcPr>
          <w:p w14:paraId="464D5CAB"/>
        </w:tc>
        <w:tc>
          <w:tcPr>
            <w:tcW w:w="2289" w:type="dxa"/>
            <w:vAlign w:val="center"/>
          </w:tcPr>
          <w:p w14:paraId="31D59376">
            <w:pPr>
              <w:jc w:val="right"/>
            </w:pPr>
            <w:r>
              <w:rPr>
                <w:rFonts w:hint="eastAsia"/>
              </w:rPr>
              <w:t>-</w:t>
            </w:r>
          </w:p>
        </w:tc>
        <w:tc>
          <w:tcPr>
            <w:tcW w:w="2295" w:type="dxa"/>
            <w:vAlign w:val="center"/>
          </w:tcPr>
          <w:p w14:paraId="3B45594E">
            <w:pPr>
              <w:jc w:val="right"/>
            </w:pPr>
            <w:r>
              <w:rPr>
                <w:rFonts w:hint="eastAsia"/>
              </w:rPr>
              <w:t>-</w:t>
            </w:r>
          </w:p>
        </w:tc>
      </w:tr>
      <w:tr w14:paraId="32DD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A70BD">
            <w:r>
              <w:rPr>
                <w:rFonts w:hint="eastAsia"/>
              </w:rPr>
              <w:t>其他权益工具投资</w:t>
            </w:r>
          </w:p>
        </w:tc>
        <w:tc>
          <w:tcPr>
            <w:tcW w:w="1262" w:type="dxa"/>
            <w:vAlign w:val="center"/>
          </w:tcPr>
          <w:p w14:paraId="27455AB9"/>
        </w:tc>
        <w:tc>
          <w:tcPr>
            <w:tcW w:w="2289" w:type="dxa"/>
            <w:vAlign w:val="center"/>
          </w:tcPr>
          <w:p w14:paraId="185B23E5">
            <w:pPr>
              <w:jc w:val="right"/>
            </w:pPr>
            <w:r>
              <w:rPr>
                <w:rFonts w:hint="eastAsia"/>
              </w:rPr>
              <w:t>-</w:t>
            </w:r>
          </w:p>
        </w:tc>
        <w:tc>
          <w:tcPr>
            <w:tcW w:w="2295" w:type="dxa"/>
            <w:vAlign w:val="center"/>
          </w:tcPr>
          <w:p w14:paraId="077B1DA2">
            <w:pPr>
              <w:jc w:val="right"/>
            </w:pPr>
            <w:r>
              <w:rPr>
                <w:rFonts w:hint="eastAsia"/>
              </w:rPr>
              <w:t>-</w:t>
            </w:r>
          </w:p>
        </w:tc>
      </w:tr>
      <w:tr w14:paraId="3805C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AE5415">
            <w:r>
              <w:rPr>
                <w:rFonts w:hint="eastAsia"/>
              </w:rPr>
              <w:t>应收清算款</w:t>
            </w:r>
          </w:p>
        </w:tc>
        <w:tc>
          <w:tcPr>
            <w:tcW w:w="1262" w:type="dxa"/>
            <w:vAlign w:val="center"/>
          </w:tcPr>
          <w:p w14:paraId="347811A2"/>
        </w:tc>
        <w:tc>
          <w:tcPr>
            <w:tcW w:w="2289" w:type="dxa"/>
            <w:vAlign w:val="center"/>
          </w:tcPr>
          <w:p w14:paraId="31E67917">
            <w:pPr>
              <w:jc w:val="right"/>
            </w:pPr>
            <w:r>
              <w:rPr>
                <w:rFonts w:hint="eastAsia"/>
              </w:rPr>
              <w:t>55,733.49</w:t>
            </w:r>
          </w:p>
        </w:tc>
        <w:tc>
          <w:tcPr>
            <w:tcW w:w="2295" w:type="dxa"/>
            <w:vAlign w:val="center"/>
          </w:tcPr>
          <w:p w14:paraId="187BC9C5">
            <w:pPr>
              <w:jc w:val="right"/>
            </w:pPr>
            <w:r>
              <w:rPr>
                <w:rFonts w:hint="eastAsia"/>
              </w:rPr>
              <w:t>51,847.67</w:t>
            </w:r>
          </w:p>
        </w:tc>
      </w:tr>
      <w:tr w14:paraId="53EC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78FC1">
            <w:r>
              <w:rPr>
                <w:rFonts w:hint="eastAsia"/>
              </w:rPr>
              <w:t>应收股利</w:t>
            </w:r>
          </w:p>
        </w:tc>
        <w:tc>
          <w:tcPr>
            <w:tcW w:w="1262" w:type="dxa"/>
            <w:vAlign w:val="center"/>
          </w:tcPr>
          <w:p w14:paraId="11BB2736"/>
        </w:tc>
        <w:tc>
          <w:tcPr>
            <w:tcW w:w="2289" w:type="dxa"/>
            <w:vAlign w:val="center"/>
          </w:tcPr>
          <w:p w14:paraId="04220915">
            <w:pPr>
              <w:jc w:val="right"/>
            </w:pPr>
            <w:r>
              <w:rPr>
                <w:rFonts w:hint="eastAsia"/>
              </w:rPr>
              <w:t>-</w:t>
            </w:r>
          </w:p>
        </w:tc>
        <w:tc>
          <w:tcPr>
            <w:tcW w:w="2295" w:type="dxa"/>
            <w:vAlign w:val="center"/>
          </w:tcPr>
          <w:p w14:paraId="6DB0FE7F">
            <w:pPr>
              <w:jc w:val="right"/>
            </w:pPr>
            <w:r>
              <w:rPr>
                <w:rFonts w:hint="eastAsia"/>
              </w:rPr>
              <w:t>-</w:t>
            </w:r>
          </w:p>
        </w:tc>
      </w:tr>
      <w:tr w14:paraId="3982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B0353">
            <w:r>
              <w:rPr>
                <w:rFonts w:hint="eastAsia"/>
              </w:rPr>
              <w:t>应收申购款</w:t>
            </w:r>
          </w:p>
        </w:tc>
        <w:tc>
          <w:tcPr>
            <w:tcW w:w="1262" w:type="dxa"/>
            <w:vAlign w:val="center"/>
          </w:tcPr>
          <w:p w14:paraId="1AE65820"/>
        </w:tc>
        <w:tc>
          <w:tcPr>
            <w:tcW w:w="2289" w:type="dxa"/>
            <w:vAlign w:val="center"/>
          </w:tcPr>
          <w:p w14:paraId="73A0B01E">
            <w:pPr>
              <w:jc w:val="right"/>
            </w:pPr>
            <w:r>
              <w:rPr>
                <w:rFonts w:hint="eastAsia"/>
              </w:rPr>
              <w:t>-</w:t>
            </w:r>
          </w:p>
        </w:tc>
        <w:tc>
          <w:tcPr>
            <w:tcW w:w="2295" w:type="dxa"/>
            <w:vAlign w:val="center"/>
          </w:tcPr>
          <w:p w14:paraId="7E1086B5">
            <w:pPr>
              <w:jc w:val="right"/>
            </w:pPr>
            <w:r>
              <w:rPr>
                <w:rFonts w:hint="eastAsia"/>
              </w:rPr>
              <w:t>-</w:t>
            </w:r>
          </w:p>
        </w:tc>
      </w:tr>
      <w:tr w14:paraId="2EFF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75FD5">
            <w:r>
              <w:rPr>
                <w:rFonts w:hint="eastAsia"/>
              </w:rPr>
              <w:t>递延所得税资产</w:t>
            </w:r>
          </w:p>
        </w:tc>
        <w:tc>
          <w:tcPr>
            <w:tcW w:w="1262" w:type="dxa"/>
            <w:vAlign w:val="center"/>
          </w:tcPr>
          <w:p w14:paraId="6BB40A1E"/>
        </w:tc>
        <w:tc>
          <w:tcPr>
            <w:tcW w:w="2289" w:type="dxa"/>
            <w:vAlign w:val="center"/>
          </w:tcPr>
          <w:p w14:paraId="6F6E1D10">
            <w:pPr>
              <w:jc w:val="right"/>
            </w:pPr>
            <w:r>
              <w:rPr>
                <w:rFonts w:hint="eastAsia"/>
              </w:rPr>
              <w:t>-</w:t>
            </w:r>
          </w:p>
        </w:tc>
        <w:tc>
          <w:tcPr>
            <w:tcW w:w="2295" w:type="dxa"/>
            <w:vAlign w:val="center"/>
          </w:tcPr>
          <w:p w14:paraId="7C01B72A">
            <w:pPr>
              <w:jc w:val="right"/>
            </w:pPr>
            <w:r>
              <w:rPr>
                <w:rFonts w:hint="eastAsia"/>
              </w:rPr>
              <w:t>-</w:t>
            </w:r>
          </w:p>
        </w:tc>
      </w:tr>
      <w:tr w14:paraId="43CA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1A0950">
            <w:r>
              <w:rPr>
                <w:rFonts w:hint="eastAsia"/>
              </w:rPr>
              <w:t>其他资产</w:t>
            </w:r>
          </w:p>
        </w:tc>
        <w:tc>
          <w:tcPr>
            <w:tcW w:w="1262" w:type="dxa"/>
            <w:vAlign w:val="center"/>
          </w:tcPr>
          <w:p w14:paraId="7C0E532E">
            <w:r>
              <w:rPr>
                <w:rFonts w:hint="eastAsia"/>
              </w:rPr>
              <w:t>7.4.7.5</w:t>
            </w:r>
          </w:p>
        </w:tc>
        <w:tc>
          <w:tcPr>
            <w:tcW w:w="2289" w:type="dxa"/>
            <w:vAlign w:val="center"/>
          </w:tcPr>
          <w:p w14:paraId="007BC5DF">
            <w:pPr>
              <w:jc w:val="right"/>
            </w:pPr>
            <w:r>
              <w:rPr>
                <w:rFonts w:hint="eastAsia"/>
              </w:rPr>
              <w:t>-</w:t>
            </w:r>
          </w:p>
        </w:tc>
        <w:tc>
          <w:tcPr>
            <w:tcW w:w="2295" w:type="dxa"/>
            <w:vAlign w:val="center"/>
          </w:tcPr>
          <w:p w14:paraId="5BFB1BF8">
            <w:pPr>
              <w:jc w:val="right"/>
            </w:pPr>
            <w:r>
              <w:rPr>
                <w:rFonts w:hint="eastAsia"/>
              </w:rPr>
              <w:t>-</w:t>
            </w:r>
          </w:p>
        </w:tc>
      </w:tr>
      <w:tr w14:paraId="062D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FD8153">
            <w:r>
              <w:rPr>
                <w:rFonts w:hint="eastAsia"/>
              </w:rPr>
              <w:t>资产总计</w:t>
            </w:r>
          </w:p>
        </w:tc>
        <w:tc>
          <w:tcPr>
            <w:tcW w:w="1262" w:type="dxa"/>
            <w:vAlign w:val="center"/>
          </w:tcPr>
          <w:p w14:paraId="093BB723"/>
        </w:tc>
        <w:tc>
          <w:tcPr>
            <w:tcW w:w="2289" w:type="dxa"/>
            <w:vAlign w:val="center"/>
          </w:tcPr>
          <w:p w14:paraId="19BEEE01">
            <w:pPr>
              <w:jc w:val="right"/>
            </w:pPr>
            <w:r>
              <w:rPr>
                <w:rFonts w:hint="eastAsia"/>
              </w:rPr>
              <w:t>1,897,059,917.13</w:t>
            </w:r>
          </w:p>
        </w:tc>
        <w:tc>
          <w:tcPr>
            <w:tcW w:w="2295" w:type="dxa"/>
            <w:vAlign w:val="center"/>
          </w:tcPr>
          <w:p w14:paraId="3239C85C">
            <w:pPr>
              <w:jc w:val="right"/>
            </w:pPr>
            <w:r>
              <w:rPr>
                <w:rFonts w:hint="eastAsia"/>
              </w:rPr>
              <w:t>378,653,935.33</w:t>
            </w:r>
          </w:p>
        </w:tc>
      </w:tr>
      <w:tr w14:paraId="248B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F7DAA">
            <w:r>
              <w:rPr>
                <w:rFonts w:hint="eastAsia"/>
              </w:rPr>
              <w:t>负债和净资产</w:t>
            </w:r>
          </w:p>
        </w:tc>
        <w:tc>
          <w:tcPr>
            <w:tcW w:w="1262" w:type="dxa"/>
            <w:vAlign w:val="center"/>
          </w:tcPr>
          <w:p w14:paraId="49645D39">
            <w:r>
              <w:rPr>
                <w:rFonts w:hint="eastAsia"/>
              </w:rPr>
              <w:t>附注号</w:t>
            </w:r>
          </w:p>
        </w:tc>
        <w:tc>
          <w:tcPr>
            <w:tcW w:w="2289" w:type="dxa"/>
            <w:vAlign w:val="center"/>
          </w:tcPr>
          <w:p w14:paraId="3FF4A97B">
            <w:r>
              <w:rPr>
                <w:rFonts w:hint="eastAsia"/>
              </w:rPr>
              <w:t>本期末2025年12月31日</w:t>
            </w:r>
          </w:p>
        </w:tc>
        <w:tc>
          <w:tcPr>
            <w:tcW w:w="2295" w:type="dxa"/>
            <w:vAlign w:val="center"/>
          </w:tcPr>
          <w:p w14:paraId="03FFCA09">
            <w:r>
              <w:rPr>
                <w:rFonts w:hint="eastAsia"/>
              </w:rPr>
              <w:t>上年度末2024年12月31日</w:t>
            </w:r>
          </w:p>
        </w:tc>
      </w:tr>
      <w:tr w14:paraId="01EE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59FC1">
            <w:r>
              <w:rPr>
                <w:rFonts w:hint="eastAsia"/>
              </w:rPr>
              <w:t>负债：</w:t>
            </w:r>
          </w:p>
        </w:tc>
        <w:tc>
          <w:tcPr>
            <w:tcW w:w="1262" w:type="dxa"/>
            <w:vAlign w:val="center"/>
          </w:tcPr>
          <w:p w14:paraId="2F2FAAAF"/>
        </w:tc>
        <w:tc>
          <w:tcPr>
            <w:tcW w:w="2289" w:type="dxa"/>
            <w:vAlign w:val="center"/>
          </w:tcPr>
          <w:p w14:paraId="45A11A45"/>
        </w:tc>
        <w:tc>
          <w:tcPr>
            <w:tcW w:w="2295" w:type="dxa"/>
            <w:vAlign w:val="center"/>
          </w:tcPr>
          <w:p w14:paraId="34D56426"/>
        </w:tc>
      </w:tr>
      <w:tr w14:paraId="3CCE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458C8">
            <w:r>
              <w:rPr>
                <w:rFonts w:hint="eastAsia"/>
              </w:rPr>
              <w:t>短期借款</w:t>
            </w:r>
          </w:p>
        </w:tc>
        <w:tc>
          <w:tcPr>
            <w:tcW w:w="1262" w:type="dxa"/>
            <w:vAlign w:val="center"/>
          </w:tcPr>
          <w:p w14:paraId="7BB726C2"/>
        </w:tc>
        <w:tc>
          <w:tcPr>
            <w:tcW w:w="2289" w:type="dxa"/>
            <w:vAlign w:val="center"/>
          </w:tcPr>
          <w:p w14:paraId="22E4BE38">
            <w:pPr>
              <w:jc w:val="right"/>
            </w:pPr>
            <w:r>
              <w:rPr>
                <w:rFonts w:hint="eastAsia"/>
              </w:rPr>
              <w:t>-</w:t>
            </w:r>
          </w:p>
        </w:tc>
        <w:tc>
          <w:tcPr>
            <w:tcW w:w="2295" w:type="dxa"/>
            <w:vAlign w:val="center"/>
          </w:tcPr>
          <w:p w14:paraId="2475EFFA">
            <w:pPr>
              <w:jc w:val="right"/>
            </w:pPr>
            <w:r>
              <w:rPr>
                <w:rFonts w:hint="eastAsia"/>
              </w:rPr>
              <w:t>-</w:t>
            </w:r>
          </w:p>
        </w:tc>
      </w:tr>
      <w:tr w14:paraId="68F9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BEF4B">
            <w:r>
              <w:rPr>
                <w:rFonts w:hint="eastAsia"/>
              </w:rPr>
              <w:t>交易性金融负债</w:t>
            </w:r>
          </w:p>
        </w:tc>
        <w:tc>
          <w:tcPr>
            <w:tcW w:w="1262" w:type="dxa"/>
            <w:vAlign w:val="center"/>
          </w:tcPr>
          <w:p w14:paraId="3F6D6039"/>
        </w:tc>
        <w:tc>
          <w:tcPr>
            <w:tcW w:w="2289" w:type="dxa"/>
            <w:vAlign w:val="center"/>
          </w:tcPr>
          <w:p w14:paraId="3E26DB69">
            <w:pPr>
              <w:jc w:val="right"/>
            </w:pPr>
            <w:r>
              <w:rPr>
                <w:rFonts w:hint="eastAsia"/>
              </w:rPr>
              <w:t>-</w:t>
            </w:r>
          </w:p>
        </w:tc>
        <w:tc>
          <w:tcPr>
            <w:tcW w:w="2295" w:type="dxa"/>
            <w:vAlign w:val="center"/>
          </w:tcPr>
          <w:p w14:paraId="7CB16B26">
            <w:pPr>
              <w:jc w:val="right"/>
            </w:pPr>
            <w:r>
              <w:rPr>
                <w:rFonts w:hint="eastAsia"/>
              </w:rPr>
              <w:t>-</w:t>
            </w:r>
          </w:p>
        </w:tc>
      </w:tr>
      <w:tr w14:paraId="1B99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51AF1">
            <w:r>
              <w:rPr>
                <w:rFonts w:hint="eastAsia"/>
              </w:rPr>
              <w:t>衍生金融负债</w:t>
            </w:r>
          </w:p>
        </w:tc>
        <w:tc>
          <w:tcPr>
            <w:tcW w:w="1262" w:type="dxa"/>
            <w:vAlign w:val="center"/>
          </w:tcPr>
          <w:p w14:paraId="48544877">
            <w:r>
              <w:rPr>
                <w:rFonts w:hint="eastAsia"/>
              </w:rPr>
              <w:t>7.4.7.3</w:t>
            </w:r>
          </w:p>
        </w:tc>
        <w:tc>
          <w:tcPr>
            <w:tcW w:w="2289" w:type="dxa"/>
            <w:vAlign w:val="center"/>
          </w:tcPr>
          <w:p w14:paraId="5039A1C7">
            <w:pPr>
              <w:jc w:val="right"/>
            </w:pPr>
            <w:r>
              <w:rPr>
                <w:rFonts w:hint="eastAsia"/>
              </w:rPr>
              <w:t>-</w:t>
            </w:r>
          </w:p>
        </w:tc>
        <w:tc>
          <w:tcPr>
            <w:tcW w:w="2295" w:type="dxa"/>
            <w:vAlign w:val="center"/>
          </w:tcPr>
          <w:p w14:paraId="28D09689">
            <w:pPr>
              <w:jc w:val="right"/>
            </w:pPr>
            <w:r>
              <w:rPr>
                <w:rFonts w:hint="eastAsia"/>
              </w:rPr>
              <w:t>-</w:t>
            </w:r>
          </w:p>
        </w:tc>
      </w:tr>
      <w:tr w14:paraId="4D7E4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B28C16">
            <w:r>
              <w:rPr>
                <w:rFonts w:hint="eastAsia"/>
              </w:rPr>
              <w:t>卖出回购金融资产款</w:t>
            </w:r>
          </w:p>
        </w:tc>
        <w:tc>
          <w:tcPr>
            <w:tcW w:w="1262" w:type="dxa"/>
            <w:vAlign w:val="center"/>
          </w:tcPr>
          <w:p w14:paraId="38993EBA"/>
        </w:tc>
        <w:tc>
          <w:tcPr>
            <w:tcW w:w="2289" w:type="dxa"/>
            <w:vAlign w:val="center"/>
          </w:tcPr>
          <w:p w14:paraId="4B42EF8B">
            <w:pPr>
              <w:jc w:val="right"/>
            </w:pPr>
            <w:r>
              <w:rPr>
                <w:rFonts w:hint="eastAsia"/>
              </w:rPr>
              <w:t>-</w:t>
            </w:r>
          </w:p>
        </w:tc>
        <w:tc>
          <w:tcPr>
            <w:tcW w:w="2295" w:type="dxa"/>
            <w:vAlign w:val="center"/>
          </w:tcPr>
          <w:p w14:paraId="5169BEC1">
            <w:pPr>
              <w:jc w:val="right"/>
            </w:pPr>
            <w:r>
              <w:rPr>
                <w:rFonts w:hint="eastAsia"/>
              </w:rPr>
              <w:t>-</w:t>
            </w:r>
          </w:p>
        </w:tc>
      </w:tr>
      <w:tr w14:paraId="40F4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066821">
            <w:r>
              <w:rPr>
                <w:rFonts w:hint="eastAsia"/>
              </w:rPr>
              <w:t>应付清算款</w:t>
            </w:r>
          </w:p>
        </w:tc>
        <w:tc>
          <w:tcPr>
            <w:tcW w:w="1262" w:type="dxa"/>
            <w:vAlign w:val="center"/>
          </w:tcPr>
          <w:p w14:paraId="44DD1944"/>
        </w:tc>
        <w:tc>
          <w:tcPr>
            <w:tcW w:w="2289" w:type="dxa"/>
            <w:vAlign w:val="center"/>
          </w:tcPr>
          <w:p w14:paraId="64C725E0">
            <w:pPr>
              <w:jc w:val="right"/>
            </w:pPr>
            <w:r>
              <w:rPr>
                <w:rFonts w:hint="eastAsia"/>
              </w:rPr>
              <w:t>199,139.98</w:t>
            </w:r>
          </w:p>
        </w:tc>
        <w:tc>
          <w:tcPr>
            <w:tcW w:w="2295" w:type="dxa"/>
            <w:vAlign w:val="center"/>
          </w:tcPr>
          <w:p w14:paraId="72E202AF">
            <w:pPr>
              <w:jc w:val="right"/>
            </w:pPr>
            <w:r>
              <w:rPr>
                <w:rFonts w:hint="eastAsia"/>
              </w:rPr>
              <w:t>-</w:t>
            </w:r>
          </w:p>
        </w:tc>
      </w:tr>
      <w:tr w14:paraId="4E0A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873382">
            <w:r>
              <w:rPr>
                <w:rFonts w:hint="eastAsia"/>
              </w:rPr>
              <w:t>应付赎回款</w:t>
            </w:r>
          </w:p>
        </w:tc>
        <w:tc>
          <w:tcPr>
            <w:tcW w:w="1262" w:type="dxa"/>
            <w:vAlign w:val="center"/>
          </w:tcPr>
          <w:p w14:paraId="2009A73B"/>
        </w:tc>
        <w:tc>
          <w:tcPr>
            <w:tcW w:w="2289" w:type="dxa"/>
            <w:vAlign w:val="center"/>
          </w:tcPr>
          <w:p w14:paraId="589801C9">
            <w:pPr>
              <w:jc w:val="right"/>
            </w:pPr>
            <w:r>
              <w:rPr>
                <w:rFonts w:hint="eastAsia"/>
              </w:rPr>
              <w:t>-</w:t>
            </w:r>
          </w:p>
        </w:tc>
        <w:tc>
          <w:tcPr>
            <w:tcW w:w="2295" w:type="dxa"/>
            <w:vAlign w:val="center"/>
          </w:tcPr>
          <w:p w14:paraId="1534C66C">
            <w:pPr>
              <w:jc w:val="right"/>
            </w:pPr>
            <w:r>
              <w:rPr>
                <w:rFonts w:hint="eastAsia"/>
              </w:rPr>
              <w:t>-</w:t>
            </w:r>
          </w:p>
        </w:tc>
      </w:tr>
      <w:tr w14:paraId="35F0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38F0A">
            <w:r>
              <w:rPr>
                <w:rFonts w:hint="eastAsia"/>
              </w:rPr>
              <w:t>应付管理人报酬</w:t>
            </w:r>
          </w:p>
        </w:tc>
        <w:tc>
          <w:tcPr>
            <w:tcW w:w="1262" w:type="dxa"/>
            <w:vAlign w:val="center"/>
          </w:tcPr>
          <w:p w14:paraId="79894030"/>
        </w:tc>
        <w:tc>
          <w:tcPr>
            <w:tcW w:w="2289" w:type="dxa"/>
            <w:vAlign w:val="center"/>
          </w:tcPr>
          <w:p w14:paraId="67CF2910">
            <w:pPr>
              <w:jc w:val="right"/>
            </w:pPr>
            <w:r>
              <w:rPr>
                <w:rFonts w:hint="eastAsia"/>
              </w:rPr>
              <w:t>862,389.93</w:t>
            </w:r>
          </w:p>
        </w:tc>
        <w:tc>
          <w:tcPr>
            <w:tcW w:w="2295" w:type="dxa"/>
            <w:vAlign w:val="center"/>
          </w:tcPr>
          <w:p w14:paraId="69333011">
            <w:pPr>
              <w:jc w:val="right"/>
            </w:pPr>
            <w:r>
              <w:rPr>
                <w:rFonts w:hint="eastAsia"/>
              </w:rPr>
              <w:t>180,228.74</w:t>
            </w:r>
          </w:p>
        </w:tc>
      </w:tr>
      <w:tr w14:paraId="62F4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6109C">
            <w:r>
              <w:rPr>
                <w:rFonts w:hint="eastAsia"/>
              </w:rPr>
              <w:t>应付托管费</w:t>
            </w:r>
          </w:p>
        </w:tc>
        <w:tc>
          <w:tcPr>
            <w:tcW w:w="1262" w:type="dxa"/>
            <w:vAlign w:val="center"/>
          </w:tcPr>
          <w:p w14:paraId="0A0391C3"/>
        </w:tc>
        <w:tc>
          <w:tcPr>
            <w:tcW w:w="2289" w:type="dxa"/>
            <w:vAlign w:val="center"/>
          </w:tcPr>
          <w:p w14:paraId="04CB9390">
            <w:pPr>
              <w:jc w:val="right"/>
            </w:pPr>
            <w:r>
              <w:rPr>
                <w:rFonts w:hint="eastAsia"/>
              </w:rPr>
              <w:t>172,478.00</w:t>
            </w:r>
          </w:p>
        </w:tc>
        <w:tc>
          <w:tcPr>
            <w:tcW w:w="2295" w:type="dxa"/>
            <w:vAlign w:val="center"/>
          </w:tcPr>
          <w:p w14:paraId="4C8F1CCB">
            <w:pPr>
              <w:jc w:val="right"/>
            </w:pPr>
            <w:r>
              <w:rPr>
                <w:rFonts w:hint="eastAsia"/>
              </w:rPr>
              <w:t>36,045.74</w:t>
            </w:r>
          </w:p>
        </w:tc>
      </w:tr>
      <w:tr w14:paraId="1BD4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FAAB1">
            <w:r>
              <w:rPr>
                <w:rFonts w:hint="eastAsia"/>
              </w:rPr>
              <w:t>应付销售服务费</w:t>
            </w:r>
          </w:p>
        </w:tc>
        <w:tc>
          <w:tcPr>
            <w:tcW w:w="1262" w:type="dxa"/>
            <w:vAlign w:val="center"/>
          </w:tcPr>
          <w:p w14:paraId="100E3A9D"/>
        </w:tc>
        <w:tc>
          <w:tcPr>
            <w:tcW w:w="2289" w:type="dxa"/>
            <w:vAlign w:val="center"/>
          </w:tcPr>
          <w:p w14:paraId="2377AD07">
            <w:pPr>
              <w:jc w:val="right"/>
            </w:pPr>
            <w:r>
              <w:rPr>
                <w:rFonts w:hint="eastAsia"/>
              </w:rPr>
              <w:t>-</w:t>
            </w:r>
          </w:p>
        </w:tc>
        <w:tc>
          <w:tcPr>
            <w:tcW w:w="2295" w:type="dxa"/>
            <w:vAlign w:val="center"/>
          </w:tcPr>
          <w:p w14:paraId="0DAE3E06">
            <w:pPr>
              <w:jc w:val="right"/>
            </w:pPr>
            <w:r>
              <w:rPr>
                <w:rFonts w:hint="eastAsia"/>
              </w:rPr>
              <w:t>-</w:t>
            </w:r>
          </w:p>
        </w:tc>
      </w:tr>
      <w:tr w14:paraId="1312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B095C">
            <w:r>
              <w:rPr>
                <w:rFonts w:hint="eastAsia"/>
              </w:rPr>
              <w:t>应付投资顾问费</w:t>
            </w:r>
          </w:p>
        </w:tc>
        <w:tc>
          <w:tcPr>
            <w:tcW w:w="1262" w:type="dxa"/>
            <w:vAlign w:val="center"/>
          </w:tcPr>
          <w:p w14:paraId="3B00FCAD"/>
        </w:tc>
        <w:tc>
          <w:tcPr>
            <w:tcW w:w="2289" w:type="dxa"/>
            <w:vAlign w:val="center"/>
          </w:tcPr>
          <w:p w14:paraId="418992D6">
            <w:pPr>
              <w:jc w:val="right"/>
            </w:pPr>
            <w:r>
              <w:rPr>
                <w:rFonts w:hint="eastAsia"/>
              </w:rPr>
              <w:t>-</w:t>
            </w:r>
          </w:p>
        </w:tc>
        <w:tc>
          <w:tcPr>
            <w:tcW w:w="2295" w:type="dxa"/>
            <w:vAlign w:val="center"/>
          </w:tcPr>
          <w:p w14:paraId="7DB2E5B3">
            <w:pPr>
              <w:jc w:val="right"/>
            </w:pPr>
            <w:r>
              <w:rPr>
                <w:rFonts w:hint="eastAsia"/>
              </w:rPr>
              <w:t>-</w:t>
            </w:r>
          </w:p>
        </w:tc>
      </w:tr>
      <w:tr w14:paraId="21A8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65306">
            <w:r>
              <w:rPr>
                <w:rFonts w:hint="eastAsia"/>
              </w:rPr>
              <w:t>应交税费</w:t>
            </w:r>
          </w:p>
        </w:tc>
        <w:tc>
          <w:tcPr>
            <w:tcW w:w="1262" w:type="dxa"/>
            <w:vAlign w:val="center"/>
          </w:tcPr>
          <w:p w14:paraId="6C180025"/>
        </w:tc>
        <w:tc>
          <w:tcPr>
            <w:tcW w:w="2289" w:type="dxa"/>
            <w:vAlign w:val="center"/>
          </w:tcPr>
          <w:p w14:paraId="4139F9D7">
            <w:pPr>
              <w:jc w:val="right"/>
            </w:pPr>
            <w:r>
              <w:rPr>
                <w:rFonts w:hint="eastAsia"/>
              </w:rPr>
              <w:t>-</w:t>
            </w:r>
          </w:p>
        </w:tc>
        <w:tc>
          <w:tcPr>
            <w:tcW w:w="2295" w:type="dxa"/>
            <w:vAlign w:val="center"/>
          </w:tcPr>
          <w:p w14:paraId="3250B29A">
            <w:pPr>
              <w:jc w:val="right"/>
            </w:pPr>
            <w:r>
              <w:rPr>
                <w:rFonts w:hint="eastAsia"/>
              </w:rPr>
              <w:t>-</w:t>
            </w:r>
          </w:p>
        </w:tc>
      </w:tr>
      <w:tr w14:paraId="10DB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289EE">
            <w:r>
              <w:rPr>
                <w:rFonts w:hint="eastAsia"/>
              </w:rPr>
              <w:t>应付利润</w:t>
            </w:r>
          </w:p>
        </w:tc>
        <w:tc>
          <w:tcPr>
            <w:tcW w:w="1262" w:type="dxa"/>
            <w:vAlign w:val="center"/>
          </w:tcPr>
          <w:p w14:paraId="1F70F998"/>
        </w:tc>
        <w:tc>
          <w:tcPr>
            <w:tcW w:w="2289" w:type="dxa"/>
            <w:vAlign w:val="center"/>
          </w:tcPr>
          <w:p w14:paraId="6C6D160E">
            <w:pPr>
              <w:jc w:val="right"/>
            </w:pPr>
            <w:r>
              <w:rPr>
                <w:rFonts w:hint="eastAsia"/>
              </w:rPr>
              <w:t>-</w:t>
            </w:r>
          </w:p>
        </w:tc>
        <w:tc>
          <w:tcPr>
            <w:tcW w:w="2295" w:type="dxa"/>
            <w:vAlign w:val="center"/>
          </w:tcPr>
          <w:p w14:paraId="7CA1C4ED">
            <w:pPr>
              <w:jc w:val="right"/>
            </w:pPr>
            <w:r>
              <w:rPr>
                <w:rFonts w:hint="eastAsia"/>
              </w:rPr>
              <w:t>-</w:t>
            </w:r>
          </w:p>
        </w:tc>
      </w:tr>
      <w:tr w14:paraId="5AE6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C07EC">
            <w:r>
              <w:rPr>
                <w:rFonts w:hint="eastAsia"/>
              </w:rPr>
              <w:t>递延所得税负债</w:t>
            </w:r>
          </w:p>
        </w:tc>
        <w:tc>
          <w:tcPr>
            <w:tcW w:w="1262" w:type="dxa"/>
            <w:vAlign w:val="center"/>
          </w:tcPr>
          <w:p w14:paraId="4A6EFF5D"/>
        </w:tc>
        <w:tc>
          <w:tcPr>
            <w:tcW w:w="2289" w:type="dxa"/>
            <w:vAlign w:val="center"/>
          </w:tcPr>
          <w:p w14:paraId="6877AFE9">
            <w:pPr>
              <w:jc w:val="right"/>
            </w:pPr>
            <w:r>
              <w:rPr>
                <w:rFonts w:hint="eastAsia"/>
              </w:rPr>
              <w:t>-</w:t>
            </w:r>
          </w:p>
        </w:tc>
        <w:tc>
          <w:tcPr>
            <w:tcW w:w="2295" w:type="dxa"/>
            <w:vAlign w:val="center"/>
          </w:tcPr>
          <w:p w14:paraId="44C91146">
            <w:pPr>
              <w:jc w:val="right"/>
            </w:pPr>
            <w:r>
              <w:rPr>
                <w:rFonts w:hint="eastAsia"/>
              </w:rPr>
              <w:t>-</w:t>
            </w:r>
          </w:p>
        </w:tc>
      </w:tr>
      <w:tr w14:paraId="587E7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7FE351">
            <w:r>
              <w:rPr>
                <w:rFonts w:hint="eastAsia"/>
              </w:rPr>
              <w:t>其他负债</w:t>
            </w:r>
          </w:p>
        </w:tc>
        <w:tc>
          <w:tcPr>
            <w:tcW w:w="1262" w:type="dxa"/>
            <w:vAlign w:val="center"/>
          </w:tcPr>
          <w:p w14:paraId="203694A6">
            <w:r>
              <w:rPr>
                <w:rFonts w:hint="eastAsia"/>
              </w:rPr>
              <w:t>7.4.7.6</w:t>
            </w:r>
          </w:p>
        </w:tc>
        <w:tc>
          <w:tcPr>
            <w:tcW w:w="2289" w:type="dxa"/>
            <w:vAlign w:val="center"/>
          </w:tcPr>
          <w:p w14:paraId="6B07881C">
            <w:pPr>
              <w:jc w:val="right"/>
            </w:pPr>
            <w:r>
              <w:rPr>
                <w:rFonts w:hint="eastAsia"/>
              </w:rPr>
              <w:t>1,678,236.90</w:t>
            </w:r>
          </w:p>
        </w:tc>
        <w:tc>
          <w:tcPr>
            <w:tcW w:w="2295" w:type="dxa"/>
            <w:vAlign w:val="center"/>
          </w:tcPr>
          <w:p w14:paraId="70BED55E">
            <w:pPr>
              <w:jc w:val="right"/>
            </w:pPr>
            <w:r>
              <w:rPr>
                <w:rFonts w:hint="eastAsia"/>
              </w:rPr>
              <w:t>60,761.37</w:t>
            </w:r>
          </w:p>
        </w:tc>
      </w:tr>
      <w:tr w14:paraId="07B6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C63663">
            <w:r>
              <w:rPr>
                <w:rFonts w:hint="eastAsia"/>
              </w:rPr>
              <w:t>负债合计</w:t>
            </w:r>
          </w:p>
        </w:tc>
        <w:tc>
          <w:tcPr>
            <w:tcW w:w="1262" w:type="dxa"/>
            <w:vAlign w:val="center"/>
          </w:tcPr>
          <w:p w14:paraId="7D076141"/>
        </w:tc>
        <w:tc>
          <w:tcPr>
            <w:tcW w:w="2289" w:type="dxa"/>
            <w:vAlign w:val="center"/>
          </w:tcPr>
          <w:p w14:paraId="0C4C8F5F">
            <w:pPr>
              <w:jc w:val="right"/>
            </w:pPr>
            <w:r>
              <w:rPr>
                <w:rFonts w:hint="eastAsia"/>
              </w:rPr>
              <w:t>2,912,244.81</w:t>
            </w:r>
          </w:p>
        </w:tc>
        <w:tc>
          <w:tcPr>
            <w:tcW w:w="2295" w:type="dxa"/>
            <w:vAlign w:val="center"/>
          </w:tcPr>
          <w:p w14:paraId="543C78E6">
            <w:pPr>
              <w:jc w:val="right"/>
            </w:pPr>
            <w:r>
              <w:rPr>
                <w:rFonts w:hint="eastAsia"/>
              </w:rPr>
              <w:t>277,035.85</w:t>
            </w:r>
          </w:p>
        </w:tc>
      </w:tr>
      <w:tr w14:paraId="7649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87066">
            <w:r>
              <w:rPr>
                <w:rFonts w:hint="eastAsia"/>
              </w:rPr>
              <w:t>净资产：</w:t>
            </w:r>
          </w:p>
        </w:tc>
        <w:tc>
          <w:tcPr>
            <w:tcW w:w="1262" w:type="dxa"/>
            <w:vAlign w:val="center"/>
          </w:tcPr>
          <w:p w14:paraId="4BC77CC2"/>
        </w:tc>
        <w:tc>
          <w:tcPr>
            <w:tcW w:w="2289" w:type="dxa"/>
            <w:vAlign w:val="center"/>
          </w:tcPr>
          <w:p w14:paraId="3CC6E764"/>
        </w:tc>
        <w:tc>
          <w:tcPr>
            <w:tcW w:w="2295" w:type="dxa"/>
            <w:vAlign w:val="center"/>
          </w:tcPr>
          <w:p w14:paraId="4F68C4C7"/>
        </w:tc>
      </w:tr>
      <w:tr w14:paraId="78F0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A9649">
            <w:r>
              <w:rPr>
                <w:rFonts w:hint="eastAsia"/>
              </w:rPr>
              <w:t>实收基金</w:t>
            </w:r>
          </w:p>
        </w:tc>
        <w:tc>
          <w:tcPr>
            <w:tcW w:w="1262" w:type="dxa"/>
            <w:vAlign w:val="center"/>
          </w:tcPr>
          <w:p w14:paraId="5724ACC1">
            <w:r>
              <w:rPr>
                <w:rFonts w:hint="eastAsia"/>
              </w:rPr>
              <w:t>7.4.7.7</w:t>
            </w:r>
          </w:p>
        </w:tc>
        <w:tc>
          <w:tcPr>
            <w:tcW w:w="2289" w:type="dxa"/>
            <w:vAlign w:val="center"/>
          </w:tcPr>
          <w:p w14:paraId="600235FD">
            <w:pPr>
              <w:jc w:val="right"/>
            </w:pPr>
            <w:r>
              <w:rPr>
                <w:rFonts w:hint="eastAsia"/>
              </w:rPr>
              <w:t>719,810,000.00</w:t>
            </w:r>
          </w:p>
        </w:tc>
        <w:tc>
          <w:tcPr>
            <w:tcW w:w="2295" w:type="dxa"/>
            <w:vAlign w:val="center"/>
          </w:tcPr>
          <w:p w14:paraId="3FAE8D44">
            <w:pPr>
              <w:jc w:val="right"/>
            </w:pPr>
            <w:r>
              <w:rPr>
                <w:rFonts w:hint="eastAsia"/>
              </w:rPr>
              <w:t>230,810,000.00</w:t>
            </w:r>
          </w:p>
        </w:tc>
      </w:tr>
      <w:tr w14:paraId="22D6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644BF0">
            <w:r>
              <w:rPr>
                <w:rFonts w:hint="eastAsia"/>
              </w:rPr>
              <w:t>其他综合收益</w:t>
            </w:r>
          </w:p>
        </w:tc>
        <w:tc>
          <w:tcPr>
            <w:tcW w:w="1262" w:type="dxa"/>
            <w:vAlign w:val="center"/>
          </w:tcPr>
          <w:p w14:paraId="13C10FA1"/>
        </w:tc>
        <w:tc>
          <w:tcPr>
            <w:tcW w:w="2289" w:type="dxa"/>
            <w:vAlign w:val="center"/>
          </w:tcPr>
          <w:p w14:paraId="4D21B875">
            <w:pPr>
              <w:jc w:val="right"/>
            </w:pPr>
            <w:r>
              <w:rPr>
                <w:rFonts w:hint="eastAsia"/>
              </w:rPr>
              <w:t>-</w:t>
            </w:r>
          </w:p>
        </w:tc>
        <w:tc>
          <w:tcPr>
            <w:tcW w:w="2295" w:type="dxa"/>
            <w:vAlign w:val="center"/>
          </w:tcPr>
          <w:p w14:paraId="08A4014C">
            <w:pPr>
              <w:jc w:val="right"/>
            </w:pPr>
            <w:r>
              <w:rPr>
                <w:rFonts w:hint="eastAsia"/>
              </w:rPr>
              <w:t>-</w:t>
            </w:r>
          </w:p>
        </w:tc>
      </w:tr>
      <w:tr w14:paraId="4251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5E634">
            <w:r>
              <w:rPr>
                <w:rFonts w:hint="eastAsia"/>
              </w:rPr>
              <w:t>未分配利润</w:t>
            </w:r>
          </w:p>
        </w:tc>
        <w:tc>
          <w:tcPr>
            <w:tcW w:w="1262" w:type="dxa"/>
            <w:vAlign w:val="center"/>
          </w:tcPr>
          <w:p w14:paraId="12A82D38">
            <w:r>
              <w:rPr>
                <w:rFonts w:hint="eastAsia"/>
              </w:rPr>
              <w:t>7.4.7.8</w:t>
            </w:r>
          </w:p>
        </w:tc>
        <w:tc>
          <w:tcPr>
            <w:tcW w:w="2289" w:type="dxa"/>
            <w:vAlign w:val="center"/>
          </w:tcPr>
          <w:p w14:paraId="6EDC9C49">
            <w:pPr>
              <w:jc w:val="right"/>
            </w:pPr>
            <w:r>
              <w:rPr>
                <w:rFonts w:hint="eastAsia"/>
              </w:rPr>
              <w:t>1,174,337,672.32</w:t>
            </w:r>
          </w:p>
        </w:tc>
        <w:tc>
          <w:tcPr>
            <w:tcW w:w="2295" w:type="dxa"/>
            <w:vAlign w:val="center"/>
          </w:tcPr>
          <w:p w14:paraId="529685CA">
            <w:pPr>
              <w:jc w:val="right"/>
            </w:pPr>
            <w:r>
              <w:rPr>
                <w:rFonts w:hint="eastAsia"/>
              </w:rPr>
              <w:t>147,566,899.48</w:t>
            </w:r>
          </w:p>
        </w:tc>
      </w:tr>
      <w:tr w14:paraId="7D7E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EEB8B">
            <w:r>
              <w:rPr>
                <w:rFonts w:hint="eastAsia"/>
              </w:rPr>
              <w:t>净资产合计</w:t>
            </w:r>
          </w:p>
        </w:tc>
        <w:tc>
          <w:tcPr>
            <w:tcW w:w="1262" w:type="dxa"/>
            <w:vAlign w:val="center"/>
          </w:tcPr>
          <w:p w14:paraId="5B87E2CE"/>
        </w:tc>
        <w:tc>
          <w:tcPr>
            <w:tcW w:w="2289" w:type="dxa"/>
            <w:vAlign w:val="center"/>
          </w:tcPr>
          <w:p w14:paraId="1D41ECD9">
            <w:pPr>
              <w:jc w:val="right"/>
            </w:pPr>
            <w:r>
              <w:rPr>
                <w:rFonts w:hint="eastAsia"/>
              </w:rPr>
              <w:t>1,894,147,672.32</w:t>
            </w:r>
          </w:p>
        </w:tc>
        <w:tc>
          <w:tcPr>
            <w:tcW w:w="2295" w:type="dxa"/>
            <w:vAlign w:val="center"/>
          </w:tcPr>
          <w:p w14:paraId="6906FCA8">
            <w:pPr>
              <w:jc w:val="right"/>
            </w:pPr>
            <w:r>
              <w:rPr>
                <w:rFonts w:hint="eastAsia"/>
              </w:rPr>
              <w:t>378,376,899.48</w:t>
            </w:r>
          </w:p>
        </w:tc>
      </w:tr>
      <w:tr w14:paraId="18A0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6FAB5">
            <w:r>
              <w:rPr>
                <w:rFonts w:hint="eastAsia"/>
              </w:rPr>
              <w:t>负债和净资产总计</w:t>
            </w:r>
          </w:p>
        </w:tc>
        <w:tc>
          <w:tcPr>
            <w:tcW w:w="1262" w:type="dxa"/>
            <w:vAlign w:val="center"/>
          </w:tcPr>
          <w:p w14:paraId="3102E3D3"/>
        </w:tc>
        <w:tc>
          <w:tcPr>
            <w:tcW w:w="2289" w:type="dxa"/>
            <w:vAlign w:val="center"/>
          </w:tcPr>
          <w:p w14:paraId="42BBC8D3">
            <w:pPr>
              <w:jc w:val="right"/>
            </w:pPr>
            <w:r>
              <w:rPr>
                <w:rFonts w:hint="eastAsia"/>
              </w:rPr>
              <w:t>1,897,059,917.13</w:t>
            </w:r>
          </w:p>
        </w:tc>
        <w:tc>
          <w:tcPr>
            <w:tcW w:w="2295" w:type="dxa"/>
            <w:vAlign w:val="center"/>
          </w:tcPr>
          <w:p w14:paraId="70AF7DB2">
            <w:pPr>
              <w:jc w:val="right"/>
            </w:pPr>
            <w:r>
              <w:rPr>
                <w:rFonts w:hint="eastAsia"/>
              </w:rPr>
              <w:t>378,653,935.33</w:t>
            </w:r>
          </w:p>
        </w:tc>
      </w:tr>
    </w:tbl>
    <w:p w14:paraId="4B34CD42">
      <w:pPr>
        <w:pStyle w:val="47"/>
        <w:rPr>
          <w:rFonts w:hint="eastAsia"/>
        </w:rPr>
      </w:pPr>
      <w:r>
        <w:rPr>
          <w:rFonts w:hint="eastAsia"/>
        </w:rPr>
        <w:t>注：1.报告截止日2025年12月31日，基金份额净值2.6315元，基金份额总额719,810,000.00份。</w:t>
      </w:r>
    </w:p>
    <w:p w14:paraId="10700AA3">
      <w:pPr>
        <w:pStyle w:val="47"/>
        <w:rPr>
          <w:rFonts w:hint="eastAsia"/>
        </w:rPr>
      </w:pPr>
      <w:r>
        <w:tab/>
      </w:r>
      <w:r>
        <w:rPr>
          <w:rFonts w:hint="eastAsia"/>
        </w:rPr>
        <w:t>2.基金合同生效日为2024年04月15日,2024年度实际报告期间为2024年04月15日至2024年12月31日。</w:t>
      </w:r>
    </w:p>
    <w:p w14:paraId="1DA49291">
      <w:pPr>
        <w:pStyle w:val="23"/>
      </w:pPr>
      <w:bookmarkStart w:id="47" w:name="_Toc11320"/>
      <w:r>
        <w:t>利润表</w:t>
      </w:r>
      <w:bookmarkEnd w:id="47"/>
    </w:p>
    <w:p w14:paraId="7950D96D">
      <w:pPr>
        <w:pStyle w:val="18"/>
        <w:rPr>
          <w:rFonts w:hint="eastAsia"/>
        </w:rPr>
      </w:pPr>
      <w:r>
        <w:rPr>
          <w:rFonts w:hint="eastAsia"/>
        </w:rPr>
        <w:t>会计主体：南方上证科创板芯片交易型开放式指数证券投资基金</w:t>
      </w:r>
    </w:p>
    <w:p w14:paraId="2824B3C3">
      <w:pPr>
        <w:pStyle w:val="18"/>
        <w:rPr>
          <w:rFonts w:hint="eastAsia"/>
        </w:rPr>
      </w:pPr>
      <w:r>
        <w:rPr>
          <w:rFonts w:hint="eastAsia"/>
        </w:rPr>
        <w:t>本报告期：2025年1月1日至2025年12月31日</w:t>
      </w:r>
    </w:p>
    <w:p w14:paraId="54DD74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414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0E21ED7">
            <w:pPr>
              <w:jc w:val="center"/>
            </w:pPr>
            <w:r>
              <w:rPr>
                <w:rFonts w:hint="eastAsia"/>
                <w:b/>
              </w:rPr>
              <w:t>项目</w:t>
            </w:r>
          </w:p>
        </w:tc>
        <w:tc>
          <w:tcPr>
            <w:tcW w:w="1262" w:type="dxa"/>
            <w:shd w:val="clear" w:color="auto" w:fill="BFBFBF"/>
            <w:vAlign w:val="center"/>
          </w:tcPr>
          <w:p w14:paraId="2AD49123">
            <w:pPr>
              <w:jc w:val="center"/>
            </w:pPr>
            <w:r>
              <w:rPr>
                <w:rFonts w:hint="eastAsia"/>
                <w:b/>
              </w:rPr>
              <w:t>附注号</w:t>
            </w:r>
          </w:p>
        </w:tc>
        <w:tc>
          <w:tcPr>
            <w:tcW w:w="2289" w:type="dxa"/>
            <w:shd w:val="clear" w:color="auto" w:fill="BFBFBF"/>
            <w:vAlign w:val="center"/>
          </w:tcPr>
          <w:p w14:paraId="1194C811">
            <w:pPr>
              <w:jc w:val="center"/>
            </w:pPr>
            <w:r>
              <w:rPr>
                <w:rFonts w:hint="eastAsia"/>
                <w:b/>
              </w:rPr>
              <w:t>本期2025年1月1日至2025年12月31日</w:t>
            </w:r>
          </w:p>
        </w:tc>
        <w:tc>
          <w:tcPr>
            <w:tcW w:w="2295" w:type="dxa"/>
            <w:shd w:val="clear" w:color="auto" w:fill="BFBFBF"/>
            <w:vAlign w:val="center"/>
          </w:tcPr>
          <w:p w14:paraId="6A491574">
            <w:pPr>
              <w:jc w:val="center"/>
            </w:pPr>
            <w:r>
              <w:rPr>
                <w:rFonts w:hint="eastAsia"/>
                <w:b/>
              </w:rPr>
              <w:t>上年度可比期间2024年4月15日（基金合同生效日）至2024年12月31日</w:t>
            </w:r>
          </w:p>
        </w:tc>
      </w:tr>
      <w:tr w14:paraId="65E5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E2711">
            <w:r>
              <w:rPr>
                <w:rFonts w:hint="eastAsia"/>
              </w:rPr>
              <w:t>一、营业总收入</w:t>
            </w:r>
          </w:p>
        </w:tc>
        <w:tc>
          <w:tcPr>
            <w:tcW w:w="1262" w:type="dxa"/>
            <w:vAlign w:val="center"/>
          </w:tcPr>
          <w:p w14:paraId="31C38F22"/>
        </w:tc>
        <w:tc>
          <w:tcPr>
            <w:tcW w:w="2289" w:type="dxa"/>
            <w:vAlign w:val="center"/>
          </w:tcPr>
          <w:p w14:paraId="3F273D25">
            <w:pPr>
              <w:jc w:val="right"/>
            </w:pPr>
            <w:r>
              <w:rPr>
                <w:rFonts w:hint="eastAsia"/>
              </w:rPr>
              <w:t>301,800,588.26</w:t>
            </w:r>
          </w:p>
        </w:tc>
        <w:tc>
          <w:tcPr>
            <w:tcW w:w="2295" w:type="dxa"/>
            <w:vAlign w:val="center"/>
          </w:tcPr>
          <w:p w14:paraId="1770748B">
            <w:pPr>
              <w:jc w:val="right"/>
            </w:pPr>
            <w:r>
              <w:rPr>
                <w:rFonts w:hint="eastAsia"/>
              </w:rPr>
              <w:t>52,898,808.61</w:t>
            </w:r>
          </w:p>
        </w:tc>
      </w:tr>
      <w:tr w14:paraId="7FB3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22C4AE">
            <w:r>
              <w:rPr>
                <w:rFonts w:hint="eastAsia"/>
              </w:rPr>
              <w:t>1.利息收入</w:t>
            </w:r>
          </w:p>
        </w:tc>
        <w:tc>
          <w:tcPr>
            <w:tcW w:w="1262" w:type="dxa"/>
            <w:vAlign w:val="center"/>
          </w:tcPr>
          <w:p w14:paraId="24ED0F75"/>
        </w:tc>
        <w:tc>
          <w:tcPr>
            <w:tcW w:w="2289" w:type="dxa"/>
            <w:vAlign w:val="center"/>
          </w:tcPr>
          <w:p w14:paraId="39F12A60">
            <w:pPr>
              <w:jc w:val="right"/>
            </w:pPr>
            <w:r>
              <w:rPr>
                <w:rFonts w:hint="eastAsia"/>
              </w:rPr>
              <w:t>3,821.49</w:t>
            </w:r>
          </w:p>
        </w:tc>
        <w:tc>
          <w:tcPr>
            <w:tcW w:w="2295" w:type="dxa"/>
            <w:vAlign w:val="center"/>
          </w:tcPr>
          <w:p w14:paraId="2327F202">
            <w:pPr>
              <w:jc w:val="right"/>
            </w:pPr>
            <w:r>
              <w:rPr>
                <w:rFonts w:hint="eastAsia"/>
              </w:rPr>
              <w:t>11,968.81</w:t>
            </w:r>
          </w:p>
        </w:tc>
      </w:tr>
      <w:tr w14:paraId="7078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D82F7D">
            <w:r>
              <w:rPr>
                <w:rFonts w:hint="eastAsia"/>
              </w:rPr>
              <w:t>其中：存款利息收入</w:t>
            </w:r>
          </w:p>
        </w:tc>
        <w:tc>
          <w:tcPr>
            <w:tcW w:w="1262" w:type="dxa"/>
            <w:vAlign w:val="center"/>
          </w:tcPr>
          <w:p w14:paraId="6FB0AB11">
            <w:r>
              <w:rPr>
                <w:rFonts w:hint="eastAsia"/>
              </w:rPr>
              <w:t>7.4.7.9</w:t>
            </w:r>
          </w:p>
        </w:tc>
        <w:tc>
          <w:tcPr>
            <w:tcW w:w="2289" w:type="dxa"/>
            <w:vAlign w:val="center"/>
          </w:tcPr>
          <w:p w14:paraId="3640757E">
            <w:pPr>
              <w:jc w:val="right"/>
            </w:pPr>
            <w:r>
              <w:rPr>
                <w:rFonts w:hint="eastAsia"/>
              </w:rPr>
              <w:t>3,821.49</w:t>
            </w:r>
          </w:p>
        </w:tc>
        <w:tc>
          <w:tcPr>
            <w:tcW w:w="2295" w:type="dxa"/>
            <w:vAlign w:val="center"/>
          </w:tcPr>
          <w:p w14:paraId="5868AF7B">
            <w:pPr>
              <w:jc w:val="right"/>
            </w:pPr>
            <w:r>
              <w:rPr>
                <w:rFonts w:hint="eastAsia"/>
              </w:rPr>
              <w:t>11,968.81</w:t>
            </w:r>
          </w:p>
        </w:tc>
      </w:tr>
      <w:tr w14:paraId="5F3E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03ADC7">
            <w:r>
              <w:rPr>
                <w:rFonts w:hint="eastAsia"/>
              </w:rPr>
              <w:t xml:space="preserve">      债券利息收入</w:t>
            </w:r>
          </w:p>
        </w:tc>
        <w:tc>
          <w:tcPr>
            <w:tcW w:w="1262" w:type="dxa"/>
            <w:vAlign w:val="center"/>
          </w:tcPr>
          <w:p w14:paraId="7DBAE0A2"/>
        </w:tc>
        <w:tc>
          <w:tcPr>
            <w:tcW w:w="2289" w:type="dxa"/>
            <w:vAlign w:val="center"/>
          </w:tcPr>
          <w:p w14:paraId="749CF72F">
            <w:pPr>
              <w:jc w:val="right"/>
            </w:pPr>
            <w:r>
              <w:rPr>
                <w:rFonts w:hint="eastAsia"/>
              </w:rPr>
              <w:t>-</w:t>
            </w:r>
          </w:p>
        </w:tc>
        <w:tc>
          <w:tcPr>
            <w:tcW w:w="2295" w:type="dxa"/>
            <w:vAlign w:val="center"/>
          </w:tcPr>
          <w:p w14:paraId="78E1F3C4">
            <w:pPr>
              <w:jc w:val="right"/>
            </w:pPr>
            <w:r>
              <w:rPr>
                <w:rFonts w:hint="eastAsia"/>
              </w:rPr>
              <w:t>-</w:t>
            </w:r>
          </w:p>
        </w:tc>
      </w:tr>
      <w:tr w14:paraId="134A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D93F0">
            <w:r>
              <w:rPr>
                <w:rFonts w:hint="eastAsia"/>
              </w:rPr>
              <w:t xml:space="preserve">      资产支持证券利息收入</w:t>
            </w:r>
          </w:p>
        </w:tc>
        <w:tc>
          <w:tcPr>
            <w:tcW w:w="1262" w:type="dxa"/>
            <w:vAlign w:val="center"/>
          </w:tcPr>
          <w:p w14:paraId="4D5F1F4B"/>
        </w:tc>
        <w:tc>
          <w:tcPr>
            <w:tcW w:w="2289" w:type="dxa"/>
            <w:vAlign w:val="center"/>
          </w:tcPr>
          <w:p w14:paraId="2AA765ED">
            <w:pPr>
              <w:jc w:val="right"/>
            </w:pPr>
            <w:r>
              <w:rPr>
                <w:rFonts w:hint="eastAsia"/>
              </w:rPr>
              <w:t>-</w:t>
            </w:r>
          </w:p>
        </w:tc>
        <w:tc>
          <w:tcPr>
            <w:tcW w:w="2295" w:type="dxa"/>
            <w:vAlign w:val="center"/>
          </w:tcPr>
          <w:p w14:paraId="5100DB55">
            <w:pPr>
              <w:jc w:val="right"/>
            </w:pPr>
            <w:r>
              <w:rPr>
                <w:rFonts w:hint="eastAsia"/>
              </w:rPr>
              <w:t>-</w:t>
            </w:r>
          </w:p>
        </w:tc>
      </w:tr>
      <w:tr w14:paraId="737E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F7021">
            <w:r>
              <w:rPr>
                <w:rFonts w:hint="eastAsia"/>
              </w:rPr>
              <w:t xml:space="preserve">      买入返售金融资产收入</w:t>
            </w:r>
          </w:p>
        </w:tc>
        <w:tc>
          <w:tcPr>
            <w:tcW w:w="1262" w:type="dxa"/>
            <w:vAlign w:val="center"/>
          </w:tcPr>
          <w:p w14:paraId="479A261F"/>
        </w:tc>
        <w:tc>
          <w:tcPr>
            <w:tcW w:w="2289" w:type="dxa"/>
            <w:vAlign w:val="center"/>
          </w:tcPr>
          <w:p w14:paraId="7CDABF5C">
            <w:pPr>
              <w:jc w:val="right"/>
            </w:pPr>
            <w:r>
              <w:rPr>
                <w:rFonts w:hint="eastAsia"/>
              </w:rPr>
              <w:t>-</w:t>
            </w:r>
          </w:p>
        </w:tc>
        <w:tc>
          <w:tcPr>
            <w:tcW w:w="2295" w:type="dxa"/>
            <w:vAlign w:val="center"/>
          </w:tcPr>
          <w:p w14:paraId="071DBBC8">
            <w:pPr>
              <w:jc w:val="right"/>
            </w:pPr>
            <w:r>
              <w:rPr>
                <w:rFonts w:hint="eastAsia"/>
              </w:rPr>
              <w:t>-</w:t>
            </w:r>
          </w:p>
        </w:tc>
      </w:tr>
      <w:tr w14:paraId="2D04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8C78C">
            <w:r>
              <w:rPr>
                <w:rFonts w:hint="eastAsia"/>
              </w:rPr>
              <w:t xml:space="preserve">      其他利息收入</w:t>
            </w:r>
          </w:p>
        </w:tc>
        <w:tc>
          <w:tcPr>
            <w:tcW w:w="1262" w:type="dxa"/>
            <w:vAlign w:val="center"/>
          </w:tcPr>
          <w:p w14:paraId="794465D8"/>
        </w:tc>
        <w:tc>
          <w:tcPr>
            <w:tcW w:w="2289" w:type="dxa"/>
            <w:vAlign w:val="center"/>
          </w:tcPr>
          <w:p w14:paraId="5A3665B7">
            <w:pPr>
              <w:jc w:val="right"/>
            </w:pPr>
            <w:r>
              <w:rPr>
                <w:rFonts w:hint="eastAsia"/>
              </w:rPr>
              <w:t>-</w:t>
            </w:r>
          </w:p>
        </w:tc>
        <w:tc>
          <w:tcPr>
            <w:tcW w:w="2295" w:type="dxa"/>
            <w:vAlign w:val="center"/>
          </w:tcPr>
          <w:p w14:paraId="74849E11">
            <w:pPr>
              <w:jc w:val="right"/>
            </w:pPr>
            <w:r>
              <w:rPr>
                <w:rFonts w:hint="eastAsia"/>
              </w:rPr>
              <w:t>-</w:t>
            </w:r>
          </w:p>
        </w:tc>
      </w:tr>
      <w:tr w14:paraId="29EF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E3CC7C">
            <w:r>
              <w:rPr>
                <w:rFonts w:hint="eastAsia"/>
              </w:rPr>
              <w:t>2.投资收益（损失以“-”填列）</w:t>
            </w:r>
          </w:p>
        </w:tc>
        <w:tc>
          <w:tcPr>
            <w:tcW w:w="1262" w:type="dxa"/>
            <w:vAlign w:val="center"/>
          </w:tcPr>
          <w:p w14:paraId="54128011"/>
        </w:tc>
        <w:tc>
          <w:tcPr>
            <w:tcW w:w="2289" w:type="dxa"/>
            <w:vAlign w:val="center"/>
          </w:tcPr>
          <w:p w14:paraId="3C7CA076">
            <w:pPr>
              <w:jc w:val="right"/>
            </w:pPr>
            <w:r>
              <w:rPr>
                <w:rFonts w:hint="eastAsia"/>
              </w:rPr>
              <w:t>300,165,766.41</w:t>
            </w:r>
          </w:p>
        </w:tc>
        <w:tc>
          <w:tcPr>
            <w:tcW w:w="2295" w:type="dxa"/>
            <w:vAlign w:val="center"/>
          </w:tcPr>
          <w:p w14:paraId="6F1BFC61">
            <w:pPr>
              <w:jc w:val="right"/>
            </w:pPr>
            <w:r>
              <w:rPr>
                <w:rFonts w:hint="eastAsia"/>
              </w:rPr>
              <w:t>30,673,692.28</w:t>
            </w:r>
          </w:p>
        </w:tc>
      </w:tr>
      <w:tr w14:paraId="038F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5C35A">
            <w:r>
              <w:rPr>
                <w:rFonts w:hint="eastAsia"/>
              </w:rPr>
              <w:t>其中：股票投资收益</w:t>
            </w:r>
          </w:p>
        </w:tc>
        <w:tc>
          <w:tcPr>
            <w:tcW w:w="1262" w:type="dxa"/>
            <w:vAlign w:val="center"/>
          </w:tcPr>
          <w:p w14:paraId="7603ACF2">
            <w:r>
              <w:rPr>
                <w:rFonts w:hint="eastAsia"/>
              </w:rPr>
              <w:t>7.4.7.10</w:t>
            </w:r>
          </w:p>
        </w:tc>
        <w:tc>
          <w:tcPr>
            <w:tcW w:w="2289" w:type="dxa"/>
            <w:vAlign w:val="center"/>
          </w:tcPr>
          <w:p w14:paraId="1FE7ABE4">
            <w:pPr>
              <w:jc w:val="right"/>
            </w:pPr>
            <w:r>
              <w:rPr>
                <w:rFonts w:hint="eastAsia"/>
              </w:rPr>
              <w:t>298,573,703.52</w:t>
            </w:r>
          </w:p>
        </w:tc>
        <w:tc>
          <w:tcPr>
            <w:tcW w:w="2295" w:type="dxa"/>
            <w:vAlign w:val="center"/>
          </w:tcPr>
          <w:p w14:paraId="01D2FAB2">
            <w:pPr>
              <w:jc w:val="right"/>
            </w:pPr>
            <w:r>
              <w:rPr>
                <w:rFonts w:hint="eastAsia"/>
              </w:rPr>
              <w:t>30,573,770.72</w:t>
            </w:r>
          </w:p>
        </w:tc>
      </w:tr>
      <w:tr w14:paraId="5CB50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6B7FD">
            <w:r>
              <w:rPr>
                <w:rFonts w:hint="eastAsia"/>
              </w:rPr>
              <w:t xml:space="preserve">      基金投资收益</w:t>
            </w:r>
          </w:p>
        </w:tc>
        <w:tc>
          <w:tcPr>
            <w:tcW w:w="1262" w:type="dxa"/>
            <w:vAlign w:val="center"/>
          </w:tcPr>
          <w:p w14:paraId="395A8486">
            <w:r>
              <w:rPr>
                <w:rFonts w:hint="eastAsia"/>
              </w:rPr>
              <w:t>7.4.7.11</w:t>
            </w:r>
          </w:p>
        </w:tc>
        <w:tc>
          <w:tcPr>
            <w:tcW w:w="2289" w:type="dxa"/>
            <w:vAlign w:val="center"/>
          </w:tcPr>
          <w:p w14:paraId="62E3E31C">
            <w:pPr>
              <w:jc w:val="right"/>
            </w:pPr>
            <w:r>
              <w:rPr>
                <w:rFonts w:hint="eastAsia"/>
              </w:rPr>
              <w:t>-</w:t>
            </w:r>
          </w:p>
        </w:tc>
        <w:tc>
          <w:tcPr>
            <w:tcW w:w="2295" w:type="dxa"/>
            <w:vAlign w:val="center"/>
          </w:tcPr>
          <w:p w14:paraId="42BB9DDF">
            <w:pPr>
              <w:jc w:val="right"/>
            </w:pPr>
            <w:r>
              <w:rPr>
                <w:rFonts w:hint="eastAsia"/>
              </w:rPr>
              <w:t>-</w:t>
            </w:r>
          </w:p>
        </w:tc>
      </w:tr>
      <w:tr w14:paraId="4FE8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1B269">
            <w:r>
              <w:rPr>
                <w:rFonts w:hint="eastAsia"/>
              </w:rPr>
              <w:t xml:space="preserve">      债券投资收益</w:t>
            </w:r>
          </w:p>
        </w:tc>
        <w:tc>
          <w:tcPr>
            <w:tcW w:w="1262" w:type="dxa"/>
            <w:vAlign w:val="center"/>
          </w:tcPr>
          <w:p w14:paraId="75B7DDBB">
            <w:r>
              <w:rPr>
                <w:rFonts w:hint="eastAsia"/>
              </w:rPr>
              <w:t>7.4.7.12</w:t>
            </w:r>
          </w:p>
        </w:tc>
        <w:tc>
          <w:tcPr>
            <w:tcW w:w="2289" w:type="dxa"/>
            <w:vAlign w:val="center"/>
          </w:tcPr>
          <w:p w14:paraId="17F42CC6">
            <w:pPr>
              <w:jc w:val="right"/>
            </w:pPr>
            <w:r>
              <w:rPr>
                <w:rFonts w:hint="eastAsia"/>
              </w:rPr>
              <w:t>245,314.98</w:t>
            </w:r>
          </w:p>
        </w:tc>
        <w:tc>
          <w:tcPr>
            <w:tcW w:w="2295" w:type="dxa"/>
            <w:vAlign w:val="center"/>
          </w:tcPr>
          <w:p w14:paraId="458CBD2C">
            <w:pPr>
              <w:jc w:val="right"/>
            </w:pPr>
            <w:r>
              <w:rPr>
                <w:rFonts w:hint="eastAsia"/>
              </w:rPr>
              <w:t>-</w:t>
            </w:r>
          </w:p>
        </w:tc>
      </w:tr>
      <w:tr w14:paraId="61013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AC10E">
            <w:r>
              <w:rPr>
                <w:rFonts w:hint="eastAsia"/>
              </w:rPr>
              <w:t xml:space="preserve">      资产支持证券投资收益</w:t>
            </w:r>
          </w:p>
        </w:tc>
        <w:tc>
          <w:tcPr>
            <w:tcW w:w="1262" w:type="dxa"/>
            <w:vAlign w:val="center"/>
          </w:tcPr>
          <w:p w14:paraId="66E89973">
            <w:r>
              <w:rPr>
                <w:rFonts w:hint="eastAsia"/>
              </w:rPr>
              <w:t>7.4.7.13</w:t>
            </w:r>
          </w:p>
        </w:tc>
        <w:tc>
          <w:tcPr>
            <w:tcW w:w="2289" w:type="dxa"/>
            <w:vAlign w:val="center"/>
          </w:tcPr>
          <w:p w14:paraId="5752D8DA">
            <w:pPr>
              <w:jc w:val="right"/>
            </w:pPr>
            <w:r>
              <w:rPr>
                <w:rFonts w:hint="eastAsia"/>
              </w:rPr>
              <w:t>-</w:t>
            </w:r>
          </w:p>
        </w:tc>
        <w:tc>
          <w:tcPr>
            <w:tcW w:w="2295" w:type="dxa"/>
            <w:vAlign w:val="center"/>
          </w:tcPr>
          <w:p w14:paraId="035BD209">
            <w:pPr>
              <w:jc w:val="right"/>
            </w:pPr>
            <w:r>
              <w:rPr>
                <w:rFonts w:hint="eastAsia"/>
              </w:rPr>
              <w:t>-</w:t>
            </w:r>
          </w:p>
        </w:tc>
      </w:tr>
      <w:tr w14:paraId="2684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D8FBD6">
            <w:r>
              <w:rPr>
                <w:rFonts w:hint="eastAsia"/>
              </w:rPr>
              <w:t xml:space="preserve">      贵金属投资收益</w:t>
            </w:r>
          </w:p>
        </w:tc>
        <w:tc>
          <w:tcPr>
            <w:tcW w:w="1262" w:type="dxa"/>
            <w:vAlign w:val="center"/>
          </w:tcPr>
          <w:p w14:paraId="2372FD3E"/>
        </w:tc>
        <w:tc>
          <w:tcPr>
            <w:tcW w:w="2289" w:type="dxa"/>
            <w:vAlign w:val="center"/>
          </w:tcPr>
          <w:p w14:paraId="5C8FCC3B">
            <w:pPr>
              <w:jc w:val="right"/>
            </w:pPr>
            <w:r>
              <w:rPr>
                <w:rFonts w:hint="eastAsia"/>
              </w:rPr>
              <w:t>-</w:t>
            </w:r>
          </w:p>
        </w:tc>
        <w:tc>
          <w:tcPr>
            <w:tcW w:w="2295" w:type="dxa"/>
            <w:vAlign w:val="center"/>
          </w:tcPr>
          <w:p w14:paraId="7B85E2D6">
            <w:pPr>
              <w:jc w:val="right"/>
            </w:pPr>
            <w:r>
              <w:rPr>
                <w:rFonts w:hint="eastAsia"/>
              </w:rPr>
              <w:t>-</w:t>
            </w:r>
          </w:p>
        </w:tc>
      </w:tr>
      <w:tr w14:paraId="6E90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FF3247">
            <w:r>
              <w:rPr>
                <w:rFonts w:hint="eastAsia"/>
              </w:rPr>
              <w:t xml:space="preserve">      衍生工具收益</w:t>
            </w:r>
          </w:p>
        </w:tc>
        <w:tc>
          <w:tcPr>
            <w:tcW w:w="1262" w:type="dxa"/>
            <w:vAlign w:val="center"/>
          </w:tcPr>
          <w:p w14:paraId="0E54A852">
            <w:r>
              <w:rPr>
                <w:rFonts w:hint="eastAsia"/>
              </w:rPr>
              <w:t>7.4.7.14</w:t>
            </w:r>
          </w:p>
        </w:tc>
        <w:tc>
          <w:tcPr>
            <w:tcW w:w="2289" w:type="dxa"/>
            <w:vAlign w:val="center"/>
          </w:tcPr>
          <w:p w14:paraId="11A6FC38">
            <w:pPr>
              <w:jc w:val="right"/>
            </w:pPr>
            <w:r>
              <w:rPr>
                <w:rFonts w:hint="eastAsia"/>
              </w:rPr>
              <w:t>-</w:t>
            </w:r>
          </w:p>
        </w:tc>
        <w:tc>
          <w:tcPr>
            <w:tcW w:w="2295" w:type="dxa"/>
            <w:vAlign w:val="center"/>
          </w:tcPr>
          <w:p w14:paraId="79A2D143">
            <w:pPr>
              <w:jc w:val="right"/>
            </w:pPr>
            <w:r>
              <w:rPr>
                <w:rFonts w:hint="eastAsia"/>
              </w:rPr>
              <w:t>-</w:t>
            </w:r>
          </w:p>
        </w:tc>
      </w:tr>
      <w:tr w14:paraId="701A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DCA517">
            <w:r>
              <w:rPr>
                <w:rFonts w:hint="eastAsia"/>
              </w:rPr>
              <w:t xml:space="preserve">      股利收益</w:t>
            </w:r>
          </w:p>
        </w:tc>
        <w:tc>
          <w:tcPr>
            <w:tcW w:w="1262" w:type="dxa"/>
            <w:vAlign w:val="center"/>
          </w:tcPr>
          <w:p w14:paraId="522844FB">
            <w:r>
              <w:rPr>
                <w:rFonts w:hint="eastAsia"/>
              </w:rPr>
              <w:t>7.4.7.15</w:t>
            </w:r>
          </w:p>
        </w:tc>
        <w:tc>
          <w:tcPr>
            <w:tcW w:w="2289" w:type="dxa"/>
            <w:vAlign w:val="center"/>
          </w:tcPr>
          <w:p w14:paraId="4E305820">
            <w:pPr>
              <w:jc w:val="right"/>
            </w:pPr>
            <w:r>
              <w:rPr>
                <w:rFonts w:hint="eastAsia"/>
              </w:rPr>
              <w:t>1,346,747.91</w:t>
            </w:r>
          </w:p>
        </w:tc>
        <w:tc>
          <w:tcPr>
            <w:tcW w:w="2295" w:type="dxa"/>
            <w:vAlign w:val="center"/>
          </w:tcPr>
          <w:p w14:paraId="4FF6F998">
            <w:pPr>
              <w:jc w:val="right"/>
            </w:pPr>
            <w:r>
              <w:rPr>
                <w:rFonts w:hint="eastAsia"/>
              </w:rPr>
              <w:t>99,921.56</w:t>
            </w:r>
          </w:p>
        </w:tc>
      </w:tr>
      <w:tr w14:paraId="290F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E84B2">
            <w:r>
              <w:rPr>
                <w:rFonts w:hint="eastAsia"/>
              </w:rPr>
              <w:t xml:space="preserve">      以摊余成本计量的金融资产终止确认产生的收益</w:t>
            </w:r>
          </w:p>
        </w:tc>
        <w:tc>
          <w:tcPr>
            <w:tcW w:w="1262" w:type="dxa"/>
            <w:vAlign w:val="center"/>
          </w:tcPr>
          <w:p w14:paraId="084A366B"/>
        </w:tc>
        <w:tc>
          <w:tcPr>
            <w:tcW w:w="2289" w:type="dxa"/>
            <w:vAlign w:val="center"/>
          </w:tcPr>
          <w:p w14:paraId="10184C0E">
            <w:pPr>
              <w:jc w:val="right"/>
            </w:pPr>
            <w:r>
              <w:rPr>
                <w:rFonts w:hint="eastAsia"/>
              </w:rPr>
              <w:t>-</w:t>
            </w:r>
          </w:p>
        </w:tc>
        <w:tc>
          <w:tcPr>
            <w:tcW w:w="2295" w:type="dxa"/>
            <w:vAlign w:val="center"/>
          </w:tcPr>
          <w:p w14:paraId="181D5C95">
            <w:pPr>
              <w:jc w:val="right"/>
            </w:pPr>
            <w:r>
              <w:rPr>
                <w:rFonts w:hint="eastAsia"/>
              </w:rPr>
              <w:t>-</w:t>
            </w:r>
          </w:p>
        </w:tc>
      </w:tr>
      <w:tr w14:paraId="1156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2A888">
            <w:r>
              <w:rPr>
                <w:rFonts w:hint="eastAsia"/>
              </w:rPr>
              <w:t xml:space="preserve">      其他投资收益</w:t>
            </w:r>
          </w:p>
        </w:tc>
        <w:tc>
          <w:tcPr>
            <w:tcW w:w="1262" w:type="dxa"/>
            <w:vAlign w:val="center"/>
          </w:tcPr>
          <w:p w14:paraId="6EA4ABEF"/>
        </w:tc>
        <w:tc>
          <w:tcPr>
            <w:tcW w:w="2289" w:type="dxa"/>
            <w:vAlign w:val="center"/>
          </w:tcPr>
          <w:p w14:paraId="0DFCF580">
            <w:pPr>
              <w:jc w:val="right"/>
            </w:pPr>
            <w:r>
              <w:rPr>
                <w:rFonts w:hint="eastAsia"/>
              </w:rPr>
              <w:t>-</w:t>
            </w:r>
          </w:p>
        </w:tc>
        <w:tc>
          <w:tcPr>
            <w:tcW w:w="2295" w:type="dxa"/>
            <w:vAlign w:val="center"/>
          </w:tcPr>
          <w:p w14:paraId="1F8A94D0">
            <w:pPr>
              <w:jc w:val="right"/>
            </w:pPr>
            <w:r>
              <w:rPr>
                <w:rFonts w:hint="eastAsia"/>
              </w:rPr>
              <w:t>-</w:t>
            </w:r>
          </w:p>
        </w:tc>
      </w:tr>
      <w:tr w14:paraId="395A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27BF9">
            <w:r>
              <w:rPr>
                <w:rFonts w:hint="eastAsia"/>
              </w:rPr>
              <w:t>3.公允价值变动收益（损失以“-”号填列）</w:t>
            </w:r>
          </w:p>
        </w:tc>
        <w:tc>
          <w:tcPr>
            <w:tcW w:w="1262" w:type="dxa"/>
            <w:vAlign w:val="center"/>
          </w:tcPr>
          <w:p w14:paraId="208DCB3F">
            <w:r>
              <w:rPr>
                <w:rFonts w:hint="eastAsia"/>
              </w:rPr>
              <w:t>7.4.7.16</w:t>
            </w:r>
          </w:p>
        </w:tc>
        <w:tc>
          <w:tcPr>
            <w:tcW w:w="2289" w:type="dxa"/>
            <w:vAlign w:val="center"/>
          </w:tcPr>
          <w:p w14:paraId="3E28B40C">
            <w:pPr>
              <w:jc w:val="right"/>
            </w:pPr>
            <w:r>
              <w:rPr>
                <w:rFonts w:hint="eastAsia"/>
              </w:rPr>
              <w:t>-146,971.62</w:t>
            </w:r>
          </w:p>
        </w:tc>
        <w:tc>
          <w:tcPr>
            <w:tcW w:w="2295" w:type="dxa"/>
            <w:vAlign w:val="center"/>
          </w:tcPr>
          <w:p w14:paraId="722462A2">
            <w:pPr>
              <w:jc w:val="right"/>
            </w:pPr>
            <w:r>
              <w:rPr>
                <w:rFonts w:hint="eastAsia"/>
              </w:rPr>
              <w:t>21,121,841.57</w:t>
            </w:r>
          </w:p>
        </w:tc>
      </w:tr>
      <w:tr w14:paraId="1A95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A041AB">
            <w:r>
              <w:rPr>
                <w:rFonts w:hint="eastAsia"/>
              </w:rPr>
              <w:t>4.汇兑收益（损失以“－”号填列）</w:t>
            </w:r>
          </w:p>
        </w:tc>
        <w:tc>
          <w:tcPr>
            <w:tcW w:w="1262" w:type="dxa"/>
            <w:vAlign w:val="center"/>
          </w:tcPr>
          <w:p w14:paraId="4F87FA0F"/>
        </w:tc>
        <w:tc>
          <w:tcPr>
            <w:tcW w:w="2289" w:type="dxa"/>
            <w:vAlign w:val="center"/>
          </w:tcPr>
          <w:p w14:paraId="671C8D6D">
            <w:pPr>
              <w:jc w:val="right"/>
            </w:pPr>
            <w:r>
              <w:rPr>
                <w:rFonts w:hint="eastAsia"/>
              </w:rPr>
              <w:t>-</w:t>
            </w:r>
          </w:p>
        </w:tc>
        <w:tc>
          <w:tcPr>
            <w:tcW w:w="2295" w:type="dxa"/>
            <w:vAlign w:val="center"/>
          </w:tcPr>
          <w:p w14:paraId="67BF7EFD">
            <w:pPr>
              <w:jc w:val="right"/>
            </w:pPr>
            <w:r>
              <w:rPr>
                <w:rFonts w:hint="eastAsia"/>
              </w:rPr>
              <w:t>-</w:t>
            </w:r>
          </w:p>
        </w:tc>
      </w:tr>
      <w:tr w14:paraId="31DE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58E7D4">
            <w:r>
              <w:rPr>
                <w:rFonts w:hint="eastAsia"/>
              </w:rPr>
              <w:t>5.其他收入（损失以“-”号填列）</w:t>
            </w:r>
          </w:p>
        </w:tc>
        <w:tc>
          <w:tcPr>
            <w:tcW w:w="1262" w:type="dxa"/>
            <w:vAlign w:val="center"/>
          </w:tcPr>
          <w:p w14:paraId="210EE8D4">
            <w:r>
              <w:rPr>
                <w:rFonts w:hint="eastAsia"/>
              </w:rPr>
              <w:t>7.4.7.17</w:t>
            </w:r>
          </w:p>
        </w:tc>
        <w:tc>
          <w:tcPr>
            <w:tcW w:w="2289" w:type="dxa"/>
            <w:vAlign w:val="center"/>
          </w:tcPr>
          <w:p w14:paraId="235B3BA7">
            <w:pPr>
              <w:jc w:val="right"/>
            </w:pPr>
            <w:r>
              <w:rPr>
                <w:rFonts w:hint="eastAsia"/>
              </w:rPr>
              <w:t>1,777,971.98</w:t>
            </w:r>
          </w:p>
        </w:tc>
        <w:tc>
          <w:tcPr>
            <w:tcW w:w="2295" w:type="dxa"/>
            <w:vAlign w:val="center"/>
          </w:tcPr>
          <w:p w14:paraId="5CBCF2AF">
            <w:pPr>
              <w:jc w:val="right"/>
            </w:pPr>
            <w:r>
              <w:rPr>
                <w:rFonts w:hint="eastAsia"/>
              </w:rPr>
              <w:t>1,091,305.95</w:t>
            </w:r>
          </w:p>
        </w:tc>
      </w:tr>
      <w:tr w14:paraId="7D45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58EC1">
            <w:r>
              <w:rPr>
                <w:rFonts w:hint="eastAsia"/>
              </w:rPr>
              <w:t>减：二、营业总支出</w:t>
            </w:r>
          </w:p>
        </w:tc>
        <w:tc>
          <w:tcPr>
            <w:tcW w:w="1262" w:type="dxa"/>
            <w:vAlign w:val="center"/>
          </w:tcPr>
          <w:p w14:paraId="72260B36"/>
        </w:tc>
        <w:tc>
          <w:tcPr>
            <w:tcW w:w="2289" w:type="dxa"/>
            <w:vAlign w:val="center"/>
          </w:tcPr>
          <w:p w14:paraId="7F247D42">
            <w:pPr>
              <w:jc w:val="right"/>
            </w:pPr>
            <w:r>
              <w:rPr>
                <w:rFonts w:hint="eastAsia"/>
              </w:rPr>
              <w:t>6,901,194.24</w:t>
            </w:r>
          </w:p>
        </w:tc>
        <w:tc>
          <w:tcPr>
            <w:tcW w:w="2295" w:type="dxa"/>
            <w:vAlign w:val="center"/>
          </w:tcPr>
          <w:p w14:paraId="1C7B2DCB">
            <w:pPr>
              <w:jc w:val="right"/>
            </w:pPr>
            <w:r>
              <w:rPr>
                <w:rFonts w:hint="eastAsia"/>
              </w:rPr>
              <w:t>803,185.60</w:t>
            </w:r>
          </w:p>
        </w:tc>
      </w:tr>
      <w:tr w14:paraId="31E1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96F81">
            <w:r>
              <w:rPr>
                <w:rFonts w:hint="eastAsia"/>
              </w:rPr>
              <w:t>1.管理人报酬</w:t>
            </w:r>
          </w:p>
        </w:tc>
        <w:tc>
          <w:tcPr>
            <w:tcW w:w="1262" w:type="dxa"/>
            <w:vAlign w:val="center"/>
          </w:tcPr>
          <w:p w14:paraId="2C22CD10">
            <w:r>
              <w:rPr>
                <w:rFonts w:hint="eastAsia"/>
              </w:rPr>
              <w:t>7.4.10.2.1</w:t>
            </w:r>
          </w:p>
        </w:tc>
        <w:tc>
          <w:tcPr>
            <w:tcW w:w="2289" w:type="dxa"/>
            <w:vAlign w:val="center"/>
          </w:tcPr>
          <w:p w14:paraId="14E29C66">
            <w:pPr>
              <w:jc w:val="right"/>
            </w:pPr>
            <w:r>
              <w:rPr>
                <w:rFonts w:hint="eastAsia"/>
              </w:rPr>
              <w:t>5,604,813.06</w:t>
            </w:r>
          </w:p>
        </w:tc>
        <w:tc>
          <w:tcPr>
            <w:tcW w:w="2295" w:type="dxa"/>
            <w:vAlign w:val="center"/>
          </w:tcPr>
          <w:p w14:paraId="2E4D545B">
            <w:pPr>
              <w:jc w:val="right"/>
            </w:pPr>
            <w:r>
              <w:rPr>
                <w:rFonts w:hint="eastAsia"/>
              </w:rPr>
              <w:t>625,211.84</w:t>
            </w:r>
          </w:p>
        </w:tc>
      </w:tr>
      <w:tr w14:paraId="6C03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430C4">
            <w:r>
              <w:rPr>
                <w:rFonts w:hint="eastAsia"/>
              </w:rPr>
              <w:t>其中：暂估管理人报酬</w:t>
            </w:r>
          </w:p>
        </w:tc>
        <w:tc>
          <w:tcPr>
            <w:tcW w:w="1262" w:type="dxa"/>
            <w:vAlign w:val="center"/>
          </w:tcPr>
          <w:p w14:paraId="3E1173EF"/>
        </w:tc>
        <w:tc>
          <w:tcPr>
            <w:tcW w:w="2289" w:type="dxa"/>
            <w:vAlign w:val="center"/>
          </w:tcPr>
          <w:p w14:paraId="24A75672">
            <w:pPr>
              <w:jc w:val="right"/>
            </w:pPr>
            <w:r>
              <w:rPr>
                <w:rFonts w:hint="eastAsia"/>
              </w:rPr>
              <w:t>-</w:t>
            </w:r>
          </w:p>
        </w:tc>
        <w:tc>
          <w:tcPr>
            <w:tcW w:w="2295" w:type="dxa"/>
            <w:vAlign w:val="center"/>
          </w:tcPr>
          <w:p w14:paraId="080A4CEE">
            <w:pPr>
              <w:jc w:val="right"/>
            </w:pPr>
            <w:r>
              <w:rPr>
                <w:rFonts w:hint="eastAsia"/>
              </w:rPr>
              <w:t>-</w:t>
            </w:r>
          </w:p>
        </w:tc>
      </w:tr>
      <w:tr w14:paraId="42889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1C04E1">
            <w:r>
              <w:rPr>
                <w:rFonts w:hint="eastAsia"/>
              </w:rPr>
              <w:t>2.托管费</w:t>
            </w:r>
          </w:p>
        </w:tc>
        <w:tc>
          <w:tcPr>
            <w:tcW w:w="1262" w:type="dxa"/>
            <w:vAlign w:val="center"/>
          </w:tcPr>
          <w:p w14:paraId="058E3D28">
            <w:r>
              <w:rPr>
                <w:rFonts w:hint="eastAsia"/>
              </w:rPr>
              <w:t>7.4.10.2.2</w:t>
            </w:r>
          </w:p>
        </w:tc>
        <w:tc>
          <w:tcPr>
            <w:tcW w:w="2289" w:type="dxa"/>
            <w:vAlign w:val="center"/>
          </w:tcPr>
          <w:p w14:paraId="75B34D38">
            <w:pPr>
              <w:jc w:val="right"/>
            </w:pPr>
            <w:r>
              <w:rPr>
                <w:rFonts w:hint="eastAsia"/>
              </w:rPr>
              <w:t>1,120,962.63</w:t>
            </w:r>
          </w:p>
        </w:tc>
        <w:tc>
          <w:tcPr>
            <w:tcW w:w="2295" w:type="dxa"/>
            <w:vAlign w:val="center"/>
          </w:tcPr>
          <w:p w14:paraId="1C55E8FD">
            <w:pPr>
              <w:jc w:val="right"/>
            </w:pPr>
            <w:r>
              <w:rPr>
                <w:rFonts w:hint="eastAsia"/>
              </w:rPr>
              <w:t>125,042.26</w:t>
            </w:r>
          </w:p>
        </w:tc>
      </w:tr>
      <w:tr w14:paraId="6F57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97C4B">
            <w:r>
              <w:rPr>
                <w:rFonts w:hint="eastAsia"/>
              </w:rPr>
              <w:t>3.销售服务费</w:t>
            </w:r>
          </w:p>
        </w:tc>
        <w:tc>
          <w:tcPr>
            <w:tcW w:w="1262" w:type="dxa"/>
            <w:vAlign w:val="center"/>
          </w:tcPr>
          <w:p w14:paraId="67D23986">
            <w:r>
              <w:rPr>
                <w:rFonts w:hint="eastAsia"/>
              </w:rPr>
              <w:t>7.4.10.2.3</w:t>
            </w:r>
          </w:p>
        </w:tc>
        <w:tc>
          <w:tcPr>
            <w:tcW w:w="2289" w:type="dxa"/>
            <w:vAlign w:val="center"/>
          </w:tcPr>
          <w:p w14:paraId="66258D09">
            <w:pPr>
              <w:jc w:val="right"/>
            </w:pPr>
            <w:r>
              <w:rPr>
                <w:rFonts w:hint="eastAsia"/>
              </w:rPr>
              <w:t>-</w:t>
            </w:r>
          </w:p>
        </w:tc>
        <w:tc>
          <w:tcPr>
            <w:tcW w:w="2295" w:type="dxa"/>
            <w:vAlign w:val="center"/>
          </w:tcPr>
          <w:p w14:paraId="6E22B668">
            <w:pPr>
              <w:jc w:val="right"/>
            </w:pPr>
            <w:r>
              <w:rPr>
                <w:rFonts w:hint="eastAsia"/>
              </w:rPr>
              <w:t>-</w:t>
            </w:r>
          </w:p>
        </w:tc>
      </w:tr>
      <w:tr w14:paraId="39ED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6B3D3">
            <w:r>
              <w:rPr>
                <w:rFonts w:hint="eastAsia"/>
              </w:rPr>
              <w:t>4.投资顾问费</w:t>
            </w:r>
          </w:p>
        </w:tc>
        <w:tc>
          <w:tcPr>
            <w:tcW w:w="1262" w:type="dxa"/>
            <w:vAlign w:val="center"/>
          </w:tcPr>
          <w:p w14:paraId="2143548A"/>
        </w:tc>
        <w:tc>
          <w:tcPr>
            <w:tcW w:w="2289" w:type="dxa"/>
            <w:vAlign w:val="center"/>
          </w:tcPr>
          <w:p w14:paraId="17ECBC4E">
            <w:pPr>
              <w:jc w:val="right"/>
            </w:pPr>
            <w:r>
              <w:rPr>
                <w:rFonts w:hint="eastAsia"/>
              </w:rPr>
              <w:t>-</w:t>
            </w:r>
          </w:p>
        </w:tc>
        <w:tc>
          <w:tcPr>
            <w:tcW w:w="2295" w:type="dxa"/>
            <w:vAlign w:val="center"/>
          </w:tcPr>
          <w:p w14:paraId="6A221D63">
            <w:pPr>
              <w:jc w:val="right"/>
            </w:pPr>
            <w:r>
              <w:rPr>
                <w:rFonts w:hint="eastAsia"/>
              </w:rPr>
              <w:t>-</w:t>
            </w:r>
          </w:p>
        </w:tc>
      </w:tr>
      <w:tr w14:paraId="3D69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C8C2D">
            <w:r>
              <w:rPr>
                <w:rFonts w:hint="eastAsia"/>
              </w:rPr>
              <w:t>5.利息支出</w:t>
            </w:r>
          </w:p>
        </w:tc>
        <w:tc>
          <w:tcPr>
            <w:tcW w:w="1262" w:type="dxa"/>
            <w:vAlign w:val="center"/>
          </w:tcPr>
          <w:p w14:paraId="56241DAB"/>
        </w:tc>
        <w:tc>
          <w:tcPr>
            <w:tcW w:w="2289" w:type="dxa"/>
            <w:vAlign w:val="center"/>
          </w:tcPr>
          <w:p w14:paraId="1D23122B">
            <w:pPr>
              <w:jc w:val="right"/>
            </w:pPr>
            <w:r>
              <w:rPr>
                <w:rFonts w:hint="eastAsia"/>
              </w:rPr>
              <w:t>-</w:t>
            </w:r>
          </w:p>
        </w:tc>
        <w:tc>
          <w:tcPr>
            <w:tcW w:w="2295" w:type="dxa"/>
            <w:vAlign w:val="center"/>
          </w:tcPr>
          <w:p w14:paraId="72A35058">
            <w:pPr>
              <w:jc w:val="right"/>
            </w:pPr>
            <w:r>
              <w:rPr>
                <w:rFonts w:hint="eastAsia"/>
              </w:rPr>
              <w:t>-</w:t>
            </w:r>
          </w:p>
        </w:tc>
      </w:tr>
      <w:tr w14:paraId="364E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C2AE0">
            <w:r>
              <w:rPr>
                <w:rFonts w:hint="eastAsia"/>
              </w:rPr>
              <w:t>其中：卖出回购金融资产支出</w:t>
            </w:r>
          </w:p>
        </w:tc>
        <w:tc>
          <w:tcPr>
            <w:tcW w:w="1262" w:type="dxa"/>
            <w:vAlign w:val="center"/>
          </w:tcPr>
          <w:p w14:paraId="153C6E96"/>
        </w:tc>
        <w:tc>
          <w:tcPr>
            <w:tcW w:w="2289" w:type="dxa"/>
            <w:vAlign w:val="center"/>
          </w:tcPr>
          <w:p w14:paraId="364370CE">
            <w:pPr>
              <w:jc w:val="right"/>
            </w:pPr>
            <w:r>
              <w:rPr>
                <w:rFonts w:hint="eastAsia"/>
              </w:rPr>
              <w:t>-</w:t>
            </w:r>
          </w:p>
        </w:tc>
        <w:tc>
          <w:tcPr>
            <w:tcW w:w="2295" w:type="dxa"/>
            <w:vAlign w:val="center"/>
          </w:tcPr>
          <w:p w14:paraId="1ABA408D">
            <w:pPr>
              <w:jc w:val="right"/>
            </w:pPr>
            <w:r>
              <w:rPr>
                <w:rFonts w:hint="eastAsia"/>
              </w:rPr>
              <w:t>-</w:t>
            </w:r>
          </w:p>
        </w:tc>
      </w:tr>
      <w:tr w14:paraId="6F78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D615A">
            <w:r>
              <w:rPr>
                <w:rFonts w:hint="eastAsia"/>
              </w:rPr>
              <w:t>6.信用减值损失</w:t>
            </w:r>
          </w:p>
        </w:tc>
        <w:tc>
          <w:tcPr>
            <w:tcW w:w="1262" w:type="dxa"/>
            <w:vAlign w:val="center"/>
          </w:tcPr>
          <w:p w14:paraId="4E5E0841"/>
        </w:tc>
        <w:tc>
          <w:tcPr>
            <w:tcW w:w="2289" w:type="dxa"/>
            <w:vAlign w:val="center"/>
          </w:tcPr>
          <w:p w14:paraId="2356B1D8">
            <w:pPr>
              <w:jc w:val="right"/>
            </w:pPr>
            <w:r>
              <w:rPr>
                <w:rFonts w:hint="eastAsia"/>
              </w:rPr>
              <w:t>-</w:t>
            </w:r>
          </w:p>
        </w:tc>
        <w:tc>
          <w:tcPr>
            <w:tcW w:w="2295" w:type="dxa"/>
            <w:vAlign w:val="center"/>
          </w:tcPr>
          <w:p w14:paraId="3A46FD26">
            <w:pPr>
              <w:jc w:val="right"/>
            </w:pPr>
            <w:r>
              <w:rPr>
                <w:rFonts w:hint="eastAsia"/>
              </w:rPr>
              <w:t>-</w:t>
            </w:r>
          </w:p>
        </w:tc>
      </w:tr>
      <w:tr w14:paraId="384B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BFC613">
            <w:r>
              <w:rPr>
                <w:rFonts w:hint="eastAsia"/>
              </w:rPr>
              <w:t>7.税金及附加</w:t>
            </w:r>
          </w:p>
        </w:tc>
        <w:tc>
          <w:tcPr>
            <w:tcW w:w="1262" w:type="dxa"/>
            <w:vAlign w:val="center"/>
          </w:tcPr>
          <w:p w14:paraId="5FA074E5"/>
        </w:tc>
        <w:tc>
          <w:tcPr>
            <w:tcW w:w="2289" w:type="dxa"/>
            <w:vAlign w:val="center"/>
          </w:tcPr>
          <w:p w14:paraId="254ED931">
            <w:pPr>
              <w:jc w:val="right"/>
            </w:pPr>
            <w:r>
              <w:rPr>
                <w:rFonts w:hint="eastAsia"/>
              </w:rPr>
              <w:t>0.19</w:t>
            </w:r>
          </w:p>
        </w:tc>
        <w:tc>
          <w:tcPr>
            <w:tcW w:w="2295" w:type="dxa"/>
            <w:vAlign w:val="center"/>
          </w:tcPr>
          <w:p w14:paraId="525941A5">
            <w:pPr>
              <w:jc w:val="right"/>
            </w:pPr>
            <w:r>
              <w:rPr>
                <w:rFonts w:hint="eastAsia"/>
              </w:rPr>
              <w:t>-</w:t>
            </w:r>
          </w:p>
        </w:tc>
      </w:tr>
      <w:tr w14:paraId="5E81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E630E">
            <w:r>
              <w:rPr>
                <w:rFonts w:hint="eastAsia"/>
              </w:rPr>
              <w:t>8.其他费用</w:t>
            </w:r>
          </w:p>
        </w:tc>
        <w:tc>
          <w:tcPr>
            <w:tcW w:w="1262" w:type="dxa"/>
            <w:vAlign w:val="center"/>
          </w:tcPr>
          <w:p w14:paraId="082B2A18">
            <w:r>
              <w:rPr>
                <w:rFonts w:hint="eastAsia"/>
              </w:rPr>
              <w:t>7.4.7.18</w:t>
            </w:r>
          </w:p>
        </w:tc>
        <w:tc>
          <w:tcPr>
            <w:tcW w:w="2289" w:type="dxa"/>
            <w:vAlign w:val="center"/>
          </w:tcPr>
          <w:p w14:paraId="16D78572">
            <w:pPr>
              <w:jc w:val="right"/>
            </w:pPr>
            <w:r>
              <w:rPr>
                <w:rFonts w:hint="eastAsia"/>
              </w:rPr>
              <w:t>175,418.36</w:t>
            </w:r>
          </w:p>
        </w:tc>
        <w:tc>
          <w:tcPr>
            <w:tcW w:w="2295" w:type="dxa"/>
            <w:vAlign w:val="center"/>
          </w:tcPr>
          <w:p w14:paraId="095B3B9E">
            <w:pPr>
              <w:jc w:val="right"/>
            </w:pPr>
            <w:r>
              <w:rPr>
                <w:rFonts w:hint="eastAsia"/>
              </w:rPr>
              <w:t>52,931.50</w:t>
            </w:r>
          </w:p>
        </w:tc>
      </w:tr>
      <w:tr w14:paraId="0289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C04FE">
            <w:r>
              <w:rPr>
                <w:rFonts w:hint="eastAsia"/>
              </w:rPr>
              <w:t>三、利润总额（亏损总额以“-”号填列）</w:t>
            </w:r>
          </w:p>
        </w:tc>
        <w:tc>
          <w:tcPr>
            <w:tcW w:w="1262" w:type="dxa"/>
            <w:vAlign w:val="center"/>
          </w:tcPr>
          <w:p w14:paraId="01529C04"/>
        </w:tc>
        <w:tc>
          <w:tcPr>
            <w:tcW w:w="2289" w:type="dxa"/>
            <w:vAlign w:val="center"/>
          </w:tcPr>
          <w:p w14:paraId="50D4A570">
            <w:pPr>
              <w:jc w:val="right"/>
            </w:pPr>
            <w:r>
              <w:rPr>
                <w:rFonts w:hint="eastAsia"/>
              </w:rPr>
              <w:t>294,899,394.02</w:t>
            </w:r>
          </w:p>
        </w:tc>
        <w:tc>
          <w:tcPr>
            <w:tcW w:w="2295" w:type="dxa"/>
            <w:vAlign w:val="center"/>
          </w:tcPr>
          <w:p w14:paraId="1D2EDAE8">
            <w:pPr>
              <w:jc w:val="right"/>
            </w:pPr>
            <w:r>
              <w:rPr>
                <w:rFonts w:hint="eastAsia"/>
              </w:rPr>
              <w:t>52,095,623.01</w:t>
            </w:r>
          </w:p>
        </w:tc>
      </w:tr>
      <w:tr w14:paraId="58C7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1ED6DD">
            <w:r>
              <w:rPr>
                <w:rFonts w:hint="eastAsia"/>
              </w:rPr>
              <w:t>减：所得税费用</w:t>
            </w:r>
          </w:p>
        </w:tc>
        <w:tc>
          <w:tcPr>
            <w:tcW w:w="1262" w:type="dxa"/>
            <w:vAlign w:val="center"/>
          </w:tcPr>
          <w:p w14:paraId="77E9CA51"/>
        </w:tc>
        <w:tc>
          <w:tcPr>
            <w:tcW w:w="2289" w:type="dxa"/>
            <w:vAlign w:val="center"/>
          </w:tcPr>
          <w:p w14:paraId="0500C9F9">
            <w:pPr>
              <w:jc w:val="right"/>
            </w:pPr>
            <w:r>
              <w:rPr>
                <w:rFonts w:hint="eastAsia"/>
              </w:rPr>
              <w:t>-</w:t>
            </w:r>
          </w:p>
        </w:tc>
        <w:tc>
          <w:tcPr>
            <w:tcW w:w="2295" w:type="dxa"/>
            <w:vAlign w:val="center"/>
          </w:tcPr>
          <w:p w14:paraId="3F41AAC2">
            <w:pPr>
              <w:jc w:val="right"/>
            </w:pPr>
            <w:r>
              <w:rPr>
                <w:rFonts w:hint="eastAsia"/>
              </w:rPr>
              <w:t>-</w:t>
            </w:r>
          </w:p>
        </w:tc>
      </w:tr>
      <w:tr w14:paraId="459B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F94DCA">
            <w:r>
              <w:rPr>
                <w:rFonts w:hint="eastAsia"/>
              </w:rPr>
              <w:t>四、净利润（净亏损以“-”号填列）</w:t>
            </w:r>
          </w:p>
        </w:tc>
        <w:tc>
          <w:tcPr>
            <w:tcW w:w="1262" w:type="dxa"/>
            <w:vAlign w:val="center"/>
          </w:tcPr>
          <w:p w14:paraId="3274B308"/>
        </w:tc>
        <w:tc>
          <w:tcPr>
            <w:tcW w:w="2289" w:type="dxa"/>
            <w:vAlign w:val="center"/>
          </w:tcPr>
          <w:p w14:paraId="3BF09796">
            <w:pPr>
              <w:jc w:val="right"/>
            </w:pPr>
            <w:r>
              <w:rPr>
                <w:rFonts w:hint="eastAsia"/>
              </w:rPr>
              <w:t>294,899,394.02</w:t>
            </w:r>
          </w:p>
        </w:tc>
        <w:tc>
          <w:tcPr>
            <w:tcW w:w="2295" w:type="dxa"/>
            <w:vAlign w:val="center"/>
          </w:tcPr>
          <w:p w14:paraId="533387F8">
            <w:pPr>
              <w:jc w:val="right"/>
            </w:pPr>
            <w:r>
              <w:rPr>
                <w:rFonts w:hint="eastAsia"/>
              </w:rPr>
              <w:t>52,095,623.01</w:t>
            </w:r>
          </w:p>
        </w:tc>
      </w:tr>
      <w:tr w14:paraId="1786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A47CEB">
            <w:r>
              <w:rPr>
                <w:rFonts w:hint="eastAsia"/>
              </w:rPr>
              <w:t>五、其他综合收益的税后净额</w:t>
            </w:r>
          </w:p>
        </w:tc>
        <w:tc>
          <w:tcPr>
            <w:tcW w:w="1262" w:type="dxa"/>
            <w:vAlign w:val="center"/>
          </w:tcPr>
          <w:p w14:paraId="51F6DB07"/>
        </w:tc>
        <w:tc>
          <w:tcPr>
            <w:tcW w:w="2289" w:type="dxa"/>
            <w:vAlign w:val="center"/>
          </w:tcPr>
          <w:p w14:paraId="71847269">
            <w:pPr>
              <w:jc w:val="right"/>
            </w:pPr>
            <w:r>
              <w:rPr>
                <w:rFonts w:hint="eastAsia"/>
              </w:rPr>
              <w:t>-</w:t>
            </w:r>
          </w:p>
        </w:tc>
        <w:tc>
          <w:tcPr>
            <w:tcW w:w="2295" w:type="dxa"/>
            <w:vAlign w:val="center"/>
          </w:tcPr>
          <w:p w14:paraId="34766847">
            <w:pPr>
              <w:jc w:val="right"/>
            </w:pPr>
            <w:r>
              <w:rPr>
                <w:rFonts w:hint="eastAsia"/>
              </w:rPr>
              <w:t>-</w:t>
            </w:r>
          </w:p>
        </w:tc>
      </w:tr>
      <w:tr w14:paraId="10D0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8C3EA">
            <w:r>
              <w:rPr>
                <w:rFonts w:hint="eastAsia"/>
              </w:rPr>
              <w:t>六、综合收益总额</w:t>
            </w:r>
          </w:p>
        </w:tc>
        <w:tc>
          <w:tcPr>
            <w:tcW w:w="1262" w:type="dxa"/>
            <w:vAlign w:val="center"/>
          </w:tcPr>
          <w:p w14:paraId="5CF04880"/>
        </w:tc>
        <w:tc>
          <w:tcPr>
            <w:tcW w:w="2289" w:type="dxa"/>
            <w:vAlign w:val="center"/>
          </w:tcPr>
          <w:p w14:paraId="35AFFFAC">
            <w:pPr>
              <w:jc w:val="right"/>
            </w:pPr>
            <w:r>
              <w:rPr>
                <w:rFonts w:hint="eastAsia"/>
              </w:rPr>
              <w:t>294,899,394.02</w:t>
            </w:r>
          </w:p>
        </w:tc>
        <w:tc>
          <w:tcPr>
            <w:tcW w:w="2295" w:type="dxa"/>
            <w:vAlign w:val="center"/>
          </w:tcPr>
          <w:p w14:paraId="32133F61">
            <w:pPr>
              <w:jc w:val="right"/>
            </w:pPr>
            <w:r>
              <w:rPr>
                <w:rFonts w:hint="eastAsia"/>
              </w:rPr>
              <w:t>52,095,623.01</w:t>
            </w:r>
          </w:p>
        </w:tc>
      </w:tr>
    </w:tbl>
    <w:p w14:paraId="48E3C6A1">
      <w:pPr>
        <w:pStyle w:val="23"/>
      </w:pPr>
      <w:bookmarkStart w:id="48" w:name="_Toc13278"/>
      <w:r>
        <w:t>净资产变动表</w:t>
      </w:r>
      <w:bookmarkEnd w:id="48"/>
    </w:p>
    <w:p w14:paraId="203A3A04">
      <w:pPr>
        <w:pStyle w:val="18"/>
        <w:rPr>
          <w:rFonts w:hint="eastAsia"/>
        </w:rPr>
      </w:pPr>
      <w:r>
        <w:rPr>
          <w:rFonts w:hint="eastAsia"/>
        </w:rPr>
        <w:t>会计主体：南方上证科创板芯片交易型开放式指数证券投资基金</w:t>
      </w:r>
    </w:p>
    <w:p w14:paraId="4A47A3D9">
      <w:pPr>
        <w:pStyle w:val="18"/>
        <w:rPr>
          <w:rFonts w:hint="eastAsia"/>
        </w:rPr>
      </w:pPr>
      <w:r>
        <w:rPr>
          <w:rFonts w:hint="eastAsia"/>
        </w:rPr>
        <w:t>本报告期：2025年1月1日至2025年12月31日</w:t>
      </w:r>
    </w:p>
    <w:p w14:paraId="33592A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45F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5DFFFF3">
            <w:r>
              <w:rPr>
                <w:rFonts w:hint="eastAsia"/>
              </w:rPr>
              <w:t>项目</w:t>
            </w:r>
          </w:p>
        </w:tc>
        <w:tc>
          <w:tcPr>
            <w:tcW w:w="1661" w:type="dxa"/>
            <w:gridSpan w:val="4"/>
            <w:vAlign w:val="center"/>
          </w:tcPr>
          <w:p w14:paraId="034E70F7">
            <w:r>
              <w:rPr>
                <w:rFonts w:hint="eastAsia"/>
              </w:rPr>
              <w:t>本期2025年1月1日至2025年12月31日</w:t>
            </w:r>
          </w:p>
        </w:tc>
      </w:tr>
      <w:tr w14:paraId="5FA65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53FA15"/>
        </w:tc>
        <w:tc>
          <w:tcPr>
            <w:tcW w:w="1661" w:type="dxa"/>
            <w:vAlign w:val="center"/>
          </w:tcPr>
          <w:p w14:paraId="569FF995">
            <w:r>
              <w:rPr>
                <w:rFonts w:hint="eastAsia"/>
              </w:rPr>
              <w:t>实收基金</w:t>
            </w:r>
          </w:p>
        </w:tc>
        <w:tc>
          <w:tcPr>
            <w:tcW w:w="1661" w:type="dxa"/>
            <w:vAlign w:val="center"/>
          </w:tcPr>
          <w:p w14:paraId="3591AD4F">
            <w:r>
              <w:rPr>
                <w:rFonts w:hint="eastAsia"/>
              </w:rPr>
              <w:t>其他综合收益</w:t>
            </w:r>
          </w:p>
        </w:tc>
        <w:tc>
          <w:tcPr>
            <w:tcW w:w="1661" w:type="dxa"/>
            <w:vAlign w:val="center"/>
          </w:tcPr>
          <w:p w14:paraId="6F022D36">
            <w:r>
              <w:rPr>
                <w:rFonts w:hint="eastAsia"/>
              </w:rPr>
              <w:t>未分配利润</w:t>
            </w:r>
          </w:p>
        </w:tc>
        <w:tc>
          <w:tcPr>
            <w:tcW w:w="1661" w:type="dxa"/>
            <w:vAlign w:val="center"/>
          </w:tcPr>
          <w:p w14:paraId="5EA6EEB1">
            <w:r>
              <w:rPr>
                <w:rFonts w:hint="eastAsia"/>
              </w:rPr>
              <w:t>净资产合计</w:t>
            </w:r>
          </w:p>
        </w:tc>
      </w:tr>
      <w:tr w14:paraId="3813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E77F6B">
            <w:r>
              <w:rPr>
                <w:rFonts w:hint="eastAsia"/>
              </w:rPr>
              <w:t>一、上期期末净资产</w:t>
            </w:r>
          </w:p>
        </w:tc>
        <w:tc>
          <w:tcPr>
            <w:tcW w:w="1661" w:type="dxa"/>
            <w:vAlign w:val="center"/>
          </w:tcPr>
          <w:p w14:paraId="1D0ADB0F">
            <w:pPr>
              <w:jc w:val="right"/>
            </w:pPr>
            <w:r>
              <w:rPr>
                <w:rFonts w:hint="eastAsia"/>
              </w:rPr>
              <w:t>230,810,000.00</w:t>
            </w:r>
          </w:p>
        </w:tc>
        <w:tc>
          <w:tcPr>
            <w:tcW w:w="1661" w:type="dxa"/>
            <w:vAlign w:val="center"/>
          </w:tcPr>
          <w:p w14:paraId="3E05D1D4">
            <w:pPr>
              <w:jc w:val="right"/>
            </w:pPr>
            <w:r>
              <w:rPr>
                <w:rFonts w:hint="eastAsia"/>
              </w:rPr>
              <w:t>-</w:t>
            </w:r>
          </w:p>
        </w:tc>
        <w:tc>
          <w:tcPr>
            <w:tcW w:w="1661" w:type="dxa"/>
            <w:vAlign w:val="center"/>
          </w:tcPr>
          <w:p w14:paraId="57E1B25B">
            <w:pPr>
              <w:jc w:val="right"/>
            </w:pPr>
            <w:r>
              <w:rPr>
                <w:rFonts w:hint="eastAsia"/>
              </w:rPr>
              <w:t>147,566,899.48</w:t>
            </w:r>
          </w:p>
        </w:tc>
        <w:tc>
          <w:tcPr>
            <w:tcW w:w="1661" w:type="dxa"/>
            <w:vAlign w:val="center"/>
          </w:tcPr>
          <w:p w14:paraId="62D6A76E">
            <w:pPr>
              <w:jc w:val="right"/>
            </w:pPr>
            <w:r>
              <w:rPr>
                <w:rFonts w:hint="eastAsia"/>
              </w:rPr>
              <w:t>378,376,899.48</w:t>
            </w:r>
          </w:p>
        </w:tc>
      </w:tr>
      <w:tr w14:paraId="7FA9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78CB62">
            <w:r>
              <w:rPr>
                <w:rFonts w:hint="eastAsia"/>
              </w:rPr>
              <w:t>加：会计政策变更</w:t>
            </w:r>
          </w:p>
        </w:tc>
        <w:tc>
          <w:tcPr>
            <w:tcW w:w="1661" w:type="dxa"/>
            <w:vAlign w:val="center"/>
          </w:tcPr>
          <w:p w14:paraId="4A59B889">
            <w:pPr>
              <w:jc w:val="right"/>
            </w:pPr>
            <w:r>
              <w:rPr>
                <w:rFonts w:hint="eastAsia"/>
              </w:rPr>
              <w:t>-</w:t>
            </w:r>
          </w:p>
        </w:tc>
        <w:tc>
          <w:tcPr>
            <w:tcW w:w="1661" w:type="dxa"/>
            <w:vAlign w:val="center"/>
          </w:tcPr>
          <w:p w14:paraId="5CE74800">
            <w:pPr>
              <w:jc w:val="right"/>
            </w:pPr>
            <w:r>
              <w:rPr>
                <w:rFonts w:hint="eastAsia"/>
              </w:rPr>
              <w:t>-</w:t>
            </w:r>
          </w:p>
        </w:tc>
        <w:tc>
          <w:tcPr>
            <w:tcW w:w="1661" w:type="dxa"/>
            <w:vAlign w:val="center"/>
          </w:tcPr>
          <w:p w14:paraId="736901DB">
            <w:pPr>
              <w:jc w:val="right"/>
            </w:pPr>
            <w:r>
              <w:rPr>
                <w:rFonts w:hint="eastAsia"/>
              </w:rPr>
              <w:t>-</w:t>
            </w:r>
          </w:p>
        </w:tc>
        <w:tc>
          <w:tcPr>
            <w:tcW w:w="1661" w:type="dxa"/>
            <w:vAlign w:val="center"/>
          </w:tcPr>
          <w:p w14:paraId="7CA277F7">
            <w:pPr>
              <w:jc w:val="right"/>
            </w:pPr>
            <w:r>
              <w:rPr>
                <w:rFonts w:hint="eastAsia"/>
              </w:rPr>
              <w:t>-</w:t>
            </w:r>
          </w:p>
        </w:tc>
      </w:tr>
      <w:tr w14:paraId="5284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93B265">
            <w:r>
              <w:rPr>
                <w:rFonts w:hint="eastAsia"/>
              </w:rPr>
              <w:t xml:space="preserve">    前期差错更正</w:t>
            </w:r>
          </w:p>
        </w:tc>
        <w:tc>
          <w:tcPr>
            <w:tcW w:w="1661" w:type="dxa"/>
            <w:vAlign w:val="center"/>
          </w:tcPr>
          <w:p w14:paraId="1C514E80">
            <w:pPr>
              <w:jc w:val="right"/>
            </w:pPr>
            <w:r>
              <w:rPr>
                <w:rFonts w:hint="eastAsia"/>
              </w:rPr>
              <w:t>-</w:t>
            </w:r>
          </w:p>
        </w:tc>
        <w:tc>
          <w:tcPr>
            <w:tcW w:w="1661" w:type="dxa"/>
            <w:vAlign w:val="center"/>
          </w:tcPr>
          <w:p w14:paraId="166D53E8">
            <w:pPr>
              <w:jc w:val="right"/>
            </w:pPr>
            <w:r>
              <w:rPr>
                <w:rFonts w:hint="eastAsia"/>
              </w:rPr>
              <w:t>-</w:t>
            </w:r>
          </w:p>
        </w:tc>
        <w:tc>
          <w:tcPr>
            <w:tcW w:w="1661" w:type="dxa"/>
            <w:vAlign w:val="center"/>
          </w:tcPr>
          <w:p w14:paraId="0EAB1318">
            <w:pPr>
              <w:jc w:val="right"/>
            </w:pPr>
            <w:r>
              <w:rPr>
                <w:rFonts w:hint="eastAsia"/>
              </w:rPr>
              <w:t>-</w:t>
            </w:r>
          </w:p>
        </w:tc>
        <w:tc>
          <w:tcPr>
            <w:tcW w:w="1661" w:type="dxa"/>
            <w:vAlign w:val="center"/>
          </w:tcPr>
          <w:p w14:paraId="2ACEB073">
            <w:pPr>
              <w:jc w:val="right"/>
            </w:pPr>
            <w:r>
              <w:rPr>
                <w:rFonts w:hint="eastAsia"/>
              </w:rPr>
              <w:t>-</w:t>
            </w:r>
          </w:p>
        </w:tc>
      </w:tr>
      <w:tr w14:paraId="085F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ECAA9B">
            <w:r>
              <w:rPr>
                <w:rFonts w:hint="eastAsia"/>
              </w:rPr>
              <w:t xml:space="preserve">    其他</w:t>
            </w:r>
          </w:p>
        </w:tc>
        <w:tc>
          <w:tcPr>
            <w:tcW w:w="1661" w:type="dxa"/>
            <w:vAlign w:val="center"/>
          </w:tcPr>
          <w:p w14:paraId="245EA384">
            <w:pPr>
              <w:jc w:val="right"/>
            </w:pPr>
            <w:r>
              <w:rPr>
                <w:rFonts w:hint="eastAsia"/>
              </w:rPr>
              <w:t>-</w:t>
            </w:r>
          </w:p>
        </w:tc>
        <w:tc>
          <w:tcPr>
            <w:tcW w:w="1661" w:type="dxa"/>
            <w:vAlign w:val="center"/>
          </w:tcPr>
          <w:p w14:paraId="12B90114">
            <w:pPr>
              <w:jc w:val="right"/>
            </w:pPr>
            <w:r>
              <w:rPr>
                <w:rFonts w:hint="eastAsia"/>
              </w:rPr>
              <w:t>-</w:t>
            </w:r>
          </w:p>
        </w:tc>
        <w:tc>
          <w:tcPr>
            <w:tcW w:w="1661" w:type="dxa"/>
            <w:vAlign w:val="center"/>
          </w:tcPr>
          <w:p w14:paraId="77CA0E7C">
            <w:pPr>
              <w:jc w:val="right"/>
            </w:pPr>
            <w:r>
              <w:rPr>
                <w:rFonts w:hint="eastAsia"/>
              </w:rPr>
              <w:t>-</w:t>
            </w:r>
          </w:p>
        </w:tc>
        <w:tc>
          <w:tcPr>
            <w:tcW w:w="1661" w:type="dxa"/>
            <w:vAlign w:val="center"/>
          </w:tcPr>
          <w:p w14:paraId="64849FED">
            <w:pPr>
              <w:jc w:val="right"/>
            </w:pPr>
            <w:r>
              <w:rPr>
                <w:rFonts w:hint="eastAsia"/>
              </w:rPr>
              <w:t>-</w:t>
            </w:r>
          </w:p>
        </w:tc>
      </w:tr>
      <w:tr w14:paraId="09AD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C78030">
            <w:r>
              <w:rPr>
                <w:rFonts w:hint="eastAsia"/>
              </w:rPr>
              <w:t>二、本期期初净资产</w:t>
            </w:r>
          </w:p>
        </w:tc>
        <w:tc>
          <w:tcPr>
            <w:tcW w:w="1661" w:type="dxa"/>
            <w:vAlign w:val="center"/>
          </w:tcPr>
          <w:p w14:paraId="14B373F8">
            <w:pPr>
              <w:jc w:val="right"/>
            </w:pPr>
            <w:r>
              <w:rPr>
                <w:rFonts w:hint="eastAsia"/>
              </w:rPr>
              <w:t>230,810,000.00</w:t>
            </w:r>
          </w:p>
        </w:tc>
        <w:tc>
          <w:tcPr>
            <w:tcW w:w="1661" w:type="dxa"/>
            <w:vAlign w:val="center"/>
          </w:tcPr>
          <w:p w14:paraId="47A3FBD5">
            <w:pPr>
              <w:jc w:val="right"/>
            </w:pPr>
            <w:r>
              <w:rPr>
                <w:rFonts w:hint="eastAsia"/>
              </w:rPr>
              <w:t>-</w:t>
            </w:r>
          </w:p>
        </w:tc>
        <w:tc>
          <w:tcPr>
            <w:tcW w:w="1661" w:type="dxa"/>
            <w:vAlign w:val="center"/>
          </w:tcPr>
          <w:p w14:paraId="355EC0CE">
            <w:pPr>
              <w:jc w:val="right"/>
            </w:pPr>
            <w:r>
              <w:rPr>
                <w:rFonts w:hint="eastAsia"/>
              </w:rPr>
              <w:t>147,566,899.48</w:t>
            </w:r>
          </w:p>
        </w:tc>
        <w:tc>
          <w:tcPr>
            <w:tcW w:w="1661" w:type="dxa"/>
            <w:vAlign w:val="center"/>
          </w:tcPr>
          <w:p w14:paraId="0E915967">
            <w:pPr>
              <w:jc w:val="right"/>
            </w:pPr>
            <w:r>
              <w:rPr>
                <w:rFonts w:hint="eastAsia"/>
              </w:rPr>
              <w:t>378,376,899.48</w:t>
            </w:r>
          </w:p>
        </w:tc>
      </w:tr>
      <w:tr w14:paraId="4CD3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5AE980">
            <w:r>
              <w:rPr>
                <w:rFonts w:hint="eastAsia"/>
              </w:rPr>
              <w:t>三、本期增减变动额（减少以“-”号填列）</w:t>
            </w:r>
          </w:p>
        </w:tc>
        <w:tc>
          <w:tcPr>
            <w:tcW w:w="1661" w:type="dxa"/>
            <w:vAlign w:val="center"/>
          </w:tcPr>
          <w:p w14:paraId="250F931E">
            <w:pPr>
              <w:jc w:val="right"/>
            </w:pPr>
            <w:r>
              <w:rPr>
                <w:rFonts w:hint="eastAsia"/>
              </w:rPr>
              <w:t>489,000,000.00</w:t>
            </w:r>
          </w:p>
        </w:tc>
        <w:tc>
          <w:tcPr>
            <w:tcW w:w="1661" w:type="dxa"/>
            <w:vAlign w:val="center"/>
          </w:tcPr>
          <w:p w14:paraId="73627777">
            <w:pPr>
              <w:jc w:val="right"/>
            </w:pPr>
            <w:r>
              <w:rPr>
                <w:rFonts w:hint="eastAsia"/>
              </w:rPr>
              <w:t>-</w:t>
            </w:r>
          </w:p>
        </w:tc>
        <w:tc>
          <w:tcPr>
            <w:tcW w:w="1661" w:type="dxa"/>
            <w:vAlign w:val="center"/>
          </w:tcPr>
          <w:p w14:paraId="5A4A52D2">
            <w:pPr>
              <w:jc w:val="right"/>
            </w:pPr>
            <w:r>
              <w:rPr>
                <w:rFonts w:hint="eastAsia"/>
              </w:rPr>
              <w:t>1,026,770,772.84</w:t>
            </w:r>
          </w:p>
        </w:tc>
        <w:tc>
          <w:tcPr>
            <w:tcW w:w="1661" w:type="dxa"/>
            <w:vAlign w:val="center"/>
          </w:tcPr>
          <w:p w14:paraId="28392C30">
            <w:pPr>
              <w:jc w:val="right"/>
            </w:pPr>
            <w:r>
              <w:rPr>
                <w:rFonts w:hint="eastAsia"/>
              </w:rPr>
              <w:t>1,515,770,772.84</w:t>
            </w:r>
          </w:p>
        </w:tc>
      </w:tr>
      <w:tr w14:paraId="4F80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2CCD71">
            <w:r>
              <w:rPr>
                <w:rFonts w:hint="eastAsia"/>
              </w:rPr>
              <w:t>（一）、综合收益总额</w:t>
            </w:r>
          </w:p>
        </w:tc>
        <w:tc>
          <w:tcPr>
            <w:tcW w:w="1661" w:type="dxa"/>
            <w:vAlign w:val="center"/>
          </w:tcPr>
          <w:p w14:paraId="05A88131">
            <w:pPr>
              <w:jc w:val="right"/>
            </w:pPr>
            <w:r>
              <w:rPr>
                <w:rFonts w:hint="eastAsia"/>
              </w:rPr>
              <w:t>-</w:t>
            </w:r>
          </w:p>
        </w:tc>
        <w:tc>
          <w:tcPr>
            <w:tcW w:w="1661" w:type="dxa"/>
            <w:vAlign w:val="center"/>
          </w:tcPr>
          <w:p w14:paraId="32182DBF">
            <w:pPr>
              <w:jc w:val="right"/>
            </w:pPr>
            <w:r>
              <w:rPr>
                <w:rFonts w:hint="eastAsia"/>
              </w:rPr>
              <w:t>-</w:t>
            </w:r>
          </w:p>
        </w:tc>
        <w:tc>
          <w:tcPr>
            <w:tcW w:w="1661" w:type="dxa"/>
            <w:vAlign w:val="center"/>
          </w:tcPr>
          <w:p w14:paraId="1CFD1C8E">
            <w:pPr>
              <w:jc w:val="right"/>
            </w:pPr>
            <w:r>
              <w:rPr>
                <w:rFonts w:hint="eastAsia"/>
              </w:rPr>
              <w:t>294,899,394.02</w:t>
            </w:r>
          </w:p>
        </w:tc>
        <w:tc>
          <w:tcPr>
            <w:tcW w:w="1661" w:type="dxa"/>
            <w:vAlign w:val="center"/>
          </w:tcPr>
          <w:p w14:paraId="2EB995BC">
            <w:pPr>
              <w:jc w:val="right"/>
            </w:pPr>
            <w:r>
              <w:rPr>
                <w:rFonts w:hint="eastAsia"/>
              </w:rPr>
              <w:t>294,899,394.02</w:t>
            </w:r>
          </w:p>
        </w:tc>
      </w:tr>
      <w:tr w14:paraId="07F4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641782">
            <w:r>
              <w:rPr>
                <w:rFonts w:hint="eastAsia"/>
              </w:rPr>
              <w:t>（二）、本期基金份额交易产生的净资产变动数（净资产减少以“-”号填列）</w:t>
            </w:r>
          </w:p>
        </w:tc>
        <w:tc>
          <w:tcPr>
            <w:tcW w:w="1661" w:type="dxa"/>
            <w:vAlign w:val="center"/>
          </w:tcPr>
          <w:p w14:paraId="6F269119">
            <w:pPr>
              <w:jc w:val="right"/>
            </w:pPr>
            <w:r>
              <w:rPr>
                <w:rFonts w:hint="eastAsia"/>
              </w:rPr>
              <w:t>489,000,000.00</w:t>
            </w:r>
          </w:p>
        </w:tc>
        <w:tc>
          <w:tcPr>
            <w:tcW w:w="1661" w:type="dxa"/>
            <w:vAlign w:val="center"/>
          </w:tcPr>
          <w:p w14:paraId="7BDF96AB">
            <w:pPr>
              <w:jc w:val="right"/>
            </w:pPr>
            <w:r>
              <w:rPr>
                <w:rFonts w:hint="eastAsia"/>
              </w:rPr>
              <w:t>-</w:t>
            </w:r>
          </w:p>
        </w:tc>
        <w:tc>
          <w:tcPr>
            <w:tcW w:w="1661" w:type="dxa"/>
            <w:vAlign w:val="center"/>
          </w:tcPr>
          <w:p w14:paraId="397A9B35">
            <w:pPr>
              <w:jc w:val="right"/>
            </w:pPr>
            <w:r>
              <w:rPr>
                <w:rFonts w:hint="eastAsia"/>
              </w:rPr>
              <w:t>731,871,378.82</w:t>
            </w:r>
          </w:p>
        </w:tc>
        <w:tc>
          <w:tcPr>
            <w:tcW w:w="1661" w:type="dxa"/>
            <w:vAlign w:val="center"/>
          </w:tcPr>
          <w:p w14:paraId="359B4865">
            <w:pPr>
              <w:jc w:val="right"/>
            </w:pPr>
            <w:r>
              <w:rPr>
                <w:rFonts w:hint="eastAsia"/>
              </w:rPr>
              <w:t>1,220,871,378.82</w:t>
            </w:r>
          </w:p>
        </w:tc>
      </w:tr>
      <w:tr w14:paraId="4802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0872C8">
            <w:r>
              <w:rPr>
                <w:rFonts w:hint="eastAsia"/>
              </w:rPr>
              <w:t>其中：1.基金申购款</w:t>
            </w:r>
          </w:p>
        </w:tc>
        <w:tc>
          <w:tcPr>
            <w:tcW w:w="1661" w:type="dxa"/>
            <w:vAlign w:val="center"/>
          </w:tcPr>
          <w:p w14:paraId="1A0A8795">
            <w:pPr>
              <w:jc w:val="right"/>
            </w:pPr>
            <w:r>
              <w:rPr>
                <w:rFonts w:hint="eastAsia"/>
              </w:rPr>
              <w:t>2,940,000,000.00</w:t>
            </w:r>
          </w:p>
        </w:tc>
        <w:tc>
          <w:tcPr>
            <w:tcW w:w="1661" w:type="dxa"/>
            <w:vAlign w:val="center"/>
          </w:tcPr>
          <w:p w14:paraId="0C953041">
            <w:pPr>
              <w:jc w:val="right"/>
            </w:pPr>
            <w:r>
              <w:rPr>
                <w:rFonts w:hint="eastAsia"/>
              </w:rPr>
              <w:t>-</w:t>
            </w:r>
          </w:p>
        </w:tc>
        <w:tc>
          <w:tcPr>
            <w:tcW w:w="1661" w:type="dxa"/>
            <w:vAlign w:val="center"/>
          </w:tcPr>
          <w:p w14:paraId="56894C03">
            <w:pPr>
              <w:jc w:val="right"/>
            </w:pPr>
            <w:r>
              <w:rPr>
                <w:rFonts w:hint="eastAsia"/>
              </w:rPr>
              <w:t>4,344,066,764.30</w:t>
            </w:r>
          </w:p>
        </w:tc>
        <w:tc>
          <w:tcPr>
            <w:tcW w:w="1661" w:type="dxa"/>
            <w:vAlign w:val="center"/>
          </w:tcPr>
          <w:p w14:paraId="3AC9778E">
            <w:pPr>
              <w:jc w:val="right"/>
            </w:pPr>
            <w:r>
              <w:rPr>
                <w:rFonts w:hint="eastAsia"/>
              </w:rPr>
              <w:t>7,284,066,764.30</w:t>
            </w:r>
          </w:p>
        </w:tc>
      </w:tr>
      <w:tr w14:paraId="70E9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A5913B">
            <w:r>
              <w:rPr>
                <w:rFonts w:hint="eastAsia"/>
              </w:rPr>
              <w:t xml:space="preserve">      2.基金赎回款</w:t>
            </w:r>
          </w:p>
        </w:tc>
        <w:tc>
          <w:tcPr>
            <w:tcW w:w="1661" w:type="dxa"/>
            <w:vAlign w:val="center"/>
          </w:tcPr>
          <w:p w14:paraId="15EA9FCE">
            <w:pPr>
              <w:jc w:val="right"/>
            </w:pPr>
            <w:r>
              <w:rPr>
                <w:rFonts w:hint="eastAsia"/>
              </w:rPr>
              <w:t>-2,451,000,000.00</w:t>
            </w:r>
          </w:p>
        </w:tc>
        <w:tc>
          <w:tcPr>
            <w:tcW w:w="1661" w:type="dxa"/>
            <w:vAlign w:val="center"/>
          </w:tcPr>
          <w:p w14:paraId="796AB486">
            <w:pPr>
              <w:jc w:val="right"/>
            </w:pPr>
            <w:r>
              <w:rPr>
                <w:rFonts w:hint="eastAsia"/>
              </w:rPr>
              <w:t>-</w:t>
            </w:r>
          </w:p>
        </w:tc>
        <w:tc>
          <w:tcPr>
            <w:tcW w:w="1661" w:type="dxa"/>
            <w:vAlign w:val="center"/>
          </w:tcPr>
          <w:p w14:paraId="4164A779">
            <w:pPr>
              <w:jc w:val="right"/>
            </w:pPr>
            <w:r>
              <w:rPr>
                <w:rFonts w:hint="eastAsia"/>
              </w:rPr>
              <w:t>-3,612,195,385.48</w:t>
            </w:r>
          </w:p>
        </w:tc>
        <w:tc>
          <w:tcPr>
            <w:tcW w:w="1661" w:type="dxa"/>
            <w:vAlign w:val="center"/>
          </w:tcPr>
          <w:p w14:paraId="16BF74A4">
            <w:pPr>
              <w:jc w:val="right"/>
            </w:pPr>
            <w:r>
              <w:rPr>
                <w:rFonts w:hint="eastAsia"/>
              </w:rPr>
              <w:t>-6,063,195,385.48</w:t>
            </w:r>
          </w:p>
        </w:tc>
      </w:tr>
      <w:tr w14:paraId="452A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E3C0A8">
            <w:r>
              <w:rPr>
                <w:rFonts w:hint="eastAsia"/>
              </w:rPr>
              <w:t>（三）、本期向基金份额持有人分配利润产生的净资产变动（净资产减少以“-”号填列）</w:t>
            </w:r>
          </w:p>
        </w:tc>
        <w:tc>
          <w:tcPr>
            <w:tcW w:w="1661" w:type="dxa"/>
            <w:vAlign w:val="center"/>
          </w:tcPr>
          <w:p w14:paraId="4368BCB2">
            <w:pPr>
              <w:jc w:val="right"/>
            </w:pPr>
            <w:r>
              <w:rPr>
                <w:rFonts w:hint="eastAsia"/>
              </w:rPr>
              <w:t>-</w:t>
            </w:r>
          </w:p>
        </w:tc>
        <w:tc>
          <w:tcPr>
            <w:tcW w:w="1661" w:type="dxa"/>
            <w:vAlign w:val="center"/>
          </w:tcPr>
          <w:p w14:paraId="0506DFF6">
            <w:pPr>
              <w:jc w:val="right"/>
            </w:pPr>
            <w:r>
              <w:rPr>
                <w:rFonts w:hint="eastAsia"/>
              </w:rPr>
              <w:t>-</w:t>
            </w:r>
          </w:p>
        </w:tc>
        <w:tc>
          <w:tcPr>
            <w:tcW w:w="1661" w:type="dxa"/>
            <w:vAlign w:val="center"/>
          </w:tcPr>
          <w:p w14:paraId="4CF73007">
            <w:pPr>
              <w:jc w:val="right"/>
            </w:pPr>
            <w:r>
              <w:rPr>
                <w:rFonts w:hint="eastAsia"/>
              </w:rPr>
              <w:t>-</w:t>
            </w:r>
          </w:p>
        </w:tc>
        <w:tc>
          <w:tcPr>
            <w:tcW w:w="1661" w:type="dxa"/>
            <w:vAlign w:val="center"/>
          </w:tcPr>
          <w:p w14:paraId="051FB481">
            <w:pPr>
              <w:jc w:val="right"/>
            </w:pPr>
            <w:r>
              <w:rPr>
                <w:rFonts w:hint="eastAsia"/>
              </w:rPr>
              <w:t>-</w:t>
            </w:r>
          </w:p>
        </w:tc>
      </w:tr>
      <w:tr w14:paraId="5152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C6D062">
            <w:r>
              <w:rPr>
                <w:rFonts w:hint="eastAsia"/>
              </w:rPr>
              <w:t>（四）、其他综合收益结转留存收益</w:t>
            </w:r>
          </w:p>
        </w:tc>
        <w:tc>
          <w:tcPr>
            <w:tcW w:w="1661" w:type="dxa"/>
            <w:vAlign w:val="center"/>
          </w:tcPr>
          <w:p w14:paraId="5FA377EB">
            <w:pPr>
              <w:jc w:val="right"/>
            </w:pPr>
            <w:r>
              <w:rPr>
                <w:rFonts w:hint="eastAsia"/>
              </w:rPr>
              <w:t>-</w:t>
            </w:r>
          </w:p>
        </w:tc>
        <w:tc>
          <w:tcPr>
            <w:tcW w:w="1661" w:type="dxa"/>
            <w:vAlign w:val="center"/>
          </w:tcPr>
          <w:p w14:paraId="1713A8BB">
            <w:pPr>
              <w:jc w:val="right"/>
            </w:pPr>
            <w:r>
              <w:rPr>
                <w:rFonts w:hint="eastAsia"/>
              </w:rPr>
              <w:t>-</w:t>
            </w:r>
          </w:p>
        </w:tc>
        <w:tc>
          <w:tcPr>
            <w:tcW w:w="1661" w:type="dxa"/>
            <w:vAlign w:val="center"/>
          </w:tcPr>
          <w:p w14:paraId="2B440429">
            <w:pPr>
              <w:jc w:val="right"/>
            </w:pPr>
            <w:r>
              <w:rPr>
                <w:rFonts w:hint="eastAsia"/>
              </w:rPr>
              <w:t>-</w:t>
            </w:r>
          </w:p>
        </w:tc>
        <w:tc>
          <w:tcPr>
            <w:tcW w:w="1661" w:type="dxa"/>
            <w:vAlign w:val="center"/>
          </w:tcPr>
          <w:p w14:paraId="749DBA6D">
            <w:pPr>
              <w:jc w:val="right"/>
            </w:pPr>
            <w:r>
              <w:rPr>
                <w:rFonts w:hint="eastAsia"/>
              </w:rPr>
              <w:t>-</w:t>
            </w:r>
          </w:p>
        </w:tc>
      </w:tr>
      <w:tr w14:paraId="0679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428099">
            <w:r>
              <w:rPr>
                <w:rFonts w:hint="eastAsia"/>
              </w:rPr>
              <w:t>四、本期期末净资产</w:t>
            </w:r>
          </w:p>
        </w:tc>
        <w:tc>
          <w:tcPr>
            <w:tcW w:w="1661" w:type="dxa"/>
            <w:vAlign w:val="center"/>
          </w:tcPr>
          <w:p w14:paraId="5055502E">
            <w:pPr>
              <w:jc w:val="right"/>
            </w:pPr>
            <w:r>
              <w:rPr>
                <w:rFonts w:hint="eastAsia"/>
              </w:rPr>
              <w:t>719,810,000.00</w:t>
            </w:r>
          </w:p>
        </w:tc>
        <w:tc>
          <w:tcPr>
            <w:tcW w:w="1661" w:type="dxa"/>
            <w:vAlign w:val="center"/>
          </w:tcPr>
          <w:p w14:paraId="66A2329C">
            <w:pPr>
              <w:jc w:val="right"/>
            </w:pPr>
            <w:r>
              <w:rPr>
                <w:rFonts w:hint="eastAsia"/>
              </w:rPr>
              <w:t>-</w:t>
            </w:r>
          </w:p>
        </w:tc>
        <w:tc>
          <w:tcPr>
            <w:tcW w:w="1661" w:type="dxa"/>
            <w:vAlign w:val="center"/>
          </w:tcPr>
          <w:p w14:paraId="449491D1">
            <w:pPr>
              <w:jc w:val="right"/>
            </w:pPr>
            <w:r>
              <w:rPr>
                <w:rFonts w:hint="eastAsia"/>
              </w:rPr>
              <w:t>1,174,337,672.32</w:t>
            </w:r>
          </w:p>
        </w:tc>
        <w:tc>
          <w:tcPr>
            <w:tcW w:w="1661" w:type="dxa"/>
            <w:vAlign w:val="center"/>
          </w:tcPr>
          <w:p w14:paraId="13CC2C1A">
            <w:pPr>
              <w:jc w:val="right"/>
            </w:pPr>
            <w:r>
              <w:rPr>
                <w:rFonts w:hint="eastAsia"/>
              </w:rPr>
              <w:t>1,894,147,672.32</w:t>
            </w:r>
          </w:p>
        </w:tc>
      </w:tr>
      <w:tr w14:paraId="05C50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379CBE7">
            <w:r>
              <w:rPr>
                <w:rFonts w:hint="eastAsia"/>
              </w:rPr>
              <w:t>项目</w:t>
            </w:r>
          </w:p>
        </w:tc>
        <w:tc>
          <w:tcPr>
            <w:tcW w:w="1661" w:type="dxa"/>
            <w:gridSpan w:val="4"/>
            <w:vAlign w:val="center"/>
          </w:tcPr>
          <w:p w14:paraId="4219D09F">
            <w:r>
              <w:rPr>
                <w:rFonts w:hint="eastAsia"/>
              </w:rPr>
              <w:t>上年度可比期间2024年4月15日（基金合同生效日）至2024年12月31日</w:t>
            </w:r>
          </w:p>
        </w:tc>
      </w:tr>
      <w:tr w14:paraId="4F43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4B3499"/>
        </w:tc>
        <w:tc>
          <w:tcPr>
            <w:tcW w:w="1661" w:type="dxa"/>
            <w:vAlign w:val="center"/>
          </w:tcPr>
          <w:p w14:paraId="53250CCE">
            <w:r>
              <w:rPr>
                <w:rFonts w:hint="eastAsia"/>
              </w:rPr>
              <w:t>实收基金</w:t>
            </w:r>
          </w:p>
        </w:tc>
        <w:tc>
          <w:tcPr>
            <w:tcW w:w="1661" w:type="dxa"/>
            <w:vAlign w:val="center"/>
          </w:tcPr>
          <w:p w14:paraId="5E593993">
            <w:r>
              <w:rPr>
                <w:rFonts w:hint="eastAsia"/>
              </w:rPr>
              <w:t>其他综合收益</w:t>
            </w:r>
          </w:p>
        </w:tc>
        <w:tc>
          <w:tcPr>
            <w:tcW w:w="1661" w:type="dxa"/>
            <w:vAlign w:val="center"/>
          </w:tcPr>
          <w:p w14:paraId="27C0835C">
            <w:r>
              <w:rPr>
                <w:rFonts w:hint="eastAsia"/>
              </w:rPr>
              <w:t>未分配利润</w:t>
            </w:r>
          </w:p>
        </w:tc>
        <w:tc>
          <w:tcPr>
            <w:tcW w:w="1661" w:type="dxa"/>
            <w:vAlign w:val="center"/>
          </w:tcPr>
          <w:p w14:paraId="5020F1D6">
            <w:r>
              <w:rPr>
                <w:rFonts w:hint="eastAsia"/>
              </w:rPr>
              <w:t>净资产合计</w:t>
            </w:r>
          </w:p>
        </w:tc>
      </w:tr>
      <w:tr w14:paraId="453B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15A9EF">
            <w:r>
              <w:rPr>
                <w:rFonts w:hint="eastAsia"/>
              </w:rPr>
              <w:t>一、上期期末净资产</w:t>
            </w:r>
          </w:p>
        </w:tc>
        <w:tc>
          <w:tcPr>
            <w:tcW w:w="1661" w:type="dxa"/>
            <w:vAlign w:val="center"/>
          </w:tcPr>
          <w:p w14:paraId="7BD80407">
            <w:pPr>
              <w:jc w:val="right"/>
            </w:pPr>
            <w:r>
              <w:rPr>
                <w:rFonts w:hint="eastAsia"/>
              </w:rPr>
              <w:t>-</w:t>
            </w:r>
          </w:p>
        </w:tc>
        <w:tc>
          <w:tcPr>
            <w:tcW w:w="1661" w:type="dxa"/>
            <w:vAlign w:val="center"/>
          </w:tcPr>
          <w:p w14:paraId="75551A53">
            <w:pPr>
              <w:jc w:val="right"/>
            </w:pPr>
            <w:r>
              <w:rPr>
                <w:rFonts w:hint="eastAsia"/>
              </w:rPr>
              <w:t>-</w:t>
            </w:r>
          </w:p>
        </w:tc>
        <w:tc>
          <w:tcPr>
            <w:tcW w:w="1661" w:type="dxa"/>
            <w:vAlign w:val="center"/>
          </w:tcPr>
          <w:p w14:paraId="101FDE11">
            <w:pPr>
              <w:jc w:val="right"/>
            </w:pPr>
            <w:r>
              <w:rPr>
                <w:rFonts w:hint="eastAsia"/>
              </w:rPr>
              <w:t>-</w:t>
            </w:r>
          </w:p>
        </w:tc>
        <w:tc>
          <w:tcPr>
            <w:tcW w:w="1661" w:type="dxa"/>
            <w:vAlign w:val="center"/>
          </w:tcPr>
          <w:p w14:paraId="3A775BA1">
            <w:pPr>
              <w:jc w:val="right"/>
            </w:pPr>
            <w:r>
              <w:rPr>
                <w:rFonts w:hint="eastAsia"/>
              </w:rPr>
              <w:t>-</w:t>
            </w:r>
          </w:p>
        </w:tc>
      </w:tr>
      <w:tr w14:paraId="1318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B5CD0">
            <w:r>
              <w:rPr>
                <w:rFonts w:hint="eastAsia"/>
              </w:rPr>
              <w:t>加：会计政策变更</w:t>
            </w:r>
          </w:p>
        </w:tc>
        <w:tc>
          <w:tcPr>
            <w:tcW w:w="1661" w:type="dxa"/>
            <w:vAlign w:val="center"/>
          </w:tcPr>
          <w:p w14:paraId="32E787F1">
            <w:pPr>
              <w:jc w:val="right"/>
            </w:pPr>
            <w:r>
              <w:rPr>
                <w:rFonts w:hint="eastAsia"/>
              </w:rPr>
              <w:t>-</w:t>
            </w:r>
          </w:p>
        </w:tc>
        <w:tc>
          <w:tcPr>
            <w:tcW w:w="1661" w:type="dxa"/>
            <w:vAlign w:val="center"/>
          </w:tcPr>
          <w:p w14:paraId="623004C0">
            <w:pPr>
              <w:jc w:val="right"/>
            </w:pPr>
            <w:r>
              <w:rPr>
                <w:rFonts w:hint="eastAsia"/>
              </w:rPr>
              <w:t>-</w:t>
            </w:r>
          </w:p>
        </w:tc>
        <w:tc>
          <w:tcPr>
            <w:tcW w:w="1661" w:type="dxa"/>
            <w:vAlign w:val="center"/>
          </w:tcPr>
          <w:p w14:paraId="518E1F88">
            <w:pPr>
              <w:jc w:val="right"/>
            </w:pPr>
            <w:r>
              <w:rPr>
                <w:rFonts w:hint="eastAsia"/>
              </w:rPr>
              <w:t>-</w:t>
            </w:r>
          </w:p>
        </w:tc>
        <w:tc>
          <w:tcPr>
            <w:tcW w:w="1661" w:type="dxa"/>
            <w:vAlign w:val="center"/>
          </w:tcPr>
          <w:p w14:paraId="0049F9BA">
            <w:pPr>
              <w:jc w:val="right"/>
            </w:pPr>
            <w:r>
              <w:rPr>
                <w:rFonts w:hint="eastAsia"/>
              </w:rPr>
              <w:t>-</w:t>
            </w:r>
          </w:p>
        </w:tc>
      </w:tr>
      <w:tr w14:paraId="4426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E98FE">
            <w:r>
              <w:rPr>
                <w:rFonts w:hint="eastAsia"/>
              </w:rPr>
              <w:t xml:space="preserve">    前期差错更正</w:t>
            </w:r>
          </w:p>
        </w:tc>
        <w:tc>
          <w:tcPr>
            <w:tcW w:w="1661" w:type="dxa"/>
            <w:vAlign w:val="center"/>
          </w:tcPr>
          <w:p w14:paraId="461C722F">
            <w:pPr>
              <w:jc w:val="right"/>
            </w:pPr>
            <w:r>
              <w:rPr>
                <w:rFonts w:hint="eastAsia"/>
              </w:rPr>
              <w:t>-</w:t>
            </w:r>
          </w:p>
        </w:tc>
        <w:tc>
          <w:tcPr>
            <w:tcW w:w="1661" w:type="dxa"/>
            <w:vAlign w:val="center"/>
          </w:tcPr>
          <w:p w14:paraId="13A8E035">
            <w:pPr>
              <w:jc w:val="right"/>
            </w:pPr>
            <w:r>
              <w:rPr>
                <w:rFonts w:hint="eastAsia"/>
              </w:rPr>
              <w:t>-</w:t>
            </w:r>
          </w:p>
        </w:tc>
        <w:tc>
          <w:tcPr>
            <w:tcW w:w="1661" w:type="dxa"/>
            <w:vAlign w:val="center"/>
          </w:tcPr>
          <w:p w14:paraId="58FC87A7">
            <w:pPr>
              <w:jc w:val="right"/>
            </w:pPr>
            <w:r>
              <w:rPr>
                <w:rFonts w:hint="eastAsia"/>
              </w:rPr>
              <w:t>-</w:t>
            </w:r>
          </w:p>
        </w:tc>
        <w:tc>
          <w:tcPr>
            <w:tcW w:w="1661" w:type="dxa"/>
            <w:vAlign w:val="center"/>
          </w:tcPr>
          <w:p w14:paraId="40920CE9">
            <w:pPr>
              <w:jc w:val="right"/>
            </w:pPr>
            <w:r>
              <w:rPr>
                <w:rFonts w:hint="eastAsia"/>
              </w:rPr>
              <w:t>-</w:t>
            </w:r>
          </w:p>
        </w:tc>
      </w:tr>
      <w:tr w14:paraId="5DAE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7A7E6">
            <w:r>
              <w:rPr>
                <w:rFonts w:hint="eastAsia"/>
              </w:rPr>
              <w:t xml:space="preserve">    其他</w:t>
            </w:r>
          </w:p>
        </w:tc>
        <w:tc>
          <w:tcPr>
            <w:tcW w:w="1661" w:type="dxa"/>
            <w:vAlign w:val="center"/>
          </w:tcPr>
          <w:p w14:paraId="17A02DDC">
            <w:pPr>
              <w:jc w:val="right"/>
            </w:pPr>
            <w:r>
              <w:rPr>
                <w:rFonts w:hint="eastAsia"/>
              </w:rPr>
              <w:t>-</w:t>
            </w:r>
          </w:p>
        </w:tc>
        <w:tc>
          <w:tcPr>
            <w:tcW w:w="1661" w:type="dxa"/>
            <w:vAlign w:val="center"/>
          </w:tcPr>
          <w:p w14:paraId="65C98056">
            <w:pPr>
              <w:jc w:val="right"/>
            </w:pPr>
            <w:r>
              <w:rPr>
                <w:rFonts w:hint="eastAsia"/>
              </w:rPr>
              <w:t>-</w:t>
            </w:r>
          </w:p>
        </w:tc>
        <w:tc>
          <w:tcPr>
            <w:tcW w:w="1661" w:type="dxa"/>
            <w:vAlign w:val="center"/>
          </w:tcPr>
          <w:p w14:paraId="6B0A9779">
            <w:pPr>
              <w:jc w:val="right"/>
            </w:pPr>
            <w:r>
              <w:rPr>
                <w:rFonts w:hint="eastAsia"/>
              </w:rPr>
              <w:t>-</w:t>
            </w:r>
          </w:p>
        </w:tc>
        <w:tc>
          <w:tcPr>
            <w:tcW w:w="1661" w:type="dxa"/>
            <w:vAlign w:val="center"/>
          </w:tcPr>
          <w:p w14:paraId="69164AA0">
            <w:pPr>
              <w:jc w:val="right"/>
            </w:pPr>
            <w:r>
              <w:rPr>
                <w:rFonts w:hint="eastAsia"/>
              </w:rPr>
              <w:t>-</w:t>
            </w:r>
          </w:p>
        </w:tc>
      </w:tr>
      <w:tr w14:paraId="1543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EC379A">
            <w:r>
              <w:rPr>
                <w:rFonts w:hint="eastAsia"/>
              </w:rPr>
              <w:t>二、本期期初净资产</w:t>
            </w:r>
          </w:p>
        </w:tc>
        <w:tc>
          <w:tcPr>
            <w:tcW w:w="1661" w:type="dxa"/>
            <w:vAlign w:val="center"/>
          </w:tcPr>
          <w:p w14:paraId="6F5DEA20">
            <w:pPr>
              <w:jc w:val="right"/>
            </w:pPr>
            <w:r>
              <w:rPr>
                <w:rFonts w:hint="eastAsia"/>
              </w:rPr>
              <w:t>308,810,000.00</w:t>
            </w:r>
          </w:p>
        </w:tc>
        <w:tc>
          <w:tcPr>
            <w:tcW w:w="1661" w:type="dxa"/>
            <w:vAlign w:val="center"/>
          </w:tcPr>
          <w:p w14:paraId="26ED8AB3">
            <w:pPr>
              <w:jc w:val="right"/>
            </w:pPr>
            <w:r>
              <w:rPr>
                <w:rFonts w:hint="eastAsia"/>
              </w:rPr>
              <w:t>-</w:t>
            </w:r>
          </w:p>
        </w:tc>
        <w:tc>
          <w:tcPr>
            <w:tcW w:w="1661" w:type="dxa"/>
            <w:vAlign w:val="center"/>
          </w:tcPr>
          <w:p w14:paraId="2F1245FB">
            <w:pPr>
              <w:jc w:val="right"/>
            </w:pPr>
            <w:r>
              <w:rPr>
                <w:rFonts w:hint="eastAsia"/>
              </w:rPr>
              <w:t>-</w:t>
            </w:r>
          </w:p>
        </w:tc>
        <w:tc>
          <w:tcPr>
            <w:tcW w:w="1661" w:type="dxa"/>
            <w:vAlign w:val="center"/>
          </w:tcPr>
          <w:p w14:paraId="7461618F">
            <w:pPr>
              <w:jc w:val="right"/>
            </w:pPr>
            <w:r>
              <w:rPr>
                <w:rFonts w:hint="eastAsia"/>
              </w:rPr>
              <w:t>308,810,000.00</w:t>
            </w:r>
          </w:p>
        </w:tc>
      </w:tr>
      <w:tr w14:paraId="462E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038D22">
            <w:r>
              <w:rPr>
                <w:rFonts w:hint="eastAsia"/>
              </w:rPr>
              <w:t>三、本期增减变动额（减少以“-”号填列）</w:t>
            </w:r>
          </w:p>
        </w:tc>
        <w:tc>
          <w:tcPr>
            <w:tcW w:w="1661" w:type="dxa"/>
            <w:vAlign w:val="center"/>
          </w:tcPr>
          <w:p w14:paraId="0B3C4F48">
            <w:pPr>
              <w:jc w:val="right"/>
            </w:pPr>
            <w:r>
              <w:rPr>
                <w:rFonts w:hint="eastAsia"/>
              </w:rPr>
              <w:t>-78,000,000.00</w:t>
            </w:r>
          </w:p>
        </w:tc>
        <w:tc>
          <w:tcPr>
            <w:tcW w:w="1661" w:type="dxa"/>
            <w:vAlign w:val="center"/>
          </w:tcPr>
          <w:p w14:paraId="226CB981">
            <w:pPr>
              <w:jc w:val="right"/>
            </w:pPr>
            <w:r>
              <w:rPr>
                <w:rFonts w:hint="eastAsia"/>
              </w:rPr>
              <w:t>-</w:t>
            </w:r>
          </w:p>
        </w:tc>
        <w:tc>
          <w:tcPr>
            <w:tcW w:w="1661" w:type="dxa"/>
            <w:vAlign w:val="center"/>
          </w:tcPr>
          <w:p w14:paraId="34A120B1">
            <w:pPr>
              <w:jc w:val="right"/>
            </w:pPr>
            <w:r>
              <w:rPr>
                <w:rFonts w:hint="eastAsia"/>
              </w:rPr>
              <w:t>147,566,899.48</w:t>
            </w:r>
          </w:p>
        </w:tc>
        <w:tc>
          <w:tcPr>
            <w:tcW w:w="1661" w:type="dxa"/>
            <w:vAlign w:val="center"/>
          </w:tcPr>
          <w:p w14:paraId="154BC827">
            <w:pPr>
              <w:jc w:val="right"/>
            </w:pPr>
            <w:r>
              <w:rPr>
                <w:rFonts w:hint="eastAsia"/>
              </w:rPr>
              <w:t>69,566,899.48</w:t>
            </w:r>
          </w:p>
        </w:tc>
      </w:tr>
      <w:tr w14:paraId="0C248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826281">
            <w:r>
              <w:rPr>
                <w:rFonts w:hint="eastAsia"/>
              </w:rPr>
              <w:t>（一）、综合收益总额</w:t>
            </w:r>
          </w:p>
        </w:tc>
        <w:tc>
          <w:tcPr>
            <w:tcW w:w="1661" w:type="dxa"/>
            <w:vAlign w:val="center"/>
          </w:tcPr>
          <w:p w14:paraId="3EC765A1">
            <w:pPr>
              <w:jc w:val="right"/>
            </w:pPr>
            <w:r>
              <w:rPr>
                <w:rFonts w:hint="eastAsia"/>
              </w:rPr>
              <w:t>-</w:t>
            </w:r>
          </w:p>
        </w:tc>
        <w:tc>
          <w:tcPr>
            <w:tcW w:w="1661" w:type="dxa"/>
            <w:vAlign w:val="center"/>
          </w:tcPr>
          <w:p w14:paraId="7C70DA66">
            <w:pPr>
              <w:jc w:val="right"/>
            </w:pPr>
            <w:r>
              <w:rPr>
                <w:rFonts w:hint="eastAsia"/>
              </w:rPr>
              <w:t>-</w:t>
            </w:r>
          </w:p>
        </w:tc>
        <w:tc>
          <w:tcPr>
            <w:tcW w:w="1661" w:type="dxa"/>
            <w:vAlign w:val="center"/>
          </w:tcPr>
          <w:p w14:paraId="42D4A127">
            <w:pPr>
              <w:jc w:val="right"/>
            </w:pPr>
            <w:r>
              <w:rPr>
                <w:rFonts w:hint="eastAsia"/>
              </w:rPr>
              <w:t>52,095,623.01</w:t>
            </w:r>
          </w:p>
        </w:tc>
        <w:tc>
          <w:tcPr>
            <w:tcW w:w="1661" w:type="dxa"/>
            <w:vAlign w:val="center"/>
          </w:tcPr>
          <w:p w14:paraId="3C15CC09">
            <w:pPr>
              <w:jc w:val="right"/>
            </w:pPr>
            <w:r>
              <w:rPr>
                <w:rFonts w:hint="eastAsia"/>
              </w:rPr>
              <w:t>52,095,623.01</w:t>
            </w:r>
          </w:p>
        </w:tc>
      </w:tr>
      <w:tr w14:paraId="69C7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458730">
            <w:r>
              <w:rPr>
                <w:rFonts w:hint="eastAsia"/>
              </w:rPr>
              <w:t>（二）、本期基金份额交易产生的净资产变动数（净资产减少以“-”号填列）</w:t>
            </w:r>
          </w:p>
        </w:tc>
        <w:tc>
          <w:tcPr>
            <w:tcW w:w="1661" w:type="dxa"/>
            <w:vAlign w:val="center"/>
          </w:tcPr>
          <w:p w14:paraId="745EB1B6">
            <w:pPr>
              <w:jc w:val="right"/>
            </w:pPr>
            <w:r>
              <w:rPr>
                <w:rFonts w:hint="eastAsia"/>
              </w:rPr>
              <w:t>-78,000,000.00</w:t>
            </w:r>
          </w:p>
        </w:tc>
        <w:tc>
          <w:tcPr>
            <w:tcW w:w="1661" w:type="dxa"/>
            <w:vAlign w:val="center"/>
          </w:tcPr>
          <w:p w14:paraId="13DD7B16">
            <w:pPr>
              <w:jc w:val="right"/>
            </w:pPr>
            <w:r>
              <w:rPr>
                <w:rFonts w:hint="eastAsia"/>
              </w:rPr>
              <w:t>-</w:t>
            </w:r>
          </w:p>
        </w:tc>
        <w:tc>
          <w:tcPr>
            <w:tcW w:w="1661" w:type="dxa"/>
            <w:vAlign w:val="center"/>
          </w:tcPr>
          <w:p w14:paraId="42A6B4DE">
            <w:pPr>
              <w:jc w:val="right"/>
            </w:pPr>
            <w:r>
              <w:rPr>
                <w:rFonts w:hint="eastAsia"/>
              </w:rPr>
              <w:t>95,471,276.47</w:t>
            </w:r>
          </w:p>
        </w:tc>
        <w:tc>
          <w:tcPr>
            <w:tcW w:w="1661" w:type="dxa"/>
            <w:vAlign w:val="center"/>
          </w:tcPr>
          <w:p w14:paraId="68720AB6">
            <w:pPr>
              <w:jc w:val="right"/>
            </w:pPr>
            <w:r>
              <w:rPr>
                <w:rFonts w:hint="eastAsia"/>
              </w:rPr>
              <w:t>17,471,276.47</w:t>
            </w:r>
          </w:p>
        </w:tc>
      </w:tr>
      <w:tr w14:paraId="3F11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024FC">
            <w:r>
              <w:rPr>
                <w:rFonts w:hint="eastAsia"/>
              </w:rPr>
              <w:t>其中：1.基金申购款</w:t>
            </w:r>
          </w:p>
        </w:tc>
        <w:tc>
          <w:tcPr>
            <w:tcW w:w="1661" w:type="dxa"/>
            <w:vAlign w:val="center"/>
          </w:tcPr>
          <w:p w14:paraId="3266DB02">
            <w:pPr>
              <w:jc w:val="right"/>
            </w:pPr>
            <w:r>
              <w:rPr>
                <w:rFonts w:hint="eastAsia"/>
              </w:rPr>
              <w:t>618,000,000.00</w:t>
            </w:r>
          </w:p>
        </w:tc>
        <w:tc>
          <w:tcPr>
            <w:tcW w:w="1661" w:type="dxa"/>
            <w:vAlign w:val="center"/>
          </w:tcPr>
          <w:p w14:paraId="2AAB886F">
            <w:pPr>
              <w:jc w:val="right"/>
            </w:pPr>
            <w:r>
              <w:rPr>
                <w:rFonts w:hint="eastAsia"/>
              </w:rPr>
              <w:t>-</w:t>
            </w:r>
          </w:p>
        </w:tc>
        <w:tc>
          <w:tcPr>
            <w:tcW w:w="1661" w:type="dxa"/>
            <w:vAlign w:val="center"/>
          </w:tcPr>
          <w:p w14:paraId="0DCA02F5">
            <w:pPr>
              <w:jc w:val="right"/>
            </w:pPr>
            <w:r>
              <w:rPr>
                <w:rFonts w:hint="eastAsia"/>
              </w:rPr>
              <w:t>299,847,271.82</w:t>
            </w:r>
          </w:p>
        </w:tc>
        <w:tc>
          <w:tcPr>
            <w:tcW w:w="1661" w:type="dxa"/>
            <w:vAlign w:val="center"/>
          </w:tcPr>
          <w:p w14:paraId="1BA60CC5">
            <w:pPr>
              <w:jc w:val="right"/>
            </w:pPr>
            <w:r>
              <w:rPr>
                <w:rFonts w:hint="eastAsia"/>
              </w:rPr>
              <w:t>917,847,271.82</w:t>
            </w:r>
          </w:p>
        </w:tc>
      </w:tr>
      <w:tr w14:paraId="1F5B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E82376">
            <w:r>
              <w:rPr>
                <w:rFonts w:hint="eastAsia"/>
              </w:rPr>
              <w:t xml:space="preserve">      2.基金赎回款</w:t>
            </w:r>
          </w:p>
        </w:tc>
        <w:tc>
          <w:tcPr>
            <w:tcW w:w="1661" w:type="dxa"/>
            <w:vAlign w:val="center"/>
          </w:tcPr>
          <w:p w14:paraId="312D0124">
            <w:pPr>
              <w:jc w:val="right"/>
            </w:pPr>
            <w:r>
              <w:rPr>
                <w:rFonts w:hint="eastAsia"/>
              </w:rPr>
              <w:t>-696,000,000.00</w:t>
            </w:r>
          </w:p>
        </w:tc>
        <w:tc>
          <w:tcPr>
            <w:tcW w:w="1661" w:type="dxa"/>
            <w:vAlign w:val="center"/>
          </w:tcPr>
          <w:p w14:paraId="0A4C8CD4">
            <w:pPr>
              <w:jc w:val="right"/>
            </w:pPr>
            <w:r>
              <w:rPr>
                <w:rFonts w:hint="eastAsia"/>
              </w:rPr>
              <w:t>-</w:t>
            </w:r>
          </w:p>
        </w:tc>
        <w:tc>
          <w:tcPr>
            <w:tcW w:w="1661" w:type="dxa"/>
            <w:vAlign w:val="center"/>
          </w:tcPr>
          <w:p w14:paraId="31B59F35">
            <w:pPr>
              <w:jc w:val="right"/>
            </w:pPr>
            <w:r>
              <w:rPr>
                <w:rFonts w:hint="eastAsia"/>
              </w:rPr>
              <w:t>-204,375,995.35</w:t>
            </w:r>
          </w:p>
        </w:tc>
        <w:tc>
          <w:tcPr>
            <w:tcW w:w="1661" w:type="dxa"/>
            <w:vAlign w:val="center"/>
          </w:tcPr>
          <w:p w14:paraId="5A994251">
            <w:pPr>
              <w:jc w:val="right"/>
            </w:pPr>
            <w:r>
              <w:rPr>
                <w:rFonts w:hint="eastAsia"/>
              </w:rPr>
              <w:t>-900,375,995.35</w:t>
            </w:r>
          </w:p>
        </w:tc>
      </w:tr>
      <w:tr w14:paraId="611B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0BE2BC">
            <w:r>
              <w:rPr>
                <w:rFonts w:hint="eastAsia"/>
              </w:rPr>
              <w:t>（三）、本期向基金份额持有人分配利润产生的净资产变动（净资产减少以“-”号填列）</w:t>
            </w:r>
          </w:p>
        </w:tc>
        <w:tc>
          <w:tcPr>
            <w:tcW w:w="1661" w:type="dxa"/>
            <w:vAlign w:val="center"/>
          </w:tcPr>
          <w:p w14:paraId="0578E90C">
            <w:pPr>
              <w:jc w:val="right"/>
            </w:pPr>
            <w:r>
              <w:rPr>
                <w:rFonts w:hint="eastAsia"/>
              </w:rPr>
              <w:t>-</w:t>
            </w:r>
          </w:p>
        </w:tc>
        <w:tc>
          <w:tcPr>
            <w:tcW w:w="1661" w:type="dxa"/>
            <w:vAlign w:val="center"/>
          </w:tcPr>
          <w:p w14:paraId="285DE425">
            <w:pPr>
              <w:jc w:val="right"/>
            </w:pPr>
            <w:r>
              <w:rPr>
                <w:rFonts w:hint="eastAsia"/>
              </w:rPr>
              <w:t>-</w:t>
            </w:r>
          </w:p>
        </w:tc>
        <w:tc>
          <w:tcPr>
            <w:tcW w:w="1661" w:type="dxa"/>
            <w:vAlign w:val="center"/>
          </w:tcPr>
          <w:p w14:paraId="1F6CFA90">
            <w:pPr>
              <w:jc w:val="right"/>
            </w:pPr>
            <w:r>
              <w:rPr>
                <w:rFonts w:hint="eastAsia"/>
              </w:rPr>
              <w:t>-</w:t>
            </w:r>
          </w:p>
        </w:tc>
        <w:tc>
          <w:tcPr>
            <w:tcW w:w="1661" w:type="dxa"/>
            <w:vAlign w:val="center"/>
          </w:tcPr>
          <w:p w14:paraId="5DA8977C">
            <w:pPr>
              <w:jc w:val="right"/>
            </w:pPr>
            <w:r>
              <w:rPr>
                <w:rFonts w:hint="eastAsia"/>
              </w:rPr>
              <w:t>-</w:t>
            </w:r>
          </w:p>
        </w:tc>
      </w:tr>
      <w:tr w14:paraId="6F60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E203EA">
            <w:r>
              <w:rPr>
                <w:rFonts w:hint="eastAsia"/>
              </w:rPr>
              <w:t>（四）、其他综合收益结转留存收益</w:t>
            </w:r>
          </w:p>
        </w:tc>
        <w:tc>
          <w:tcPr>
            <w:tcW w:w="1661" w:type="dxa"/>
            <w:vAlign w:val="center"/>
          </w:tcPr>
          <w:p w14:paraId="1D12A79D">
            <w:pPr>
              <w:jc w:val="right"/>
            </w:pPr>
            <w:r>
              <w:rPr>
                <w:rFonts w:hint="eastAsia"/>
              </w:rPr>
              <w:t>-</w:t>
            </w:r>
          </w:p>
        </w:tc>
        <w:tc>
          <w:tcPr>
            <w:tcW w:w="1661" w:type="dxa"/>
            <w:vAlign w:val="center"/>
          </w:tcPr>
          <w:p w14:paraId="2BB151F9">
            <w:pPr>
              <w:jc w:val="right"/>
            </w:pPr>
            <w:r>
              <w:rPr>
                <w:rFonts w:hint="eastAsia"/>
              </w:rPr>
              <w:t>-</w:t>
            </w:r>
          </w:p>
        </w:tc>
        <w:tc>
          <w:tcPr>
            <w:tcW w:w="1661" w:type="dxa"/>
            <w:vAlign w:val="center"/>
          </w:tcPr>
          <w:p w14:paraId="23D94ADC">
            <w:pPr>
              <w:jc w:val="right"/>
            </w:pPr>
            <w:r>
              <w:rPr>
                <w:rFonts w:hint="eastAsia"/>
              </w:rPr>
              <w:t>-</w:t>
            </w:r>
          </w:p>
        </w:tc>
        <w:tc>
          <w:tcPr>
            <w:tcW w:w="1661" w:type="dxa"/>
            <w:vAlign w:val="center"/>
          </w:tcPr>
          <w:p w14:paraId="51ADD692">
            <w:pPr>
              <w:jc w:val="right"/>
            </w:pPr>
            <w:r>
              <w:rPr>
                <w:rFonts w:hint="eastAsia"/>
              </w:rPr>
              <w:t>-</w:t>
            </w:r>
          </w:p>
        </w:tc>
      </w:tr>
      <w:tr w14:paraId="2BB2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DDD3A2">
            <w:r>
              <w:rPr>
                <w:rFonts w:hint="eastAsia"/>
              </w:rPr>
              <w:t>四、本期期末净资产</w:t>
            </w:r>
          </w:p>
        </w:tc>
        <w:tc>
          <w:tcPr>
            <w:tcW w:w="1661" w:type="dxa"/>
            <w:vAlign w:val="center"/>
          </w:tcPr>
          <w:p w14:paraId="277E0405">
            <w:pPr>
              <w:jc w:val="right"/>
            </w:pPr>
            <w:r>
              <w:rPr>
                <w:rFonts w:hint="eastAsia"/>
              </w:rPr>
              <w:t>230,810,000.00</w:t>
            </w:r>
          </w:p>
        </w:tc>
        <w:tc>
          <w:tcPr>
            <w:tcW w:w="1661" w:type="dxa"/>
            <w:vAlign w:val="center"/>
          </w:tcPr>
          <w:p w14:paraId="0B369228">
            <w:pPr>
              <w:jc w:val="right"/>
            </w:pPr>
            <w:r>
              <w:rPr>
                <w:rFonts w:hint="eastAsia"/>
              </w:rPr>
              <w:t>-</w:t>
            </w:r>
          </w:p>
        </w:tc>
        <w:tc>
          <w:tcPr>
            <w:tcW w:w="1661" w:type="dxa"/>
            <w:vAlign w:val="center"/>
          </w:tcPr>
          <w:p w14:paraId="09DD1119">
            <w:pPr>
              <w:jc w:val="right"/>
            </w:pPr>
            <w:r>
              <w:rPr>
                <w:rFonts w:hint="eastAsia"/>
              </w:rPr>
              <w:t>147,566,899.48</w:t>
            </w:r>
          </w:p>
        </w:tc>
        <w:tc>
          <w:tcPr>
            <w:tcW w:w="1661" w:type="dxa"/>
            <w:vAlign w:val="center"/>
          </w:tcPr>
          <w:p w14:paraId="4B09A052">
            <w:pPr>
              <w:jc w:val="right"/>
            </w:pPr>
            <w:r>
              <w:rPr>
                <w:rFonts w:hint="eastAsia"/>
              </w:rPr>
              <w:t>378,376,899.48</w:t>
            </w:r>
          </w:p>
        </w:tc>
      </w:tr>
    </w:tbl>
    <w:p w14:paraId="720548B2">
      <w:pPr>
        <w:pStyle w:val="18"/>
        <w:rPr>
          <w:rFonts w:hint="eastAsia"/>
        </w:rPr>
      </w:pPr>
      <w:r>
        <w:rPr>
          <w:rFonts w:hint="eastAsia"/>
        </w:rPr>
        <w:t>报表附注为财务报表的组成部分。</w:t>
      </w:r>
    </w:p>
    <w:p w14:paraId="1D1A693C">
      <w:pPr>
        <w:pStyle w:val="18"/>
        <w:rPr>
          <w:rFonts w:hint="eastAsia"/>
        </w:rPr>
      </w:pPr>
      <w:r>
        <w:rPr>
          <w:rFonts w:hint="eastAsia"/>
        </w:rPr>
        <w:t>本报告 7.1 至 7.4 财务报表由下列负责人签署：</w:t>
      </w:r>
    </w:p>
    <w:p w14:paraId="791BE37F">
      <w:pPr>
        <w:pStyle w:val="18"/>
        <w:rPr>
          <w:rFonts w:hint="eastAsia"/>
        </w:rPr>
      </w:pPr>
      <w:r>
        <w:rPr>
          <w:rFonts w:hint="eastAsia"/>
        </w:rPr>
        <w:t>____杨小松___           ____蔡忠评______          ____徐超____</w:t>
      </w:r>
    </w:p>
    <w:p w14:paraId="639C24D2">
      <w:pPr>
        <w:pStyle w:val="18"/>
        <w:rPr>
          <w:rFonts w:hint="eastAsia"/>
        </w:rPr>
      </w:pPr>
      <w:r>
        <w:rPr>
          <w:rFonts w:hint="eastAsia"/>
        </w:rPr>
        <w:t>基金管理人负责人     主管会计工作负责人         会计机构负责人</w:t>
      </w:r>
    </w:p>
    <w:p w14:paraId="431A97F5">
      <w:pPr>
        <w:pStyle w:val="23"/>
      </w:pPr>
      <w:bookmarkStart w:id="49" w:name="_Toc19020"/>
      <w:r>
        <w:t>报表附注</w:t>
      </w:r>
      <w:bookmarkEnd w:id="49"/>
      <w:r>
        <w:t xml:space="preserve"> </w:t>
      </w:r>
    </w:p>
    <w:p w14:paraId="55A6AEEF">
      <w:pPr>
        <w:pStyle w:val="28"/>
      </w:pPr>
      <w:bookmarkStart w:id="50" w:name="_Toc50"/>
      <w:r>
        <w:t>基金基本情况</w:t>
      </w:r>
      <w:bookmarkEnd w:id="50"/>
    </w:p>
    <w:p w14:paraId="063261E9">
      <w:pPr>
        <w:pStyle w:val="18"/>
        <w:rPr>
          <w:rFonts w:hint="eastAsia"/>
        </w:rPr>
      </w:pPr>
      <w:r>
        <w:rPr>
          <w:rFonts w:hint="eastAsia"/>
        </w:rPr>
        <w:t>南方上证科创板芯片交易型开放式指数证券投资基金(以下简称“本基金”)经中国证券监督管理委员会(以下简称“中国证监会”)证监许可[2024]149号《关于准予南方上证科创板芯片交易型开放式指数证券投资基金注册的批复》注册，由南方基金管理股份有限公司依照《中华人民共和国证券投资基金法》和《南方上证科创板芯片交易型开放式指数证券投资基金基金合同》负责公开募集。本基金为契约型的交易型开放式基金，存续期限不定，首次设立募集不包括认购资金利息共募集人民币308,810,000.00元，业经普华永道中天会计师事务所(特殊普通合伙)普华永道中天验字(2024)第0152号验资报告予以验证。经向中国证监会备案，《南方上证科创板芯片交易型开放式指数证券投资基金基金合同》于2024年4月15日正式生效，基金合同生效日的基金份额总额为308,810,000.00份基金份额，无认购资金利息折合基金份额。本基金的基金管理人为南方基金管理股份有限公司，基金托管人为交通银行股份有限公司。</w:t>
      </w:r>
    </w:p>
    <w:p w14:paraId="3C3F3792">
      <w:pPr>
        <w:pStyle w:val="18"/>
        <w:rPr>
          <w:rFonts w:hint="eastAsia"/>
        </w:rPr>
      </w:pPr>
      <w:r>
        <w:rPr>
          <w:rFonts w:hint="eastAsia"/>
        </w:rPr>
        <w:t>经上海证券交易所(以下简称“上交所”)自律监管决定书[2024]45号文核准，本基金308,810,000.00份基金份额于2024年4月23日在上交所挂牌交易。</w:t>
      </w:r>
    </w:p>
    <w:p w14:paraId="78F0845D">
      <w:pPr>
        <w:pStyle w:val="18"/>
        <w:rPr>
          <w:rFonts w:hint="eastAsia"/>
        </w:rPr>
      </w:pPr>
      <w:r>
        <w:rPr>
          <w:rFonts w:hint="eastAsia"/>
        </w:rPr>
        <w:t>根据《中华人民共和国证券投资基金法》和《南方上证科创板芯片交易型开放式指数证券投资基金基金合同》的有关规定，本基金的投资目标是紧密跟踪上证科创板芯片指数，追求跟踪偏离度和跟踪误差最小化；主要投资于标的指数成份股、备选成份股。为更好地实现投资目标，本基金可少量投资于非成份股(包含主板、创业板、科创板及其他经中国证监会核准或注册发行的股票)、衍生工具(股指期货、股票期权)、债券(包括国债、金融债、企业债、公司债、政府机构债券、地方政府债券、次级债、可转换债券、可交换债券、央行票据、中期票据、短期融资券、超短期融资券等)、资产支持证券、债券回购、银行存款、同业存单、货币市场工具以及中国证监会允许基金投资的其他金融工具(但须符合中国证监会的相关规定)。本基金可投资存托凭证。本基金根据相关规定可参与转融通证券出借业务。本基金投资于标的指数成份股、备选成份股的资产比例不低于基金资产净值的90%，且不低于非现金基金资产的80%。每个交易日日终，在扣除股指期货、股票期权合约需缴纳的交易保证金后，本基金应当保持不低于交易保证金一倍的现金，其中现金不包括结算备付金、存出保证金、应收申购款等。在正常市场情况下，本基金力争日均跟踪偏离度的绝对值不超过0.2%，年跟踪误差不超过2%。本基金的业绩比较基准为上证科创板芯片指数收益率。</w:t>
      </w:r>
    </w:p>
    <w:p w14:paraId="5C330FFE">
      <w:pPr>
        <w:pStyle w:val="18"/>
        <w:rPr>
          <w:rFonts w:hint="eastAsia"/>
        </w:rPr>
      </w:pPr>
      <w:r>
        <w:rPr>
          <w:rFonts w:hint="eastAsia"/>
        </w:rPr>
        <w:t>本财务报表由本基金的基金管理人南方基金管理股份有限公司于2026年3月27日批准报出。</w:t>
      </w:r>
    </w:p>
    <w:p w14:paraId="6895917E">
      <w:pPr>
        <w:pStyle w:val="28"/>
      </w:pPr>
      <w:bookmarkStart w:id="51" w:name="_Toc51"/>
      <w:r>
        <w:t xml:space="preserve"> 会计报表的编制基础 </w:t>
      </w:r>
      <w:bookmarkEnd w:id="51"/>
    </w:p>
    <w:p w14:paraId="54005D55">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6EC2712">
      <w:pPr>
        <w:pStyle w:val="18"/>
        <w:rPr>
          <w:rFonts w:hint="eastAsia"/>
        </w:rPr>
      </w:pPr>
      <w:r>
        <w:rPr>
          <w:rFonts w:hint="eastAsia"/>
        </w:rPr>
        <w:t>本财务报表以持续经营为基础编制。</w:t>
      </w:r>
    </w:p>
    <w:p w14:paraId="11200E54">
      <w:pPr>
        <w:pStyle w:val="28"/>
      </w:pPr>
      <w:bookmarkStart w:id="52" w:name="_Toc52"/>
      <w:r>
        <w:t xml:space="preserve"> 遵循企业会计准则及其他有关规定的声明</w:t>
      </w:r>
      <w:bookmarkEnd w:id="52"/>
    </w:p>
    <w:p w14:paraId="73F1CE97">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373A7B5C">
      <w:pPr>
        <w:pStyle w:val="28"/>
      </w:pPr>
      <w:bookmarkStart w:id="53" w:name="_Toc53"/>
      <w:r>
        <w:t xml:space="preserve">重要会计政策和会计估计 </w:t>
      </w:r>
      <w:bookmarkEnd w:id="53"/>
    </w:p>
    <w:p w14:paraId="44FD267B">
      <w:pPr>
        <w:pStyle w:val="35"/>
      </w:pPr>
      <w:bookmarkStart w:id="54" w:name="_Toc54"/>
      <w:r>
        <w:t>会计年度</w:t>
      </w:r>
      <w:bookmarkEnd w:id="54"/>
    </w:p>
    <w:p w14:paraId="3DAE40FB">
      <w:pPr>
        <w:pStyle w:val="18"/>
        <w:rPr>
          <w:rFonts w:hint="eastAsia"/>
        </w:rPr>
      </w:pPr>
      <w:r>
        <w:rPr>
          <w:rFonts w:hint="eastAsia"/>
        </w:rPr>
        <w:t>本基金的会计年度为公历年度，即每年1月1日起至12月31日止。</w:t>
      </w:r>
    </w:p>
    <w:p w14:paraId="0F200F94">
      <w:pPr>
        <w:pStyle w:val="35"/>
      </w:pPr>
      <w:bookmarkStart w:id="55" w:name="_Toc55"/>
      <w:r>
        <w:t>记账本位币</w:t>
      </w:r>
      <w:bookmarkEnd w:id="55"/>
    </w:p>
    <w:p w14:paraId="63D51213">
      <w:pPr>
        <w:pStyle w:val="18"/>
        <w:rPr>
          <w:rFonts w:hint="eastAsia"/>
        </w:rPr>
      </w:pPr>
      <w:r>
        <w:rPr>
          <w:rFonts w:hint="eastAsia"/>
        </w:rPr>
        <w:t>本基金以人民币为记账本位币。</w:t>
      </w:r>
    </w:p>
    <w:p w14:paraId="5A125008">
      <w:pPr>
        <w:pStyle w:val="35"/>
      </w:pPr>
      <w:bookmarkStart w:id="56" w:name="_Toc56"/>
      <w:r>
        <w:t>金融资产和金融负债的分类</w:t>
      </w:r>
      <w:bookmarkEnd w:id="56"/>
    </w:p>
    <w:p w14:paraId="2E82805D">
      <w:pPr>
        <w:pStyle w:val="18"/>
        <w:rPr>
          <w:rFonts w:hint="eastAsia"/>
        </w:rPr>
      </w:pPr>
      <w:r>
        <w:rPr>
          <w:rFonts w:hint="eastAsia"/>
        </w:rPr>
        <w:t>(1)金融资产的分类</w:t>
      </w:r>
    </w:p>
    <w:p w14:paraId="2F4CA475">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6B4185DF">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AE40454">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03EB80C3">
      <w:pPr>
        <w:pStyle w:val="18"/>
        <w:rPr>
          <w:rFonts w:hint="eastAsia"/>
        </w:rPr>
      </w:pPr>
      <w:r>
        <w:rPr>
          <w:rFonts w:hint="eastAsia"/>
        </w:rPr>
        <w:t>(2)金融负债的分类</w:t>
      </w:r>
    </w:p>
    <w:p w14:paraId="5418F859">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50AC72D">
      <w:pPr>
        <w:pStyle w:val="18"/>
        <w:rPr>
          <w:rFonts w:hint="eastAsia"/>
        </w:rPr>
      </w:pPr>
      <w:r>
        <w:rPr>
          <w:rFonts w:hint="eastAsia"/>
        </w:rPr>
        <w:t>其他金融负债包括各类应付款项、卖出回购金融资产款等。</w:t>
      </w:r>
    </w:p>
    <w:p w14:paraId="7E350216">
      <w:pPr>
        <w:pStyle w:val="35"/>
      </w:pPr>
      <w:bookmarkStart w:id="57" w:name="_Toc57"/>
      <w:r>
        <w:t xml:space="preserve">金融资产和金融负债的初始确认、后续计量和终止确认 </w:t>
      </w:r>
      <w:bookmarkEnd w:id="57"/>
    </w:p>
    <w:p w14:paraId="0F70ED8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D2D7056">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8D6EF12">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7A0B0A77">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6D8175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0FF5685">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74F7BF8C">
      <w:pPr>
        <w:pStyle w:val="35"/>
      </w:pPr>
      <w:bookmarkStart w:id="58" w:name="_Toc58"/>
      <w:r>
        <w:t>金融资产和金融负债的估值原则</w:t>
      </w:r>
      <w:bookmarkEnd w:id="58"/>
    </w:p>
    <w:p w14:paraId="2E4C2F1D">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5C28AEA">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9198025">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548392A6">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68F2C20">
      <w:pPr>
        <w:pStyle w:val="35"/>
      </w:pPr>
      <w:bookmarkStart w:id="59" w:name="_Toc59"/>
      <w:r>
        <w:t>金融资产和金融负债的抵销</w:t>
      </w:r>
      <w:bookmarkEnd w:id="59"/>
    </w:p>
    <w:p w14:paraId="13F5ADF6">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212454A">
      <w:pPr>
        <w:pStyle w:val="35"/>
      </w:pPr>
      <w:bookmarkStart w:id="60" w:name="_Toc60"/>
      <w:r>
        <w:t>实收基金</w:t>
      </w:r>
      <w:bookmarkEnd w:id="60"/>
    </w:p>
    <w:p w14:paraId="66698EEF">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B07006B">
      <w:pPr>
        <w:pStyle w:val="35"/>
      </w:pPr>
      <w:bookmarkStart w:id="61" w:name="_Toc61"/>
      <w:r>
        <w:t>损益平准金</w:t>
      </w:r>
      <w:bookmarkEnd w:id="61"/>
    </w:p>
    <w:p w14:paraId="3A6832F0">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E026D28">
      <w:pPr>
        <w:pStyle w:val="35"/>
      </w:pPr>
      <w:bookmarkStart w:id="62" w:name="_Toc62"/>
      <w:r>
        <w:t>收入/（损失）的确认和计量</w:t>
      </w:r>
      <w:bookmarkEnd w:id="62"/>
    </w:p>
    <w:p w14:paraId="57F5C950">
      <w:pPr>
        <w:pStyle w:val="18"/>
        <w:rPr>
          <w:rFonts w:hint="eastAsia"/>
        </w:rPr>
      </w:pPr>
      <w:r>
        <w:rPr>
          <w:rFonts w:hint="eastAsia"/>
        </w:rPr>
        <w:t>(1)利息收入</w:t>
      </w:r>
    </w:p>
    <w:p w14:paraId="69223D8B">
      <w:pPr>
        <w:pStyle w:val="18"/>
        <w:rPr>
          <w:rFonts w:hint="eastAsia"/>
        </w:rPr>
      </w:pPr>
      <w:r>
        <w:rPr>
          <w:rFonts w:hint="eastAsia"/>
        </w:rPr>
        <w:t>存款利息收入按存款的本金与适用利率逐日计提。</w:t>
      </w:r>
    </w:p>
    <w:p w14:paraId="273DE96E">
      <w:pPr>
        <w:pStyle w:val="18"/>
        <w:rPr>
          <w:rFonts w:hint="eastAsia"/>
        </w:rPr>
      </w:pPr>
      <w:r>
        <w:rPr>
          <w:rFonts w:hint="eastAsia"/>
        </w:rPr>
        <w:t>买入返售金融资产收入按买入返售金融资产的摊余成本在返售期内以实际利率法逐日计提。</w:t>
      </w:r>
    </w:p>
    <w:p w14:paraId="7ACD4FF3">
      <w:pPr>
        <w:pStyle w:val="18"/>
        <w:rPr>
          <w:rFonts w:hint="eastAsia"/>
        </w:rPr>
      </w:pPr>
      <w:r>
        <w:rPr>
          <w:rFonts w:hint="eastAsia"/>
        </w:rPr>
        <w:t>(2)投资收益</w:t>
      </w:r>
    </w:p>
    <w:p w14:paraId="6C72F16B">
      <w:pPr>
        <w:pStyle w:val="18"/>
        <w:rPr>
          <w:rFonts w:hint="eastAsia"/>
        </w:rPr>
      </w:pPr>
      <w:r>
        <w:rPr>
          <w:rFonts w:hint="eastAsia"/>
        </w:rPr>
        <w:t>股票投资收益为卖出股票交易日的成交总额扣除应结转的股票投资成本与相关交易费用的差额确认。</w:t>
      </w:r>
    </w:p>
    <w:p w14:paraId="3EEC44DC">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049001A">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431E86B7">
      <w:pPr>
        <w:pStyle w:val="18"/>
        <w:rPr>
          <w:rFonts w:hint="eastAsia"/>
        </w:rPr>
      </w:pPr>
      <w:r>
        <w:rPr>
          <w:rFonts w:hint="eastAsia"/>
        </w:rPr>
        <w:t>衍生工具投资收益为交易日的成交总额扣除应结转的衍生工具投资成本、相关交易费用与税费后的差额确认。</w:t>
      </w:r>
    </w:p>
    <w:p w14:paraId="140F5676">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2C24F08E">
      <w:pPr>
        <w:pStyle w:val="18"/>
        <w:rPr>
          <w:rFonts w:hint="eastAsia"/>
        </w:rPr>
      </w:pPr>
      <w:r>
        <w:rPr>
          <w:rFonts w:hint="eastAsia"/>
        </w:rPr>
        <w:t>(3)公允价值变动收益</w:t>
      </w:r>
    </w:p>
    <w:p w14:paraId="1959459C">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DA902D1">
      <w:pPr>
        <w:pStyle w:val="18"/>
        <w:rPr>
          <w:rFonts w:hint="eastAsia"/>
        </w:rPr>
      </w:pPr>
      <w:r>
        <w:rPr>
          <w:rFonts w:hint="eastAsia"/>
        </w:rPr>
        <w:t>(4)信用减值损失</w:t>
      </w:r>
    </w:p>
    <w:p w14:paraId="5830962B">
      <w:pPr>
        <w:pStyle w:val="18"/>
        <w:rPr>
          <w:rFonts w:hint="eastAsia"/>
        </w:rPr>
      </w:pPr>
      <w:r>
        <w:rPr>
          <w:rFonts w:hint="eastAsia"/>
        </w:rPr>
        <w:t>本基金对于以摊余成本计量的金融资产，以预期信用损失为基础确认信用损失准备。本基金所计提的信用减值损失计入当期损益。</w:t>
      </w:r>
    </w:p>
    <w:p w14:paraId="7E0DFDCB">
      <w:pPr>
        <w:pStyle w:val="35"/>
      </w:pPr>
      <w:bookmarkStart w:id="63" w:name="_Toc63"/>
      <w:r>
        <w:t>费用的确认和计量</w:t>
      </w:r>
      <w:bookmarkEnd w:id="63"/>
    </w:p>
    <w:p w14:paraId="78436467">
      <w:pPr>
        <w:pStyle w:val="18"/>
        <w:rPr>
          <w:rFonts w:hint="eastAsia"/>
        </w:rPr>
      </w:pPr>
      <w:r>
        <w:rPr>
          <w:rFonts w:hint="eastAsia"/>
        </w:rPr>
        <w:t>本基金的管理人报酬和托管费在费用涵盖期间按基金合同或相关公告约定的费率和计算方法逐日确认。</w:t>
      </w:r>
    </w:p>
    <w:p w14:paraId="3D40A74B">
      <w:pPr>
        <w:pStyle w:val="18"/>
        <w:rPr>
          <w:rFonts w:hint="eastAsia"/>
        </w:rPr>
      </w:pPr>
      <w:r>
        <w:rPr>
          <w:rFonts w:hint="eastAsia"/>
        </w:rPr>
        <w:t>卖出回购金融资产支出，按卖出回购金融资产的摊余成本及实际利率在回购期内逐日计提。</w:t>
      </w:r>
    </w:p>
    <w:p w14:paraId="2E2FDAB9">
      <w:pPr>
        <w:pStyle w:val="35"/>
      </w:pPr>
      <w:bookmarkStart w:id="64" w:name="_Toc64"/>
      <w:r>
        <w:t>基金的收益分配政策</w:t>
      </w:r>
      <w:bookmarkEnd w:id="64"/>
    </w:p>
    <w:p w14:paraId="641EEA99">
      <w:pPr>
        <w:pStyle w:val="18"/>
        <w:rPr>
          <w:rFonts w:hint="eastAsia"/>
        </w:rPr>
      </w:pPr>
      <w:r>
        <w:rPr>
          <w:rFonts w:hint="eastAsia"/>
        </w:rPr>
        <w:t>(1)当基金累计报酬率超过标的指数同期累计报酬率达到1%以上时，可进行收益分配；</w:t>
      </w:r>
    </w:p>
    <w:p w14:paraId="22266885">
      <w:pPr>
        <w:pStyle w:val="18"/>
        <w:rPr>
          <w:rFonts w:hint="eastAsia"/>
        </w:rPr>
      </w:pPr>
      <w:r>
        <w:rPr>
          <w:rFonts w:hint="eastAsia"/>
        </w:rPr>
        <w:t>(2)在符合有关基金收益分配条件的前提下，基金管理人可以根据实际情况进行收益分配，具体分配方案以公告为准。基于本基金的性质和特点，本基金收益分配不须以弥补浮动亏损为前提，收益分配后有可能使除息后的基金份额净值低于面值，即基金收益分配基准日的基金份额净值减去每单位基金份额收益分配金额后可能低于面值；</w:t>
      </w:r>
    </w:p>
    <w:p w14:paraId="648BAB68">
      <w:pPr>
        <w:pStyle w:val="18"/>
        <w:rPr>
          <w:rFonts w:hint="eastAsia"/>
        </w:rPr>
      </w:pPr>
      <w:r>
        <w:rPr>
          <w:rFonts w:hint="eastAsia"/>
        </w:rPr>
        <w:t>(3)若《基金合同》生效不满3个月可不进行收益分配；</w:t>
      </w:r>
    </w:p>
    <w:p w14:paraId="6DC1C95B">
      <w:pPr>
        <w:pStyle w:val="18"/>
        <w:rPr>
          <w:rFonts w:hint="eastAsia"/>
        </w:rPr>
      </w:pPr>
      <w:r>
        <w:rPr>
          <w:rFonts w:hint="eastAsia"/>
        </w:rPr>
        <w:t>(4)本基金收益分配采取现金分红方式；</w:t>
      </w:r>
    </w:p>
    <w:p w14:paraId="69D0EAC2">
      <w:pPr>
        <w:pStyle w:val="18"/>
        <w:rPr>
          <w:rFonts w:hint="eastAsia"/>
        </w:rPr>
      </w:pPr>
      <w:r>
        <w:rPr>
          <w:rFonts w:hint="eastAsia"/>
        </w:rPr>
        <w:t>(5)每一基金份额享有同等分配权；</w:t>
      </w:r>
    </w:p>
    <w:p w14:paraId="70837660">
      <w:pPr>
        <w:pStyle w:val="18"/>
        <w:rPr>
          <w:rFonts w:hint="eastAsia"/>
        </w:rPr>
      </w:pPr>
      <w:r>
        <w:rPr>
          <w:rFonts w:hint="eastAsia"/>
        </w:rPr>
        <w:t>(6)法律法规或监管机关另有规定的，从其规定。</w:t>
      </w:r>
    </w:p>
    <w:p w14:paraId="0A55ED6F">
      <w:pPr>
        <w:pStyle w:val="35"/>
      </w:pPr>
      <w:bookmarkStart w:id="65" w:name="_Toc65"/>
      <w:r>
        <w:t xml:space="preserve"> 分部报告</w:t>
      </w:r>
      <w:bookmarkEnd w:id="65"/>
    </w:p>
    <w:p w14:paraId="1691309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3A361AE">
      <w:pPr>
        <w:pStyle w:val="35"/>
      </w:pPr>
      <w:bookmarkStart w:id="66" w:name="_Toc66"/>
      <w:r>
        <w:t>其他重要的会计政策和会计估计</w:t>
      </w:r>
      <w:bookmarkEnd w:id="66"/>
    </w:p>
    <w:p w14:paraId="6D081DA5">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788B74EB">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1E6EB6D4">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351E89F">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4BA8E7D3">
      <w:pPr>
        <w:pStyle w:val="28"/>
      </w:pPr>
      <w:bookmarkStart w:id="67" w:name="_Toc67"/>
      <w:r>
        <w:t xml:space="preserve">会计政策和会计估计变更以及差错更正的说明 </w:t>
      </w:r>
      <w:bookmarkEnd w:id="67"/>
    </w:p>
    <w:p w14:paraId="0498F999">
      <w:pPr>
        <w:pStyle w:val="35"/>
      </w:pPr>
      <w:bookmarkStart w:id="68" w:name="_Toc68"/>
      <w:r>
        <w:t xml:space="preserve">会计政策变更的说明 </w:t>
      </w:r>
      <w:bookmarkEnd w:id="68"/>
    </w:p>
    <w:p w14:paraId="6697ACF7">
      <w:pPr>
        <w:pStyle w:val="18"/>
        <w:rPr>
          <w:rFonts w:hint="eastAsia"/>
        </w:rPr>
      </w:pPr>
      <w:r>
        <w:rPr>
          <w:rFonts w:hint="eastAsia"/>
        </w:rPr>
        <w:t>本基金本报告期内无需要说明的重大会计政策变更。</w:t>
      </w:r>
    </w:p>
    <w:p w14:paraId="4BD3F322">
      <w:pPr>
        <w:pStyle w:val="35"/>
      </w:pPr>
      <w:bookmarkStart w:id="69" w:name="_Toc69"/>
      <w:r>
        <w:t>会计估计变更的说明</w:t>
      </w:r>
      <w:bookmarkEnd w:id="69"/>
    </w:p>
    <w:p w14:paraId="3F2798DD">
      <w:pPr>
        <w:pStyle w:val="18"/>
        <w:rPr>
          <w:rFonts w:hint="eastAsia"/>
        </w:rPr>
      </w:pPr>
      <w:r>
        <w:rPr>
          <w:rFonts w:hint="eastAsia"/>
        </w:rPr>
        <w:t>本基金本报告期内无需要说明的重大会计估计变更。</w:t>
      </w:r>
    </w:p>
    <w:p w14:paraId="0C513B57">
      <w:pPr>
        <w:pStyle w:val="35"/>
      </w:pPr>
      <w:bookmarkStart w:id="70" w:name="_Toc70"/>
      <w:r>
        <w:t>差错更正的说明</w:t>
      </w:r>
      <w:bookmarkEnd w:id="70"/>
    </w:p>
    <w:p w14:paraId="03C418C7">
      <w:pPr>
        <w:pStyle w:val="18"/>
        <w:rPr>
          <w:rFonts w:hint="eastAsia"/>
        </w:rPr>
      </w:pPr>
      <w:r>
        <w:rPr>
          <w:rFonts w:hint="eastAsia"/>
        </w:rPr>
        <w:t>本基金本报告期内无需要说明的重大会计差错更正。</w:t>
      </w:r>
    </w:p>
    <w:p w14:paraId="2AB2582A">
      <w:pPr>
        <w:pStyle w:val="28"/>
      </w:pPr>
      <w:bookmarkStart w:id="71" w:name="_Toc71"/>
      <w:r>
        <w:t>税项</w:t>
      </w:r>
      <w:bookmarkEnd w:id="71"/>
    </w:p>
    <w:p w14:paraId="7699179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B07B245">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7E6431E4">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B19B81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1B037AA7">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02627785">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73301129">
      <w:pPr>
        <w:pStyle w:val="18"/>
        <w:rPr>
          <w:rFonts w:hint="eastAsia"/>
        </w:rPr>
      </w:pPr>
      <w:r>
        <w:rPr>
          <w:rFonts w:hint="eastAsia"/>
        </w:rPr>
        <w:t>(5)本基金的城市维护建设税、教育费附加和地方教育附加等税费按照实际缴纳增值税额的适用比例计算缴纳。</w:t>
      </w:r>
    </w:p>
    <w:p w14:paraId="6BBA1C51">
      <w:pPr>
        <w:pStyle w:val="28"/>
      </w:pPr>
      <w:bookmarkStart w:id="72" w:name="_Toc72"/>
      <w:r>
        <w:t xml:space="preserve">重要财务报表项目的说明 </w:t>
      </w:r>
      <w:bookmarkEnd w:id="72"/>
    </w:p>
    <w:p w14:paraId="06F63164">
      <w:pPr>
        <w:pStyle w:val="35"/>
      </w:pPr>
      <w:bookmarkStart w:id="73" w:name="_Toc73"/>
      <w:r>
        <w:t>货币资金</w:t>
      </w:r>
      <w:bookmarkEnd w:id="73"/>
    </w:p>
    <w:p w14:paraId="20C611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B8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A60C4A">
            <w:pPr>
              <w:jc w:val="center"/>
            </w:pPr>
            <w:r>
              <w:rPr>
                <w:rFonts w:hint="eastAsia"/>
                <w:b/>
              </w:rPr>
              <w:t>项目</w:t>
            </w:r>
          </w:p>
        </w:tc>
        <w:tc>
          <w:tcPr>
            <w:tcW w:w="2768" w:type="dxa"/>
            <w:shd w:val="clear" w:color="auto" w:fill="BFBFBF"/>
            <w:vAlign w:val="center"/>
          </w:tcPr>
          <w:p w14:paraId="57521072">
            <w:pPr>
              <w:jc w:val="center"/>
            </w:pPr>
            <w:r>
              <w:rPr>
                <w:rFonts w:hint="eastAsia"/>
                <w:b/>
              </w:rPr>
              <w:t>本期末2025年12月31日</w:t>
            </w:r>
          </w:p>
        </w:tc>
        <w:tc>
          <w:tcPr>
            <w:tcW w:w="2768" w:type="dxa"/>
            <w:shd w:val="clear" w:color="auto" w:fill="BFBFBF"/>
            <w:vAlign w:val="center"/>
          </w:tcPr>
          <w:p w14:paraId="447767EA">
            <w:pPr>
              <w:jc w:val="center"/>
            </w:pPr>
            <w:r>
              <w:rPr>
                <w:rFonts w:hint="eastAsia"/>
                <w:b/>
              </w:rPr>
              <w:t>上年度末2024年12月31日</w:t>
            </w:r>
          </w:p>
        </w:tc>
      </w:tr>
      <w:tr w14:paraId="4CB8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CB29C">
            <w:r>
              <w:rPr>
                <w:rFonts w:hint="eastAsia"/>
              </w:rPr>
              <w:t>活期存款</w:t>
            </w:r>
          </w:p>
        </w:tc>
        <w:tc>
          <w:tcPr>
            <w:tcW w:w="2768" w:type="dxa"/>
            <w:vAlign w:val="center"/>
          </w:tcPr>
          <w:p w14:paraId="3DD581FF">
            <w:pPr>
              <w:jc w:val="right"/>
            </w:pPr>
            <w:r>
              <w:rPr>
                <w:rFonts w:hint="eastAsia"/>
              </w:rPr>
              <w:t>4,402,175.47</w:t>
            </w:r>
          </w:p>
        </w:tc>
        <w:tc>
          <w:tcPr>
            <w:tcW w:w="2768" w:type="dxa"/>
            <w:vAlign w:val="center"/>
          </w:tcPr>
          <w:p w14:paraId="525DF821">
            <w:pPr>
              <w:jc w:val="right"/>
            </w:pPr>
            <w:r>
              <w:rPr>
                <w:rFonts w:hint="eastAsia"/>
              </w:rPr>
              <w:t>258,167.20</w:t>
            </w:r>
          </w:p>
        </w:tc>
      </w:tr>
      <w:tr w14:paraId="383E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CE58B">
            <w:r>
              <w:rPr>
                <w:rFonts w:hint="eastAsia"/>
              </w:rPr>
              <w:t>等于：本金</w:t>
            </w:r>
          </w:p>
        </w:tc>
        <w:tc>
          <w:tcPr>
            <w:tcW w:w="2768" w:type="dxa"/>
            <w:vAlign w:val="center"/>
          </w:tcPr>
          <w:p w14:paraId="685C59F0">
            <w:pPr>
              <w:jc w:val="right"/>
            </w:pPr>
            <w:r>
              <w:rPr>
                <w:rFonts w:hint="eastAsia"/>
              </w:rPr>
              <w:t>4,402,110.47</w:t>
            </w:r>
          </w:p>
        </w:tc>
        <w:tc>
          <w:tcPr>
            <w:tcW w:w="2768" w:type="dxa"/>
            <w:vAlign w:val="center"/>
          </w:tcPr>
          <w:p w14:paraId="447AB0E3">
            <w:pPr>
              <w:jc w:val="right"/>
            </w:pPr>
            <w:r>
              <w:rPr>
                <w:rFonts w:hint="eastAsia"/>
              </w:rPr>
              <w:t>258,160.82</w:t>
            </w:r>
          </w:p>
        </w:tc>
      </w:tr>
      <w:tr w14:paraId="50F5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38A448">
            <w:r>
              <w:rPr>
                <w:rFonts w:hint="eastAsia"/>
              </w:rPr>
              <w:t xml:space="preserve">      加：应计利息</w:t>
            </w:r>
          </w:p>
        </w:tc>
        <w:tc>
          <w:tcPr>
            <w:tcW w:w="2768" w:type="dxa"/>
            <w:vAlign w:val="center"/>
          </w:tcPr>
          <w:p w14:paraId="642A7176">
            <w:pPr>
              <w:jc w:val="right"/>
            </w:pPr>
            <w:r>
              <w:rPr>
                <w:rFonts w:hint="eastAsia"/>
              </w:rPr>
              <w:t>65.00</w:t>
            </w:r>
          </w:p>
        </w:tc>
        <w:tc>
          <w:tcPr>
            <w:tcW w:w="2768" w:type="dxa"/>
            <w:vAlign w:val="center"/>
          </w:tcPr>
          <w:p w14:paraId="578F13CF">
            <w:pPr>
              <w:jc w:val="right"/>
            </w:pPr>
            <w:r>
              <w:rPr>
                <w:rFonts w:hint="eastAsia"/>
              </w:rPr>
              <w:t>6.38</w:t>
            </w:r>
          </w:p>
        </w:tc>
      </w:tr>
      <w:tr w14:paraId="6B53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DA919A">
            <w:r>
              <w:rPr>
                <w:rFonts w:hint="eastAsia"/>
              </w:rPr>
              <w:t xml:space="preserve">      减：坏账准备</w:t>
            </w:r>
          </w:p>
        </w:tc>
        <w:tc>
          <w:tcPr>
            <w:tcW w:w="2768" w:type="dxa"/>
            <w:vAlign w:val="center"/>
          </w:tcPr>
          <w:p w14:paraId="74E443FF">
            <w:pPr>
              <w:jc w:val="right"/>
            </w:pPr>
            <w:r>
              <w:rPr>
                <w:rFonts w:hint="eastAsia"/>
              </w:rPr>
              <w:t>-</w:t>
            </w:r>
          </w:p>
        </w:tc>
        <w:tc>
          <w:tcPr>
            <w:tcW w:w="2768" w:type="dxa"/>
            <w:vAlign w:val="center"/>
          </w:tcPr>
          <w:p w14:paraId="5644E6F6">
            <w:pPr>
              <w:jc w:val="right"/>
            </w:pPr>
            <w:r>
              <w:rPr>
                <w:rFonts w:hint="eastAsia"/>
              </w:rPr>
              <w:t>-</w:t>
            </w:r>
          </w:p>
        </w:tc>
      </w:tr>
      <w:tr w14:paraId="5D62B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12122">
            <w:r>
              <w:rPr>
                <w:rFonts w:hint="eastAsia"/>
              </w:rPr>
              <w:t>定期存款</w:t>
            </w:r>
          </w:p>
        </w:tc>
        <w:tc>
          <w:tcPr>
            <w:tcW w:w="2768" w:type="dxa"/>
            <w:vAlign w:val="center"/>
          </w:tcPr>
          <w:p w14:paraId="5CBEA79F">
            <w:pPr>
              <w:jc w:val="right"/>
            </w:pPr>
            <w:r>
              <w:rPr>
                <w:rFonts w:hint="eastAsia"/>
              </w:rPr>
              <w:t>-</w:t>
            </w:r>
          </w:p>
        </w:tc>
        <w:tc>
          <w:tcPr>
            <w:tcW w:w="2768" w:type="dxa"/>
            <w:vAlign w:val="center"/>
          </w:tcPr>
          <w:p w14:paraId="14FCA64B">
            <w:pPr>
              <w:jc w:val="right"/>
            </w:pPr>
            <w:r>
              <w:rPr>
                <w:rFonts w:hint="eastAsia"/>
              </w:rPr>
              <w:t>-</w:t>
            </w:r>
          </w:p>
        </w:tc>
      </w:tr>
      <w:tr w14:paraId="746B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D9343">
            <w:r>
              <w:rPr>
                <w:rFonts w:hint="eastAsia"/>
              </w:rPr>
              <w:t>等于：本金</w:t>
            </w:r>
          </w:p>
        </w:tc>
        <w:tc>
          <w:tcPr>
            <w:tcW w:w="2768" w:type="dxa"/>
            <w:vAlign w:val="center"/>
          </w:tcPr>
          <w:p w14:paraId="03D10EE2">
            <w:pPr>
              <w:jc w:val="right"/>
            </w:pPr>
            <w:r>
              <w:rPr>
                <w:rFonts w:hint="eastAsia"/>
              </w:rPr>
              <w:t>-</w:t>
            </w:r>
          </w:p>
        </w:tc>
        <w:tc>
          <w:tcPr>
            <w:tcW w:w="2768" w:type="dxa"/>
            <w:vAlign w:val="center"/>
          </w:tcPr>
          <w:p w14:paraId="0C2FB98F">
            <w:pPr>
              <w:jc w:val="right"/>
            </w:pPr>
            <w:r>
              <w:rPr>
                <w:rFonts w:hint="eastAsia"/>
              </w:rPr>
              <w:t>-</w:t>
            </w:r>
          </w:p>
        </w:tc>
      </w:tr>
      <w:tr w14:paraId="4641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1F38E">
            <w:r>
              <w:rPr>
                <w:rFonts w:hint="eastAsia"/>
              </w:rPr>
              <w:t xml:space="preserve">      加：应计利息</w:t>
            </w:r>
          </w:p>
        </w:tc>
        <w:tc>
          <w:tcPr>
            <w:tcW w:w="2768" w:type="dxa"/>
            <w:vAlign w:val="center"/>
          </w:tcPr>
          <w:p w14:paraId="1625E18C">
            <w:pPr>
              <w:jc w:val="right"/>
            </w:pPr>
            <w:r>
              <w:rPr>
                <w:rFonts w:hint="eastAsia"/>
              </w:rPr>
              <w:t>-</w:t>
            </w:r>
          </w:p>
        </w:tc>
        <w:tc>
          <w:tcPr>
            <w:tcW w:w="2768" w:type="dxa"/>
            <w:vAlign w:val="center"/>
          </w:tcPr>
          <w:p w14:paraId="27D52661">
            <w:pPr>
              <w:jc w:val="right"/>
            </w:pPr>
            <w:r>
              <w:rPr>
                <w:rFonts w:hint="eastAsia"/>
              </w:rPr>
              <w:t>-</w:t>
            </w:r>
          </w:p>
        </w:tc>
      </w:tr>
      <w:tr w14:paraId="2A46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987ACD">
            <w:r>
              <w:rPr>
                <w:rFonts w:hint="eastAsia"/>
              </w:rPr>
              <w:t xml:space="preserve">      减：坏账准备</w:t>
            </w:r>
          </w:p>
        </w:tc>
        <w:tc>
          <w:tcPr>
            <w:tcW w:w="2768" w:type="dxa"/>
            <w:vAlign w:val="center"/>
          </w:tcPr>
          <w:p w14:paraId="5F6FDFE4">
            <w:pPr>
              <w:jc w:val="right"/>
            </w:pPr>
            <w:r>
              <w:rPr>
                <w:rFonts w:hint="eastAsia"/>
              </w:rPr>
              <w:t>-</w:t>
            </w:r>
          </w:p>
        </w:tc>
        <w:tc>
          <w:tcPr>
            <w:tcW w:w="2768" w:type="dxa"/>
            <w:vAlign w:val="center"/>
          </w:tcPr>
          <w:p w14:paraId="69F1B565">
            <w:pPr>
              <w:jc w:val="right"/>
            </w:pPr>
            <w:r>
              <w:rPr>
                <w:rFonts w:hint="eastAsia"/>
              </w:rPr>
              <w:t>-</w:t>
            </w:r>
          </w:p>
        </w:tc>
      </w:tr>
      <w:tr w14:paraId="79A7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23801D">
            <w:r>
              <w:rPr>
                <w:rFonts w:hint="eastAsia"/>
              </w:rPr>
              <w:t>其中：存款期限1个月以内</w:t>
            </w:r>
          </w:p>
        </w:tc>
        <w:tc>
          <w:tcPr>
            <w:tcW w:w="2768" w:type="dxa"/>
            <w:vAlign w:val="center"/>
          </w:tcPr>
          <w:p w14:paraId="2C319072">
            <w:pPr>
              <w:jc w:val="right"/>
            </w:pPr>
            <w:r>
              <w:rPr>
                <w:rFonts w:hint="eastAsia"/>
              </w:rPr>
              <w:t>-</w:t>
            </w:r>
          </w:p>
        </w:tc>
        <w:tc>
          <w:tcPr>
            <w:tcW w:w="2768" w:type="dxa"/>
            <w:vAlign w:val="center"/>
          </w:tcPr>
          <w:p w14:paraId="70ACC2D8">
            <w:pPr>
              <w:jc w:val="right"/>
            </w:pPr>
            <w:r>
              <w:rPr>
                <w:rFonts w:hint="eastAsia"/>
              </w:rPr>
              <w:t>-</w:t>
            </w:r>
          </w:p>
        </w:tc>
      </w:tr>
      <w:tr w14:paraId="20CEB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C6440A">
            <w:r>
              <w:rPr>
                <w:rFonts w:hint="eastAsia"/>
              </w:rPr>
              <w:t xml:space="preserve">      存款期限1-3个月</w:t>
            </w:r>
          </w:p>
        </w:tc>
        <w:tc>
          <w:tcPr>
            <w:tcW w:w="2768" w:type="dxa"/>
            <w:vAlign w:val="center"/>
          </w:tcPr>
          <w:p w14:paraId="3AFFD75B">
            <w:pPr>
              <w:jc w:val="right"/>
            </w:pPr>
            <w:r>
              <w:rPr>
                <w:rFonts w:hint="eastAsia"/>
              </w:rPr>
              <w:t>-</w:t>
            </w:r>
          </w:p>
        </w:tc>
        <w:tc>
          <w:tcPr>
            <w:tcW w:w="2768" w:type="dxa"/>
            <w:vAlign w:val="center"/>
          </w:tcPr>
          <w:p w14:paraId="1FFB5EBE">
            <w:pPr>
              <w:jc w:val="right"/>
            </w:pPr>
            <w:r>
              <w:rPr>
                <w:rFonts w:hint="eastAsia"/>
              </w:rPr>
              <w:t>-</w:t>
            </w:r>
          </w:p>
        </w:tc>
      </w:tr>
      <w:tr w14:paraId="465F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4453A">
            <w:r>
              <w:rPr>
                <w:rFonts w:hint="eastAsia"/>
              </w:rPr>
              <w:t xml:space="preserve">      存款期限3个月以上</w:t>
            </w:r>
          </w:p>
        </w:tc>
        <w:tc>
          <w:tcPr>
            <w:tcW w:w="2768" w:type="dxa"/>
            <w:vAlign w:val="center"/>
          </w:tcPr>
          <w:p w14:paraId="4F911E2F">
            <w:pPr>
              <w:jc w:val="right"/>
            </w:pPr>
            <w:r>
              <w:rPr>
                <w:rFonts w:hint="eastAsia"/>
              </w:rPr>
              <w:t>-</w:t>
            </w:r>
          </w:p>
        </w:tc>
        <w:tc>
          <w:tcPr>
            <w:tcW w:w="2768" w:type="dxa"/>
            <w:vAlign w:val="center"/>
          </w:tcPr>
          <w:p w14:paraId="04764C18">
            <w:pPr>
              <w:jc w:val="right"/>
            </w:pPr>
            <w:r>
              <w:rPr>
                <w:rFonts w:hint="eastAsia"/>
              </w:rPr>
              <w:t>-</w:t>
            </w:r>
          </w:p>
        </w:tc>
      </w:tr>
      <w:tr w14:paraId="2953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32638C">
            <w:r>
              <w:rPr>
                <w:rFonts w:hint="eastAsia"/>
              </w:rPr>
              <w:t>其他存款</w:t>
            </w:r>
          </w:p>
        </w:tc>
        <w:tc>
          <w:tcPr>
            <w:tcW w:w="2768" w:type="dxa"/>
            <w:vAlign w:val="center"/>
          </w:tcPr>
          <w:p w14:paraId="5C3393E6">
            <w:pPr>
              <w:jc w:val="right"/>
            </w:pPr>
            <w:r>
              <w:rPr>
                <w:rFonts w:hint="eastAsia"/>
              </w:rPr>
              <w:t>-</w:t>
            </w:r>
          </w:p>
        </w:tc>
        <w:tc>
          <w:tcPr>
            <w:tcW w:w="2768" w:type="dxa"/>
            <w:vAlign w:val="center"/>
          </w:tcPr>
          <w:p w14:paraId="4A88D039">
            <w:pPr>
              <w:jc w:val="right"/>
            </w:pPr>
            <w:r>
              <w:rPr>
                <w:rFonts w:hint="eastAsia"/>
              </w:rPr>
              <w:t>-</w:t>
            </w:r>
          </w:p>
        </w:tc>
      </w:tr>
      <w:tr w14:paraId="4349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BA72E">
            <w:r>
              <w:rPr>
                <w:rFonts w:hint="eastAsia"/>
              </w:rPr>
              <w:t>等于：本金</w:t>
            </w:r>
          </w:p>
        </w:tc>
        <w:tc>
          <w:tcPr>
            <w:tcW w:w="2768" w:type="dxa"/>
            <w:vAlign w:val="center"/>
          </w:tcPr>
          <w:p w14:paraId="5EE03584">
            <w:pPr>
              <w:jc w:val="right"/>
            </w:pPr>
            <w:r>
              <w:rPr>
                <w:rFonts w:hint="eastAsia"/>
              </w:rPr>
              <w:t>-</w:t>
            </w:r>
          </w:p>
        </w:tc>
        <w:tc>
          <w:tcPr>
            <w:tcW w:w="2768" w:type="dxa"/>
            <w:vAlign w:val="center"/>
          </w:tcPr>
          <w:p w14:paraId="2D114F33">
            <w:pPr>
              <w:jc w:val="right"/>
            </w:pPr>
            <w:r>
              <w:rPr>
                <w:rFonts w:hint="eastAsia"/>
              </w:rPr>
              <w:t>-</w:t>
            </w:r>
          </w:p>
        </w:tc>
      </w:tr>
      <w:tr w14:paraId="4349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3716E0">
            <w:r>
              <w:rPr>
                <w:rFonts w:hint="eastAsia"/>
              </w:rPr>
              <w:t xml:space="preserve">      加：应计利息</w:t>
            </w:r>
          </w:p>
        </w:tc>
        <w:tc>
          <w:tcPr>
            <w:tcW w:w="2768" w:type="dxa"/>
            <w:vAlign w:val="center"/>
          </w:tcPr>
          <w:p w14:paraId="3F31E968">
            <w:pPr>
              <w:jc w:val="right"/>
            </w:pPr>
            <w:r>
              <w:rPr>
                <w:rFonts w:hint="eastAsia"/>
              </w:rPr>
              <w:t>-</w:t>
            </w:r>
          </w:p>
        </w:tc>
        <w:tc>
          <w:tcPr>
            <w:tcW w:w="2768" w:type="dxa"/>
            <w:vAlign w:val="center"/>
          </w:tcPr>
          <w:p w14:paraId="2A4A1C6E">
            <w:pPr>
              <w:jc w:val="right"/>
            </w:pPr>
            <w:r>
              <w:rPr>
                <w:rFonts w:hint="eastAsia"/>
              </w:rPr>
              <w:t>-</w:t>
            </w:r>
          </w:p>
        </w:tc>
      </w:tr>
      <w:tr w14:paraId="222ED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55188">
            <w:r>
              <w:rPr>
                <w:rFonts w:hint="eastAsia"/>
              </w:rPr>
              <w:t xml:space="preserve">      减：坏账准备</w:t>
            </w:r>
          </w:p>
        </w:tc>
        <w:tc>
          <w:tcPr>
            <w:tcW w:w="2768" w:type="dxa"/>
            <w:vAlign w:val="center"/>
          </w:tcPr>
          <w:p w14:paraId="5D4506F0">
            <w:pPr>
              <w:jc w:val="right"/>
            </w:pPr>
            <w:r>
              <w:rPr>
                <w:rFonts w:hint="eastAsia"/>
              </w:rPr>
              <w:t>-</w:t>
            </w:r>
          </w:p>
        </w:tc>
        <w:tc>
          <w:tcPr>
            <w:tcW w:w="2768" w:type="dxa"/>
            <w:vAlign w:val="center"/>
          </w:tcPr>
          <w:p w14:paraId="5D2EACEB">
            <w:pPr>
              <w:jc w:val="right"/>
            </w:pPr>
            <w:r>
              <w:rPr>
                <w:rFonts w:hint="eastAsia"/>
              </w:rPr>
              <w:t>-</w:t>
            </w:r>
          </w:p>
        </w:tc>
      </w:tr>
      <w:tr w14:paraId="57DA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EC6BC5">
            <w:r>
              <w:rPr>
                <w:rFonts w:hint="eastAsia"/>
              </w:rPr>
              <w:t>合计</w:t>
            </w:r>
          </w:p>
        </w:tc>
        <w:tc>
          <w:tcPr>
            <w:tcW w:w="2768" w:type="dxa"/>
            <w:vAlign w:val="center"/>
          </w:tcPr>
          <w:p w14:paraId="2DB22190">
            <w:pPr>
              <w:jc w:val="right"/>
            </w:pPr>
            <w:r>
              <w:rPr>
                <w:rFonts w:hint="eastAsia"/>
              </w:rPr>
              <w:t>4,402,175.47</w:t>
            </w:r>
          </w:p>
        </w:tc>
        <w:tc>
          <w:tcPr>
            <w:tcW w:w="2768" w:type="dxa"/>
            <w:vAlign w:val="center"/>
          </w:tcPr>
          <w:p w14:paraId="48276D4A">
            <w:pPr>
              <w:jc w:val="right"/>
            </w:pPr>
            <w:r>
              <w:rPr>
                <w:rFonts w:hint="eastAsia"/>
              </w:rPr>
              <w:t>258,167.20</w:t>
            </w:r>
          </w:p>
        </w:tc>
      </w:tr>
    </w:tbl>
    <w:p w14:paraId="35EC76FA">
      <w:pPr>
        <w:pStyle w:val="35"/>
      </w:pPr>
      <w:bookmarkStart w:id="74" w:name="_Toc74"/>
      <w:r>
        <w:t>交易性金融资产</w:t>
      </w:r>
      <w:bookmarkEnd w:id="74"/>
    </w:p>
    <w:p w14:paraId="748C40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3D9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39F2596">
            <w:r>
              <w:rPr>
                <w:rFonts w:hint="eastAsia"/>
              </w:rPr>
              <w:t>项目</w:t>
            </w:r>
          </w:p>
        </w:tc>
        <w:tc>
          <w:tcPr>
            <w:tcW w:w="1860" w:type="dxa"/>
            <w:gridSpan w:val="4"/>
            <w:vAlign w:val="center"/>
          </w:tcPr>
          <w:p w14:paraId="35607E0E">
            <w:r>
              <w:rPr>
                <w:rFonts w:hint="eastAsia"/>
              </w:rPr>
              <w:t>本期末2025年12月31日</w:t>
            </w:r>
          </w:p>
        </w:tc>
      </w:tr>
      <w:tr w14:paraId="3C80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Merge w:val="continue"/>
            <w:vAlign w:val="center"/>
          </w:tcPr>
          <w:p w14:paraId="76D6ECFE"/>
        </w:tc>
        <w:tc>
          <w:tcPr>
            <w:tcW w:w="1860" w:type="dxa"/>
            <w:vAlign w:val="center"/>
          </w:tcPr>
          <w:p w14:paraId="28E6302B">
            <w:r>
              <w:rPr>
                <w:rFonts w:hint="eastAsia"/>
              </w:rPr>
              <w:t>成本</w:t>
            </w:r>
          </w:p>
        </w:tc>
        <w:tc>
          <w:tcPr>
            <w:tcW w:w="1517" w:type="dxa"/>
            <w:vAlign w:val="center"/>
          </w:tcPr>
          <w:p w14:paraId="77326069">
            <w:r>
              <w:rPr>
                <w:rFonts w:hint="eastAsia"/>
              </w:rPr>
              <w:t>应计利息</w:t>
            </w:r>
          </w:p>
        </w:tc>
        <w:tc>
          <w:tcPr>
            <w:tcW w:w="1860" w:type="dxa"/>
            <w:vAlign w:val="center"/>
          </w:tcPr>
          <w:p w14:paraId="0F966A7E">
            <w:r>
              <w:rPr>
                <w:rFonts w:hint="eastAsia"/>
              </w:rPr>
              <w:t>公允价值</w:t>
            </w:r>
          </w:p>
        </w:tc>
        <w:tc>
          <w:tcPr>
            <w:tcW w:w="1517" w:type="dxa"/>
            <w:vAlign w:val="center"/>
          </w:tcPr>
          <w:p w14:paraId="552A359D">
            <w:r>
              <w:rPr>
                <w:rFonts w:hint="eastAsia"/>
              </w:rPr>
              <w:t>公允价值变动</w:t>
            </w:r>
          </w:p>
        </w:tc>
      </w:tr>
      <w:tr w14:paraId="632D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9AD41E">
            <w:r>
              <w:rPr>
                <w:rFonts w:hint="eastAsia"/>
              </w:rPr>
              <w:t>股票</w:t>
            </w:r>
          </w:p>
        </w:tc>
        <w:tc>
          <w:tcPr>
            <w:tcW w:w="1860" w:type="dxa"/>
            <w:vAlign w:val="center"/>
          </w:tcPr>
          <w:p w14:paraId="20D7B170">
            <w:pPr>
              <w:jc w:val="right"/>
            </w:pPr>
            <w:r>
              <w:rPr>
                <w:rFonts w:hint="eastAsia"/>
              </w:rPr>
              <w:t>1,871,430,456.41</w:t>
            </w:r>
          </w:p>
        </w:tc>
        <w:tc>
          <w:tcPr>
            <w:tcW w:w="1517" w:type="dxa"/>
            <w:vAlign w:val="center"/>
          </w:tcPr>
          <w:p w14:paraId="18D80507">
            <w:pPr>
              <w:jc w:val="right"/>
            </w:pPr>
            <w:r>
              <w:rPr>
                <w:rFonts w:hint="eastAsia"/>
              </w:rPr>
              <w:t>-</w:t>
            </w:r>
          </w:p>
        </w:tc>
        <w:tc>
          <w:tcPr>
            <w:tcW w:w="1860" w:type="dxa"/>
            <w:vAlign w:val="center"/>
          </w:tcPr>
          <w:p w14:paraId="7C31EED7">
            <w:pPr>
              <w:jc w:val="right"/>
            </w:pPr>
            <w:r>
              <w:rPr>
                <w:rFonts w:hint="eastAsia"/>
              </w:rPr>
              <w:t>1,892,405,326.36</w:t>
            </w:r>
          </w:p>
        </w:tc>
        <w:tc>
          <w:tcPr>
            <w:tcW w:w="1517" w:type="dxa"/>
            <w:vAlign w:val="center"/>
          </w:tcPr>
          <w:p w14:paraId="59283F3B">
            <w:pPr>
              <w:jc w:val="right"/>
            </w:pPr>
            <w:r>
              <w:rPr>
                <w:rFonts w:hint="eastAsia"/>
              </w:rPr>
              <w:t>20,974,869.95</w:t>
            </w:r>
          </w:p>
        </w:tc>
      </w:tr>
      <w:tr w14:paraId="0006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E48707">
            <w:r>
              <w:rPr>
                <w:rFonts w:hint="eastAsia"/>
              </w:rPr>
              <w:t>贵金属投资-金交所黄金合约</w:t>
            </w:r>
          </w:p>
        </w:tc>
        <w:tc>
          <w:tcPr>
            <w:tcW w:w="1860" w:type="dxa"/>
            <w:vAlign w:val="center"/>
          </w:tcPr>
          <w:p w14:paraId="3CC73DE2">
            <w:pPr>
              <w:jc w:val="right"/>
            </w:pPr>
            <w:r>
              <w:rPr>
                <w:rFonts w:hint="eastAsia"/>
              </w:rPr>
              <w:t>-</w:t>
            </w:r>
          </w:p>
        </w:tc>
        <w:tc>
          <w:tcPr>
            <w:tcW w:w="1517" w:type="dxa"/>
            <w:vAlign w:val="center"/>
          </w:tcPr>
          <w:p w14:paraId="569DC48D">
            <w:pPr>
              <w:jc w:val="right"/>
            </w:pPr>
            <w:r>
              <w:rPr>
                <w:rFonts w:hint="eastAsia"/>
              </w:rPr>
              <w:t>-</w:t>
            </w:r>
          </w:p>
        </w:tc>
        <w:tc>
          <w:tcPr>
            <w:tcW w:w="1860" w:type="dxa"/>
            <w:vAlign w:val="center"/>
          </w:tcPr>
          <w:p w14:paraId="08567F72">
            <w:pPr>
              <w:jc w:val="right"/>
            </w:pPr>
            <w:r>
              <w:rPr>
                <w:rFonts w:hint="eastAsia"/>
              </w:rPr>
              <w:t>-</w:t>
            </w:r>
          </w:p>
        </w:tc>
        <w:tc>
          <w:tcPr>
            <w:tcW w:w="1517" w:type="dxa"/>
            <w:vAlign w:val="center"/>
          </w:tcPr>
          <w:p w14:paraId="2A3E711A">
            <w:pPr>
              <w:jc w:val="right"/>
            </w:pPr>
            <w:r>
              <w:rPr>
                <w:rFonts w:hint="eastAsia"/>
              </w:rPr>
              <w:t>-</w:t>
            </w:r>
          </w:p>
        </w:tc>
      </w:tr>
      <w:tr w14:paraId="0F40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C5FEE07">
            <w:r>
              <w:rPr>
                <w:rFonts w:hint="eastAsia"/>
              </w:rPr>
              <w:t>债券</w:t>
            </w:r>
          </w:p>
        </w:tc>
        <w:tc>
          <w:tcPr>
            <w:tcW w:w="897" w:type="dxa"/>
            <w:vAlign w:val="center"/>
          </w:tcPr>
          <w:p w14:paraId="1A5AF629">
            <w:r>
              <w:rPr>
                <w:rFonts w:hint="eastAsia"/>
              </w:rPr>
              <w:t>交易所市场</w:t>
            </w:r>
          </w:p>
        </w:tc>
        <w:tc>
          <w:tcPr>
            <w:tcW w:w="1860" w:type="dxa"/>
            <w:vAlign w:val="center"/>
          </w:tcPr>
          <w:p w14:paraId="381BA3D9">
            <w:pPr>
              <w:jc w:val="right"/>
            </w:pPr>
            <w:r>
              <w:rPr>
                <w:rFonts w:hint="eastAsia"/>
              </w:rPr>
              <w:t>-</w:t>
            </w:r>
          </w:p>
        </w:tc>
        <w:tc>
          <w:tcPr>
            <w:tcW w:w="1517" w:type="dxa"/>
            <w:vAlign w:val="center"/>
          </w:tcPr>
          <w:p w14:paraId="6745DC5C">
            <w:pPr>
              <w:jc w:val="right"/>
            </w:pPr>
            <w:r>
              <w:rPr>
                <w:rFonts w:hint="eastAsia"/>
              </w:rPr>
              <w:t>-</w:t>
            </w:r>
          </w:p>
        </w:tc>
        <w:tc>
          <w:tcPr>
            <w:tcW w:w="1860" w:type="dxa"/>
            <w:vAlign w:val="center"/>
          </w:tcPr>
          <w:p w14:paraId="4B870FE4">
            <w:pPr>
              <w:jc w:val="right"/>
            </w:pPr>
            <w:r>
              <w:rPr>
                <w:rFonts w:hint="eastAsia"/>
              </w:rPr>
              <w:t>-</w:t>
            </w:r>
          </w:p>
        </w:tc>
        <w:tc>
          <w:tcPr>
            <w:tcW w:w="1517" w:type="dxa"/>
            <w:vAlign w:val="center"/>
          </w:tcPr>
          <w:p w14:paraId="30DDD976">
            <w:pPr>
              <w:jc w:val="right"/>
            </w:pPr>
            <w:r>
              <w:rPr>
                <w:rFonts w:hint="eastAsia"/>
              </w:rPr>
              <w:t>-</w:t>
            </w:r>
          </w:p>
        </w:tc>
      </w:tr>
      <w:tr w14:paraId="1EDA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B05FEC9"/>
        </w:tc>
        <w:tc>
          <w:tcPr>
            <w:tcW w:w="897" w:type="dxa"/>
            <w:vAlign w:val="center"/>
          </w:tcPr>
          <w:p w14:paraId="65B6FB2D">
            <w:r>
              <w:rPr>
                <w:rFonts w:hint="eastAsia"/>
              </w:rPr>
              <w:t>银行间市场</w:t>
            </w:r>
          </w:p>
        </w:tc>
        <w:tc>
          <w:tcPr>
            <w:tcW w:w="1860" w:type="dxa"/>
            <w:vAlign w:val="center"/>
          </w:tcPr>
          <w:p w14:paraId="5A356C19">
            <w:pPr>
              <w:jc w:val="right"/>
            </w:pPr>
            <w:r>
              <w:rPr>
                <w:rFonts w:hint="eastAsia"/>
              </w:rPr>
              <w:t>-</w:t>
            </w:r>
          </w:p>
        </w:tc>
        <w:tc>
          <w:tcPr>
            <w:tcW w:w="1517" w:type="dxa"/>
            <w:vAlign w:val="center"/>
          </w:tcPr>
          <w:p w14:paraId="4EDFD44C">
            <w:pPr>
              <w:jc w:val="right"/>
            </w:pPr>
            <w:r>
              <w:rPr>
                <w:rFonts w:hint="eastAsia"/>
              </w:rPr>
              <w:t>-</w:t>
            </w:r>
          </w:p>
        </w:tc>
        <w:tc>
          <w:tcPr>
            <w:tcW w:w="1860" w:type="dxa"/>
            <w:vAlign w:val="center"/>
          </w:tcPr>
          <w:p w14:paraId="363254B1">
            <w:pPr>
              <w:jc w:val="right"/>
            </w:pPr>
            <w:r>
              <w:rPr>
                <w:rFonts w:hint="eastAsia"/>
              </w:rPr>
              <w:t>-</w:t>
            </w:r>
          </w:p>
        </w:tc>
        <w:tc>
          <w:tcPr>
            <w:tcW w:w="1517" w:type="dxa"/>
            <w:vAlign w:val="center"/>
          </w:tcPr>
          <w:p w14:paraId="2F1C907C">
            <w:pPr>
              <w:jc w:val="right"/>
            </w:pPr>
            <w:r>
              <w:rPr>
                <w:rFonts w:hint="eastAsia"/>
              </w:rPr>
              <w:t>-</w:t>
            </w:r>
          </w:p>
        </w:tc>
      </w:tr>
      <w:tr w14:paraId="3F6C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E29B740"/>
        </w:tc>
        <w:tc>
          <w:tcPr>
            <w:tcW w:w="897" w:type="dxa"/>
            <w:vAlign w:val="center"/>
          </w:tcPr>
          <w:p w14:paraId="2A5FFA7A">
            <w:r>
              <w:rPr>
                <w:rFonts w:hint="eastAsia"/>
              </w:rPr>
              <w:t>合计</w:t>
            </w:r>
          </w:p>
        </w:tc>
        <w:tc>
          <w:tcPr>
            <w:tcW w:w="1860" w:type="dxa"/>
            <w:vAlign w:val="center"/>
          </w:tcPr>
          <w:p w14:paraId="1D8C3684">
            <w:pPr>
              <w:jc w:val="right"/>
            </w:pPr>
            <w:r>
              <w:rPr>
                <w:rFonts w:hint="eastAsia"/>
              </w:rPr>
              <w:t>-</w:t>
            </w:r>
          </w:p>
        </w:tc>
        <w:tc>
          <w:tcPr>
            <w:tcW w:w="1517" w:type="dxa"/>
            <w:vAlign w:val="center"/>
          </w:tcPr>
          <w:p w14:paraId="2BEF6250">
            <w:pPr>
              <w:jc w:val="right"/>
            </w:pPr>
            <w:r>
              <w:rPr>
                <w:rFonts w:hint="eastAsia"/>
              </w:rPr>
              <w:t>-</w:t>
            </w:r>
          </w:p>
        </w:tc>
        <w:tc>
          <w:tcPr>
            <w:tcW w:w="1860" w:type="dxa"/>
            <w:vAlign w:val="center"/>
          </w:tcPr>
          <w:p w14:paraId="3E9177A0">
            <w:pPr>
              <w:jc w:val="right"/>
            </w:pPr>
            <w:r>
              <w:rPr>
                <w:rFonts w:hint="eastAsia"/>
              </w:rPr>
              <w:t>-</w:t>
            </w:r>
          </w:p>
        </w:tc>
        <w:tc>
          <w:tcPr>
            <w:tcW w:w="1517" w:type="dxa"/>
            <w:vAlign w:val="center"/>
          </w:tcPr>
          <w:p w14:paraId="173FACBA">
            <w:pPr>
              <w:jc w:val="right"/>
            </w:pPr>
            <w:r>
              <w:rPr>
                <w:rFonts w:hint="eastAsia"/>
              </w:rPr>
              <w:t>-</w:t>
            </w:r>
          </w:p>
        </w:tc>
      </w:tr>
      <w:tr w14:paraId="0F5A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4EB4F4">
            <w:r>
              <w:rPr>
                <w:rFonts w:hint="eastAsia"/>
              </w:rPr>
              <w:t>资产支持证券</w:t>
            </w:r>
          </w:p>
        </w:tc>
        <w:tc>
          <w:tcPr>
            <w:tcW w:w="1860" w:type="dxa"/>
            <w:vAlign w:val="center"/>
          </w:tcPr>
          <w:p w14:paraId="06EE5D3D">
            <w:pPr>
              <w:jc w:val="right"/>
            </w:pPr>
            <w:r>
              <w:rPr>
                <w:rFonts w:hint="eastAsia"/>
              </w:rPr>
              <w:t>-</w:t>
            </w:r>
          </w:p>
        </w:tc>
        <w:tc>
          <w:tcPr>
            <w:tcW w:w="1517" w:type="dxa"/>
            <w:vAlign w:val="center"/>
          </w:tcPr>
          <w:p w14:paraId="3C1D5080">
            <w:pPr>
              <w:jc w:val="right"/>
            </w:pPr>
            <w:r>
              <w:rPr>
                <w:rFonts w:hint="eastAsia"/>
              </w:rPr>
              <w:t>-</w:t>
            </w:r>
          </w:p>
        </w:tc>
        <w:tc>
          <w:tcPr>
            <w:tcW w:w="1860" w:type="dxa"/>
            <w:vAlign w:val="center"/>
          </w:tcPr>
          <w:p w14:paraId="7E5EFC46">
            <w:pPr>
              <w:jc w:val="right"/>
            </w:pPr>
            <w:r>
              <w:rPr>
                <w:rFonts w:hint="eastAsia"/>
              </w:rPr>
              <w:t>-</w:t>
            </w:r>
          </w:p>
        </w:tc>
        <w:tc>
          <w:tcPr>
            <w:tcW w:w="1517" w:type="dxa"/>
            <w:vAlign w:val="center"/>
          </w:tcPr>
          <w:p w14:paraId="611C8234">
            <w:pPr>
              <w:jc w:val="right"/>
            </w:pPr>
            <w:r>
              <w:rPr>
                <w:rFonts w:hint="eastAsia"/>
              </w:rPr>
              <w:t>-</w:t>
            </w:r>
          </w:p>
        </w:tc>
      </w:tr>
      <w:tr w14:paraId="2ABC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49AFB3">
            <w:r>
              <w:rPr>
                <w:rFonts w:hint="eastAsia"/>
              </w:rPr>
              <w:t>基金</w:t>
            </w:r>
          </w:p>
        </w:tc>
        <w:tc>
          <w:tcPr>
            <w:tcW w:w="1860" w:type="dxa"/>
            <w:vAlign w:val="center"/>
          </w:tcPr>
          <w:p w14:paraId="19BD247B">
            <w:pPr>
              <w:jc w:val="right"/>
            </w:pPr>
            <w:r>
              <w:rPr>
                <w:rFonts w:hint="eastAsia"/>
              </w:rPr>
              <w:t>-</w:t>
            </w:r>
          </w:p>
        </w:tc>
        <w:tc>
          <w:tcPr>
            <w:tcW w:w="1517" w:type="dxa"/>
            <w:vAlign w:val="center"/>
          </w:tcPr>
          <w:p w14:paraId="2E6CC276">
            <w:pPr>
              <w:jc w:val="right"/>
            </w:pPr>
            <w:r>
              <w:rPr>
                <w:rFonts w:hint="eastAsia"/>
              </w:rPr>
              <w:t>-</w:t>
            </w:r>
          </w:p>
        </w:tc>
        <w:tc>
          <w:tcPr>
            <w:tcW w:w="1860" w:type="dxa"/>
            <w:vAlign w:val="center"/>
          </w:tcPr>
          <w:p w14:paraId="4377A07D">
            <w:pPr>
              <w:jc w:val="right"/>
            </w:pPr>
            <w:r>
              <w:rPr>
                <w:rFonts w:hint="eastAsia"/>
              </w:rPr>
              <w:t>-</w:t>
            </w:r>
          </w:p>
        </w:tc>
        <w:tc>
          <w:tcPr>
            <w:tcW w:w="1517" w:type="dxa"/>
            <w:vAlign w:val="center"/>
          </w:tcPr>
          <w:p w14:paraId="5EECEFFF">
            <w:pPr>
              <w:jc w:val="right"/>
            </w:pPr>
            <w:r>
              <w:rPr>
                <w:rFonts w:hint="eastAsia"/>
              </w:rPr>
              <w:t>-</w:t>
            </w:r>
          </w:p>
        </w:tc>
      </w:tr>
      <w:tr w14:paraId="5657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5A363E">
            <w:r>
              <w:rPr>
                <w:rFonts w:hint="eastAsia"/>
              </w:rPr>
              <w:t>其他</w:t>
            </w:r>
          </w:p>
        </w:tc>
        <w:tc>
          <w:tcPr>
            <w:tcW w:w="1860" w:type="dxa"/>
            <w:vAlign w:val="center"/>
          </w:tcPr>
          <w:p w14:paraId="1410BE3D">
            <w:pPr>
              <w:jc w:val="right"/>
            </w:pPr>
            <w:r>
              <w:rPr>
                <w:rFonts w:hint="eastAsia"/>
              </w:rPr>
              <w:t>-</w:t>
            </w:r>
          </w:p>
        </w:tc>
        <w:tc>
          <w:tcPr>
            <w:tcW w:w="1517" w:type="dxa"/>
            <w:vAlign w:val="center"/>
          </w:tcPr>
          <w:p w14:paraId="2F255A45">
            <w:pPr>
              <w:jc w:val="right"/>
            </w:pPr>
            <w:r>
              <w:rPr>
                <w:rFonts w:hint="eastAsia"/>
              </w:rPr>
              <w:t>-</w:t>
            </w:r>
          </w:p>
        </w:tc>
        <w:tc>
          <w:tcPr>
            <w:tcW w:w="1860" w:type="dxa"/>
            <w:vAlign w:val="center"/>
          </w:tcPr>
          <w:p w14:paraId="2A127347">
            <w:pPr>
              <w:jc w:val="right"/>
            </w:pPr>
            <w:r>
              <w:rPr>
                <w:rFonts w:hint="eastAsia"/>
              </w:rPr>
              <w:t>-</w:t>
            </w:r>
          </w:p>
        </w:tc>
        <w:tc>
          <w:tcPr>
            <w:tcW w:w="1517" w:type="dxa"/>
            <w:vAlign w:val="center"/>
          </w:tcPr>
          <w:p w14:paraId="79D293E6">
            <w:pPr>
              <w:jc w:val="right"/>
            </w:pPr>
            <w:r>
              <w:rPr>
                <w:rFonts w:hint="eastAsia"/>
              </w:rPr>
              <w:t>-</w:t>
            </w:r>
          </w:p>
        </w:tc>
      </w:tr>
      <w:tr w14:paraId="614F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5D51B8">
            <w:r>
              <w:rPr>
                <w:rFonts w:hint="eastAsia"/>
              </w:rPr>
              <w:t>合计</w:t>
            </w:r>
          </w:p>
        </w:tc>
        <w:tc>
          <w:tcPr>
            <w:tcW w:w="1860" w:type="dxa"/>
            <w:vAlign w:val="center"/>
          </w:tcPr>
          <w:p w14:paraId="30F39F3D">
            <w:pPr>
              <w:jc w:val="right"/>
            </w:pPr>
            <w:r>
              <w:rPr>
                <w:rFonts w:hint="eastAsia"/>
              </w:rPr>
              <w:t>1,871,430,456.41</w:t>
            </w:r>
          </w:p>
        </w:tc>
        <w:tc>
          <w:tcPr>
            <w:tcW w:w="1517" w:type="dxa"/>
            <w:vAlign w:val="center"/>
          </w:tcPr>
          <w:p w14:paraId="5CF24CAC">
            <w:pPr>
              <w:jc w:val="right"/>
            </w:pPr>
            <w:r>
              <w:rPr>
                <w:rFonts w:hint="eastAsia"/>
              </w:rPr>
              <w:t>-</w:t>
            </w:r>
          </w:p>
        </w:tc>
        <w:tc>
          <w:tcPr>
            <w:tcW w:w="1860" w:type="dxa"/>
            <w:vAlign w:val="center"/>
          </w:tcPr>
          <w:p w14:paraId="447F5A73">
            <w:pPr>
              <w:jc w:val="right"/>
            </w:pPr>
            <w:r>
              <w:rPr>
                <w:rFonts w:hint="eastAsia"/>
              </w:rPr>
              <w:t>1,892,405,326.36</w:t>
            </w:r>
          </w:p>
        </w:tc>
        <w:tc>
          <w:tcPr>
            <w:tcW w:w="1517" w:type="dxa"/>
            <w:vAlign w:val="center"/>
          </w:tcPr>
          <w:p w14:paraId="14875D5E">
            <w:pPr>
              <w:jc w:val="right"/>
            </w:pPr>
            <w:r>
              <w:rPr>
                <w:rFonts w:hint="eastAsia"/>
              </w:rPr>
              <w:t>20,974,869.95</w:t>
            </w:r>
          </w:p>
        </w:tc>
      </w:tr>
      <w:tr w14:paraId="3862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4A07087">
            <w:r>
              <w:rPr>
                <w:rFonts w:hint="eastAsia"/>
              </w:rPr>
              <w:t>项目</w:t>
            </w:r>
          </w:p>
        </w:tc>
        <w:tc>
          <w:tcPr>
            <w:tcW w:w="1860" w:type="dxa"/>
            <w:gridSpan w:val="4"/>
            <w:vAlign w:val="center"/>
          </w:tcPr>
          <w:p w14:paraId="4026516D">
            <w:r>
              <w:rPr>
                <w:rFonts w:hint="eastAsia"/>
              </w:rPr>
              <w:t>上年度末2024年12月31日</w:t>
            </w:r>
          </w:p>
        </w:tc>
      </w:tr>
      <w:tr w14:paraId="2840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8ECB27A"/>
        </w:tc>
        <w:tc>
          <w:tcPr>
            <w:tcW w:w="1860" w:type="dxa"/>
            <w:vAlign w:val="center"/>
          </w:tcPr>
          <w:p w14:paraId="72592F3D">
            <w:r>
              <w:rPr>
                <w:rFonts w:hint="eastAsia"/>
              </w:rPr>
              <w:t>成本</w:t>
            </w:r>
          </w:p>
        </w:tc>
        <w:tc>
          <w:tcPr>
            <w:tcW w:w="1517" w:type="dxa"/>
            <w:vAlign w:val="center"/>
          </w:tcPr>
          <w:p w14:paraId="0D05B94C">
            <w:r>
              <w:rPr>
                <w:rFonts w:hint="eastAsia"/>
              </w:rPr>
              <w:t>应计利息</w:t>
            </w:r>
          </w:p>
        </w:tc>
        <w:tc>
          <w:tcPr>
            <w:tcW w:w="1860" w:type="dxa"/>
            <w:vAlign w:val="center"/>
          </w:tcPr>
          <w:p w14:paraId="5F0700F6">
            <w:r>
              <w:rPr>
                <w:rFonts w:hint="eastAsia"/>
              </w:rPr>
              <w:t>公允价值</w:t>
            </w:r>
          </w:p>
        </w:tc>
        <w:tc>
          <w:tcPr>
            <w:tcW w:w="1517" w:type="dxa"/>
            <w:vAlign w:val="center"/>
          </w:tcPr>
          <w:p w14:paraId="6EB6B871">
            <w:r>
              <w:rPr>
                <w:rFonts w:hint="eastAsia"/>
              </w:rPr>
              <w:t>公允价值变动</w:t>
            </w:r>
          </w:p>
        </w:tc>
      </w:tr>
      <w:tr w14:paraId="62E0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8F5477">
            <w:r>
              <w:rPr>
                <w:rFonts w:hint="eastAsia"/>
              </w:rPr>
              <w:t>股票</w:t>
            </w:r>
          </w:p>
        </w:tc>
        <w:tc>
          <w:tcPr>
            <w:tcW w:w="1860" w:type="dxa"/>
            <w:vAlign w:val="center"/>
          </w:tcPr>
          <w:p w14:paraId="71CF1A6E">
            <w:pPr>
              <w:jc w:val="right"/>
            </w:pPr>
            <w:r>
              <w:rPr>
                <w:rFonts w:hint="eastAsia"/>
              </w:rPr>
              <w:t>357,209,704.06</w:t>
            </w:r>
          </w:p>
        </w:tc>
        <w:tc>
          <w:tcPr>
            <w:tcW w:w="1517" w:type="dxa"/>
            <w:vAlign w:val="center"/>
          </w:tcPr>
          <w:p w14:paraId="38366BAE">
            <w:pPr>
              <w:jc w:val="right"/>
            </w:pPr>
            <w:r>
              <w:rPr>
                <w:rFonts w:hint="eastAsia"/>
              </w:rPr>
              <w:t>-</w:t>
            </w:r>
          </w:p>
        </w:tc>
        <w:tc>
          <w:tcPr>
            <w:tcW w:w="1860" w:type="dxa"/>
            <w:vAlign w:val="center"/>
          </w:tcPr>
          <w:p w14:paraId="6F10B016">
            <w:pPr>
              <w:jc w:val="right"/>
            </w:pPr>
            <w:r>
              <w:rPr>
                <w:rFonts w:hint="eastAsia"/>
              </w:rPr>
              <w:t>378,331,545.63</w:t>
            </w:r>
          </w:p>
        </w:tc>
        <w:tc>
          <w:tcPr>
            <w:tcW w:w="1517" w:type="dxa"/>
            <w:vAlign w:val="center"/>
          </w:tcPr>
          <w:p w14:paraId="7C87AD50">
            <w:pPr>
              <w:jc w:val="right"/>
            </w:pPr>
            <w:r>
              <w:rPr>
                <w:rFonts w:hint="eastAsia"/>
              </w:rPr>
              <w:t>21,121,841.57</w:t>
            </w:r>
          </w:p>
        </w:tc>
      </w:tr>
      <w:tr w14:paraId="3E9C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DCCDAA">
            <w:r>
              <w:rPr>
                <w:rFonts w:hint="eastAsia"/>
              </w:rPr>
              <w:t>贵金属投资-金交所黄金合约</w:t>
            </w:r>
          </w:p>
        </w:tc>
        <w:tc>
          <w:tcPr>
            <w:tcW w:w="1860" w:type="dxa"/>
            <w:vAlign w:val="center"/>
          </w:tcPr>
          <w:p w14:paraId="457AA3B3">
            <w:pPr>
              <w:jc w:val="right"/>
            </w:pPr>
            <w:r>
              <w:rPr>
                <w:rFonts w:hint="eastAsia"/>
              </w:rPr>
              <w:t>-</w:t>
            </w:r>
          </w:p>
        </w:tc>
        <w:tc>
          <w:tcPr>
            <w:tcW w:w="1517" w:type="dxa"/>
            <w:vAlign w:val="center"/>
          </w:tcPr>
          <w:p w14:paraId="1097CA8F">
            <w:pPr>
              <w:jc w:val="right"/>
            </w:pPr>
            <w:r>
              <w:rPr>
                <w:rFonts w:hint="eastAsia"/>
              </w:rPr>
              <w:t>-</w:t>
            </w:r>
          </w:p>
        </w:tc>
        <w:tc>
          <w:tcPr>
            <w:tcW w:w="1860" w:type="dxa"/>
            <w:vAlign w:val="center"/>
          </w:tcPr>
          <w:p w14:paraId="7DC0363F">
            <w:pPr>
              <w:jc w:val="right"/>
            </w:pPr>
            <w:r>
              <w:rPr>
                <w:rFonts w:hint="eastAsia"/>
              </w:rPr>
              <w:t>-</w:t>
            </w:r>
          </w:p>
        </w:tc>
        <w:tc>
          <w:tcPr>
            <w:tcW w:w="1517" w:type="dxa"/>
            <w:vAlign w:val="center"/>
          </w:tcPr>
          <w:p w14:paraId="2290B8F1">
            <w:pPr>
              <w:jc w:val="right"/>
            </w:pPr>
            <w:r>
              <w:rPr>
                <w:rFonts w:hint="eastAsia"/>
              </w:rPr>
              <w:t>-</w:t>
            </w:r>
          </w:p>
        </w:tc>
      </w:tr>
      <w:tr w14:paraId="713E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BE12ED">
            <w:r>
              <w:rPr>
                <w:rFonts w:hint="eastAsia"/>
              </w:rPr>
              <w:t>债券</w:t>
            </w:r>
          </w:p>
        </w:tc>
        <w:tc>
          <w:tcPr>
            <w:tcW w:w="897" w:type="dxa"/>
            <w:vAlign w:val="center"/>
          </w:tcPr>
          <w:p w14:paraId="677899BB">
            <w:r>
              <w:rPr>
                <w:rFonts w:hint="eastAsia"/>
              </w:rPr>
              <w:t>交易所市场</w:t>
            </w:r>
          </w:p>
        </w:tc>
        <w:tc>
          <w:tcPr>
            <w:tcW w:w="1860" w:type="dxa"/>
            <w:vAlign w:val="center"/>
          </w:tcPr>
          <w:p w14:paraId="050BB65B">
            <w:pPr>
              <w:jc w:val="right"/>
            </w:pPr>
            <w:r>
              <w:rPr>
                <w:rFonts w:hint="eastAsia"/>
              </w:rPr>
              <w:t>-</w:t>
            </w:r>
          </w:p>
        </w:tc>
        <w:tc>
          <w:tcPr>
            <w:tcW w:w="1517" w:type="dxa"/>
            <w:vAlign w:val="center"/>
          </w:tcPr>
          <w:p w14:paraId="2262ABD0">
            <w:pPr>
              <w:jc w:val="right"/>
            </w:pPr>
            <w:r>
              <w:rPr>
                <w:rFonts w:hint="eastAsia"/>
              </w:rPr>
              <w:t>-</w:t>
            </w:r>
          </w:p>
        </w:tc>
        <w:tc>
          <w:tcPr>
            <w:tcW w:w="1860" w:type="dxa"/>
            <w:vAlign w:val="center"/>
          </w:tcPr>
          <w:p w14:paraId="77ADD752">
            <w:pPr>
              <w:jc w:val="right"/>
            </w:pPr>
            <w:r>
              <w:rPr>
                <w:rFonts w:hint="eastAsia"/>
              </w:rPr>
              <w:t>-</w:t>
            </w:r>
          </w:p>
        </w:tc>
        <w:tc>
          <w:tcPr>
            <w:tcW w:w="1517" w:type="dxa"/>
            <w:vAlign w:val="center"/>
          </w:tcPr>
          <w:p w14:paraId="25DA3364">
            <w:pPr>
              <w:jc w:val="right"/>
            </w:pPr>
            <w:r>
              <w:rPr>
                <w:rFonts w:hint="eastAsia"/>
              </w:rPr>
              <w:t>-</w:t>
            </w:r>
          </w:p>
        </w:tc>
      </w:tr>
      <w:tr w14:paraId="160A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953C0F"/>
        </w:tc>
        <w:tc>
          <w:tcPr>
            <w:tcW w:w="897" w:type="dxa"/>
            <w:vAlign w:val="center"/>
          </w:tcPr>
          <w:p w14:paraId="547B171F">
            <w:r>
              <w:rPr>
                <w:rFonts w:hint="eastAsia"/>
              </w:rPr>
              <w:t>银行间市场</w:t>
            </w:r>
          </w:p>
        </w:tc>
        <w:tc>
          <w:tcPr>
            <w:tcW w:w="1860" w:type="dxa"/>
            <w:vAlign w:val="center"/>
          </w:tcPr>
          <w:p w14:paraId="478C3CB1">
            <w:pPr>
              <w:jc w:val="right"/>
            </w:pPr>
            <w:r>
              <w:rPr>
                <w:rFonts w:hint="eastAsia"/>
              </w:rPr>
              <w:t>-</w:t>
            </w:r>
          </w:p>
        </w:tc>
        <w:tc>
          <w:tcPr>
            <w:tcW w:w="1517" w:type="dxa"/>
            <w:vAlign w:val="center"/>
          </w:tcPr>
          <w:p w14:paraId="5D57251B">
            <w:pPr>
              <w:jc w:val="right"/>
            </w:pPr>
            <w:r>
              <w:rPr>
                <w:rFonts w:hint="eastAsia"/>
              </w:rPr>
              <w:t>-</w:t>
            </w:r>
          </w:p>
        </w:tc>
        <w:tc>
          <w:tcPr>
            <w:tcW w:w="1860" w:type="dxa"/>
            <w:vAlign w:val="center"/>
          </w:tcPr>
          <w:p w14:paraId="134745B3">
            <w:pPr>
              <w:jc w:val="right"/>
            </w:pPr>
            <w:r>
              <w:rPr>
                <w:rFonts w:hint="eastAsia"/>
              </w:rPr>
              <w:t>-</w:t>
            </w:r>
          </w:p>
        </w:tc>
        <w:tc>
          <w:tcPr>
            <w:tcW w:w="1517" w:type="dxa"/>
            <w:vAlign w:val="center"/>
          </w:tcPr>
          <w:p w14:paraId="204E52DA">
            <w:pPr>
              <w:jc w:val="right"/>
            </w:pPr>
            <w:r>
              <w:rPr>
                <w:rFonts w:hint="eastAsia"/>
              </w:rPr>
              <w:t>-</w:t>
            </w:r>
          </w:p>
        </w:tc>
      </w:tr>
      <w:tr w14:paraId="4D40C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2E8D25"/>
        </w:tc>
        <w:tc>
          <w:tcPr>
            <w:tcW w:w="897" w:type="dxa"/>
            <w:vAlign w:val="center"/>
          </w:tcPr>
          <w:p w14:paraId="657F6AC6">
            <w:r>
              <w:rPr>
                <w:rFonts w:hint="eastAsia"/>
              </w:rPr>
              <w:t>合计</w:t>
            </w:r>
          </w:p>
        </w:tc>
        <w:tc>
          <w:tcPr>
            <w:tcW w:w="1860" w:type="dxa"/>
            <w:vAlign w:val="center"/>
          </w:tcPr>
          <w:p w14:paraId="3028C24F">
            <w:pPr>
              <w:jc w:val="right"/>
            </w:pPr>
            <w:r>
              <w:rPr>
                <w:rFonts w:hint="eastAsia"/>
              </w:rPr>
              <w:t>-</w:t>
            </w:r>
          </w:p>
        </w:tc>
        <w:tc>
          <w:tcPr>
            <w:tcW w:w="1517" w:type="dxa"/>
            <w:vAlign w:val="center"/>
          </w:tcPr>
          <w:p w14:paraId="785FFFF2">
            <w:pPr>
              <w:jc w:val="right"/>
            </w:pPr>
            <w:r>
              <w:rPr>
                <w:rFonts w:hint="eastAsia"/>
              </w:rPr>
              <w:t>-</w:t>
            </w:r>
          </w:p>
        </w:tc>
        <w:tc>
          <w:tcPr>
            <w:tcW w:w="1860" w:type="dxa"/>
            <w:vAlign w:val="center"/>
          </w:tcPr>
          <w:p w14:paraId="73A2F95F">
            <w:pPr>
              <w:jc w:val="right"/>
            </w:pPr>
            <w:r>
              <w:rPr>
                <w:rFonts w:hint="eastAsia"/>
              </w:rPr>
              <w:t>-</w:t>
            </w:r>
          </w:p>
        </w:tc>
        <w:tc>
          <w:tcPr>
            <w:tcW w:w="1517" w:type="dxa"/>
            <w:vAlign w:val="center"/>
          </w:tcPr>
          <w:p w14:paraId="543D18A5">
            <w:pPr>
              <w:jc w:val="right"/>
            </w:pPr>
            <w:r>
              <w:rPr>
                <w:rFonts w:hint="eastAsia"/>
              </w:rPr>
              <w:t>-</w:t>
            </w:r>
          </w:p>
        </w:tc>
      </w:tr>
      <w:tr w14:paraId="7CFC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C346F9">
            <w:r>
              <w:rPr>
                <w:rFonts w:hint="eastAsia"/>
              </w:rPr>
              <w:t>资产支持证券</w:t>
            </w:r>
          </w:p>
        </w:tc>
        <w:tc>
          <w:tcPr>
            <w:tcW w:w="1860" w:type="dxa"/>
            <w:vAlign w:val="center"/>
          </w:tcPr>
          <w:p w14:paraId="78663331">
            <w:pPr>
              <w:jc w:val="right"/>
            </w:pPr>
            <w:r>
              <w:rPr>
                <w:rFonts w:hint="eastAsia"/>
              </w:rPr>
              <w:t>-</w:t>
            </w:r>
          </w:p>
        </w:tc>
        <w:tc>
          <w:tcPr>
            <w:tcW w:w="1517" w:type="dxa"/>
            <w:vAlign w:val="center"/>
          </w:tcPr>
          <w:p w14:paraId="7072651D">
            <w:pPr>
              <w:jc w:val="right"/>
            </w:pPr>
            <w:r>
              <w:rPr>
                <w:rFonts w:hint="eastAsia"/>
              </w:rPr>
              <w:t>-</w:t>
            </w:r>
          </w:p>
        </w:tc>
        <w:tc>
          <w:tcPr>
            <w:tcW w:w="1860" w:type="dxa"/>
            <w:vAlign w:val="center"/>
          </w:tcPr>
          <w:p w14:paraId="42954767">
            <w:pPr>
              <w:jc w:val="right"/>
            </w:pPr>
            <w:r>
              <w:rPr>
                <w:rFonts w:hint="eastAsia"/>
              </w:rPr>
              <w:t>-</w:t>
            </w:r>
          </w:p>
        </w:tc>
        <w:tc>
          <w:tcPr>
            <w:tcW w:w="1517" w:type="dxa"/>
            <w:vAlign w:val="center"/>
          </w:tcPr>
          <w:p w14:paraId="6FD4949D">
            <w:pPr>
              <w:jc w:val="right"/>
            </w:pPr>
            <w:r>
              <w:rPr>
                <w:rFonts w:hint="eastAsia"/>
              </w:rPr>
              <w:t>-</w:t>
            </w:r>
          </w:p>
        </w:tc>
      </w:tr>
      <w:tr w14:paraId="7CA1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54ED6A">
            <w:r>
              <w:rPr>
                <w:rFonts w:hint="eastAsia"/>
              </w:rPr>
              <w:t>基金</w:t>
            </w:r>
          </w:p>
        </w:tc>
        <w:tc>
          <w:tcPr>
            <w:tcW w:w="1860" w:type="dxa"/>
            <w:vAlign w:val="center"/>
          </w:tcPr>
          <w:p w14:paraId="30032A81">
            <w:pPr>
              <w:jc w:val="right"/>
            </w:pPr>
            <w:r>
              <w:rPr>
                <w:rFonts w:hint="eastAsia"/>
              </w:rPr>
              <w:t>-</w:t>
            </w:r>
          </w:p>
        </w:tc>
        <w:tc>
          <w:tcPr>
            <w:tcW w:w="1517" w:type="dxa"/>
            <w:vAlign w:val="center"/>
          </w:tcPr>
          <w:p w14:paraId="2E33B4A3">
            <w:pPr>
              <w:jc w:val="right"/>
            </w:pPr>
            <w:r>
              <w:rPr>
                <w:rFonts w:hint="eastAsia"/>
              </w:rPr>
              <w:t>-</w:t>
            </w:r>
          </w:p>
        </w:tc>
        <w:tc>
          <w:tcPr>
            <w:tcW w:w="1860" w:type="dxa"/>
            <w:vAlign w:val="center"/>
          </w:tcPr>
          <w:p w14:paraId="0578D6C3">
            <w:pPr>
              <w:jc w:val="right"/>
            </w:pPr>
            <w:r>
              <w:rPr>
                <w:rFonts w:hint="eastAsia"/>
              </w:rPr>
              <w:t>-</w:t>
            </w:r>
          </w:p>
        </w:tc>
        <w:tc>
          <w:tcPr>
            <w:tcW w:w="1517" w:type="dxa"/>
            <w:vAlign w:val="center"/>
          </w:tcPr>
          <w:p w14:paraId="328D1937">
            <w:pPr>
              <w:jc w:val="right"/>
            </w:pPr>
            <w:r>
              <w:rPr>
                <w:rFonts w:hint="eastAsia"/>
              </w:rPr>
              <w:t>-</w:t>
            </w:r>
          </w:p>
        </w:tc>
      </w:tr>
      <w:tr w14:paraId="39584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AEC0B3">
            <w:r>
              <w:rPr>
                <w:rFonts w:hint="eastAsia"/>
              </w:rPr>
              <w:t>其他</w:t>
            </w:r>
          </w:p>
        </w:tc>
        <w:tc>
          <w:tcPr>
            <w:tcW w:w="1860" w:type="dxa"/>
            <w:vAlign w:val="center"/>
          </w:tcPr>
          <w:p w14:paraId="1AC29616">
            <w:pPr>
              <w:jc w:val="right"/>
            </w:pPr>
            <w:r>
              <w:rPr>
                <w:rFonts w:hint="eastAsia"/>
              </w:rPr>
              <w:t>-</w:t>
            </w:r>
          </w:p>
        </w:tc>
        <w:tc>
          <w:tcPr>
            <w:tcW w:w="1517" w:type="dxa"/>
            <w:vAlign w:val="center"/>
          </w:tcPr>
          <w:p w14:paraId="28C5748B">
            <w:pPr>
              <w:jc w:val="right"/>
            </w:pPr>
            <w:r>
              <w:rPr>
                <w:rFonts w:hint="eastAsia"/>
              </w:rPr>
              <w:t>-</w:t>
            </w:r>
          </w:p>
        </w:tc>
        <w:tc>
          <w:tcPr>
            <w:tcW w:w="1860" w:type="dxa"/>
            <w:vAlign w:val="center"/>
          </w:tcPr>
          <w:p w14:paraId="7CA957EB">
            <w:pPr>
              <w:jc w:val="right"/>
            </w:pPr>
            <w:r>
              <w:rPr>
                <w:rFonts w:hint="eastAsia"/>
              </w:rPr>
              <w:t>-</w:t>
            </w:r>
          </w:p>
        </w:tc>
        <w:tc>
          <w:tcPr>
            <w:tcW w:w="1517" w:type="dxa"/>
            <w:vAlign w:val="center"/>
          </w:tcPr>
          <w:p w14:paraId="1BABAFCA">
            <w:pPr>
              <w:jc w:val="right"/>
            </w:pPr>
            <w:r>
              <w:rPr>
                <w:rFonts w:hint="eastAsia"/>
              </w:rPr>
              <w:t>-</w:t>
            </w:r>
          </w:p>
        </w:tc>
      </w:tr>
      <w:tr w14:paraId="1BF5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1C3D78">
            <w:r>
              <w:rPr>
                <w:rFonts w:hint="eastAsia"/>
              </w:rPr>
              <w:t>合计</w:t>
            </w:r>
          </w:p>
        </w:tc>
        <w:tc>
          <w:tcPr>
            <w:tcW w:w="1860" w:type="dxa"/>
            <w:vAlign w:val="center"/>
          </w:tcPr>
          <w:p w14:paraId="770F5052">
            <w:pPr>
              <w:jc w:val="right"/>
            </w:pPr>
            <w:r>
              <w:rPr>
                <w:rFonts w:hint="eastAsia"/>
              </w:rPr>
              <w:t>357,209,704.06</w:t>
            </w:r>
          </w:p>
        </w:tc>
        <w:tc>
          <w:tcPr>
            <w:tcW w:w="1517" w:type="dxa"/>
            <w:vAlign w:val="center"/>
          </w:tcPr>
          <w:p w14:paraId="23F9B7EB">
            <w:pPr>
              <w:jc w:val="right"/>
            </w:pPr>
            <w:r>
              <w:rPr>
                <w:rFonts w:hint="eastAsia"/>
              </w:rPr>
              <w:t>-</w:t>
            </w:r>
          </w:p>
        </w:tc>
        <w:tc>
          <w:tcPr>
            <w:tcW w:w="1860" w:type="dxa"/>
            <w:vAlign w:val="center"/>
          </w:tcPr>
          <w:p w14:paraId="43D7DBEB">
            <w:pPr>
              <w:jc w:val="right"/>
            </w:pPr>
            <w:r>
              <w:rPr>
                <w:rFonts w:hint="eastAsia"/>
              </w:rPr>
              <w:t>378,331,545.63</w:t>
            </w:r>
          </w:p>
        </w:tc>
        <w:tc>
          <w:tcPr>
            <w:tcW w:w="1517" w:type="dxa"/>
            <w:vAlign w:val="center"/>
          </w:tcPr>
          <w:p w14:paraId="63FA5A3E">
            <w:pPr>
              <w:jc w:val="right"/>
            </w:pPr>
            <w:r>
              <w:rPr>
                <w:rFonts w:hint="eastAsia"/>
              </w:rPr>
              <w:t>21,121,841.57</w:t>
            </w:r>
          </w:p>
        </w:tc>
      </w:tr>
    </w:tbl>
    <w:p w14:paraId="258A5126">
      <w:pPr>
        <w:pStyle w:val="35"/>
      </w:pPr>
      <w:bookmarkStart w:id="75" w:name="_Toc75"/>
      <w:r>
        <w:t>衍生金融资产/负债</w:t>
      </w:r>
      <w:bookmarkEnd w:id="75"/>
    </w:p>
    <w:p w14:paraId="43DFA36B">
      <w:pPr>
        <w:pStyle w:val="36"/>
      </w:pPr>
      <w:bookmarkStart w:id="76" w:name="_Toc76"/>
      <w:r>
        <w:t>衍生金融资产/负债期末余额</w:t>
      </w:r>
      <w:bookmarkEnd w:id="76"/>
    </w:p>
    <w:p w14:paraId="40E89D4F">
      <w:pPr>
        <w:pStyle w:val="18"/>
        <w:rPr>
          <w:rFonts w:hint="eastAsia"/>
        </w:rPr>
      </w:pPr>
      <w:r>
        <w:rPr>
          <w:rFonts w:hint="eastAsia"/>
        </w:rPr>
        <w:t>无。</w:t>
      </w:r>
    </w:p>
    <w:p w14:paraId="234F4959">
      <w:pPr>
        <w:pStyle w:val="35"/>
      </w:pPr>
      <w:bookmarkStart w:id="77" w:name="_Toc77"/>
      <w:r>
        <w:t xml:space="preserve"> 买入返售金融资产</w:t>
      </w:r>
      <w:bookmarkEnd w:id="77"/>
    </w:p>
    <w:p w14:paraId="703519F9">
      <w:pPr>
        <w:pStyle w:val="36"/>
      </w:pPr>
      <w:bookmarkStart w:id="78" w:name="_Toc78"/>
      <w:r>
        <w:t>各项买入返售金融资产期末余额</w:t>
      </w:r>
      <w:bookmarkEnd w:id="78"/>
    </w:p>
    <w:p w14:paraId="637A9A9C">
      <w:pPr>
        <w:pStyle w:val="18"/>
        <w:rPr>
          <w:rFonts w:hint="eastAsia"/>
        </w:rPr>
      </w:pPr>
      <w:r>
        <w:rPr>
          <w:rFonts w:hint="eastAsia"/>
        </w:rPr>
        <w:t>无。</w:t>
      </w:r>
    </w:p>
    <w:p w14:paraId="08FD0436">
      <w:pPr>
        <w:pStyle w:val="36"/>
      </w:pPr>
      <w:bookmarkStart w:id="79" w:name="_Toc79"/>
      <w:r>
        <w:t xml:space="preserve"> 期末买断式逆回购交易中取得的债券</w:t>
      </w:r>
      <w:bookmarkEnd w:id="79"/>
    </w:p>
    <w:p w14:paraId="2760F954">
      <w:pPr>
        <w:pStyle w:val="18"/>
        <w:rPr>
          <w:rFonts w:hint="eastAsia"/>
        </w:rPr>
      </w:pPr>
      <w:r>
        <w:rPr>
          <w:rFonts w:hint="eastAsia"/>
        </w:rPr>
        <w:t>无。</w:t>
      </w:r>
    </w:p>
    <w:p w14:paraId="5ED9A163">
      <w:pPr>
        <w:pStyle w:val="35"/>
      </w:pPr>
      <w:bookmarkStart w:id="80" w:name="_Toc80"/>
      <w:r>
        <w:t xml:space="preserve"> 其他资产</w:t>
      </w:r>
      <w:bookmarkEnd w:id="80"/>
    </w:p>
    <w:p w14:paraId="597F150A">
      <w:pPr>
        <w:pStyle w:val="18"/>
        <w:rPr>
          <w:rFonts w:hint="eastAsia"/>
        </w:rPr>
      </w:pPr>
      <w:r>
        <w:rPr>
          <w:rFonts w:hint="eastAsia"/>
        </w:rPr>
        <w:t>无。</w:t>
      </w:r>
    </w:p>
    <w:p w14:paraId="78C43648">
      <w:pPr>
        <w:pStyle w:val="35"/>
      </w:pPr>
      <w:bookmarkStart w:id="81" w:name="_Toc81"/>
      <w:r>
        <w:t>其他负债</w:t>
      </w:r>
      <w:bookmarkEnd w:id="81"/>
    </w:p>
    <w:p w14:paraId="089139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B6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C1F5ED">
            <w:pPr>
              <w:jc w:val="center"/>
            </w:pPr>
            <w:r>
              <w:rPr>
                <w:rFonts w:hint="eastAsia"/>
                <w:b/>
              </w:rPr>
              <w:t>项目</w:t>
            </w:r>
          </w:p>
        </w:tc>
        <w:tc>
          <w:tcPr>
            <w:tcW w:w="2768" w:type="dxa"/>
            <w:shd w:val="clear" w:color="auto" w:fill="BFBFBF"/>
            <w:vAlign w:val="center"/>
          </w:tcPr>
          <w:p w14:paraId="114D04D5">
            <w:pPr>
              <w:jc w:val="center"/>
            </w:pPr>
            <w:r>
              <w:rPr>
                <w:rFonts w:hint="eastAsia"/>
                <w:b/>
              </w:rPr>
              <w:t>本期末2025年12月31日</w:t>
            </w:r>
          </w:p>
        </w:tc>
        <w:tc>
          <w:tcPr>
            <w:tcW w:w="2768" w:type="dxa"/>
            <w:shd w:val="clear" w:color="auto" w:fill="BFBFBF"/>
            <w:vAlign w:val="center"/>
          </w:tcPr>
          <w:p w14:paraId="6077FC9A">
            <w:pPr>
              <w:jc w:val="center"/>
            </w:pPr>
            <w:r>
              <w:rPr>
                <w:rFonts w:hint="eastAsia"/>
                <w:b/>
              </w:rPr>
              <w:t>上年度末2024年12月31日</w:t>
            </w:r>
          </w:p>
        </w:tc>
      </w:tr>
      <w:tr w14:paraId="5004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C9311">
            <w:r>
              <w:rPr>
                <w:rFonts w:hint="eastAsia"/>
              </w:rPr>
              <w:t>应付券商交易单元保证金</w:t>
            </w:r>
          </w:p>
        </w:tc>
        <w:tc>
          <w:tcPr>
            <w:tcW w:w="2768" w:type="dxa"/>
            <w:vAlign w:val="center"/>
          </w:tcPr>
          <w:p w14:paraId="67350FDA">
            <w:pPr>
              <w:jc w:val="right"/>
            </w:pPr>
            <w:r>
              <w:rPr>
                <w:rFonts w:hint="eastAsia"/>
              </w:rPr>
              <w:t>-</w:t>
            </w:r>
          </w:p>
        </w:tc>
        <w:tc>
          <w:tcPr>
            <w:tcW w:w="2768" w:type="dxa"/>
            <w:vAlign w:val="center"/>
          </w:tcPr>
          <w:p w14:paraId="58A7CF5C">
            <w:pPr>
              <w:jc w:val="right"/>
            </w:pPr>
            <w:r>
              <w:rPr>
                <w:rFonts w:hint="eastAsia"/>
              </w:rPr>
              <w:t>-</w:t>
            </w:r>
          </w:p>
        </w:tc>
      </w:tr>
      <w:tr w14:paraId="7199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1BD01">
            <w:r>
              <w:rPr>
                <w:rFonts w:hint="eastAsia"/>
              </w:rPr>
              <w:t>应付赎回费</w:t>
            </w:r>
          </w:p>
        </w:tc>
        <w:tc>
          <w:tcPr>
            <w:tcW w:w="2768" w:type="dxa"/>
            <w:vAlign w:val="center"/>
          </w:tcPr>
          <w:p w14:paraId="33DED0D3">
            <w:pPr>
              <w:jc w:val="right"/>
            </w:pPr>
            <w:r>
              <w:rPr>
                <w:rFonts w:hint="eastAsia"/>
              </w:rPr>
              <w:t>-</w:t>
            </w:r>
          </w:p>
        </w:tc>
        <w:tc>
          <w:tcPr>
            <w:tcW w:w="2768" w:type="dxa"/>
            <w:vAlign w:val="center"/>
          </w:tcPr>
          <w:p w14:paraId="527E44BD">
            <w:pPr>
              <w:jc w:val="right"/>
            </w:pPr>
            <w:r>
              <w:rPr>
                <w:rFonts w:hint="eastAsia"/>
              </w:rPr>
              <w:t>-</w:t>
            </w:r>
          </w:p>
        </w:tc>
      </w:tr>
      <w:tr w14:paraId="3812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AF23D">
            <w:r>
              <w:rPr>
                <w:rFonts w:hint="eastAsia"/>
              </w:rPr>
              <w:t>应付证券出借违约金</w:t>
            </w:r>
          </w:p>
        </w:tc>
        <w:tc>
          <w:tcPr>
            <w:tcW w:w="2768" w:type="dxa"/>
            <w:vAlign w:val="center"/>
          </w:tcPr>
          <w:p w14:paraId="29EDCD9D">
            <w:pPr>
              <w:jc w:val="right"/>
            </w:pPr>
            <w:r>
              <w:rPr>
                <w:rFonts w:hint="eastAsia"/>
              </w:rPr>
              <w:t>-</w:t>
            </w:r>
          </w:p>
        </w:tc>
        <w:tc>
          <w:tcPr>
            <w:tcW w:w="2768" w:type="dxa"/>
            <w:vAlign w:val="center"/>
          </w:tcPr>
          <w:p w14:paraId="71BDD00E">
            <w:pPr>
              <w:jc w:val="right"/>
            </w:pPr>
            <w:r>
              <w:rPr>
                <w:rFonts w:hint="eastAsia"/>
              </w:rPr>
              <w:t>-</w:t>
            </w:r>
          </w:p>
        </w:tc>
      </w:tr>
      <w:tr w14:paraId="05D4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93869">
            <w:r>
              <w:rPr>
                <w:rFonts w:hint="eastAsia"/>
              </w:rPr>
              <w:t>应付交易费用</w:t>
            </w:r>
          </w:p>
        </w:tc>
        <w:tc>
          <w:tcPr>
            <w:tcW w:w="2768" w:type="dxa"/>
            <w:vAlign w:val="center"/>
          </w:tcPr>
          <w:p w14:paraId="00D5545F">
            <w:pPr>
              <w:jc w:val="right"/>
            </w:pPr>
            <w:r>
              <w:rPr>
                <w:rFonts w:hint="eastAsia"/>
              </w:rPr>
              <w:t>33,448.26</w:t>
            </w:r>
          </w:p>
        </w:tc>
        <w:tc>
          <w:tcPr>
            <w:tcW w:w="2768" w:type="dxa"/>
            <w:vAlign w:val="center"/>
          </w:tcPr>
          <w:p w14:paraId="6C57CE1C">
            <w:pPr>
              <w:jc w:val="right"/>
            </w:pPr>
            <w:r>
              <w:rPr>
                <w:rFonts w:hint="eastAsia"/>
              </w:rPr>
              <w:t>10,761.37</w:t>
            </w:r>
          </w:p>
        </w:tc>
      </w:tr>
      <w:tr w14:paraId="3458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9C419">
            <w:r>
              <w:rPr>
                <w:rFonts w:hint="eastAsia"/>
              </w:rPr>
              <w:t>其中：交易所市场</w:t>
            </w:r>
          </w:p>
        </w:tc>
        <w:tc>
          <w:tcPr>
            <w:tcW w:w="2768" w:type="dxa"/>
            <w:vAlign w:val="center"/>
          </w:tcPr>
          <w:p w14:paraId="0A92397C">
            <w:pPr>
              <w:jc w:val="right"/>
            </w:pPr>
            <w:r>
              <w:rPr>
                <w:rFonts w:hint="eastAsia"/>
              </w:rPr>
              <w:t>33,448.26</w:t>
            </w:r>
          </w:p>
        </w:tc>
        <w:tc>
          <w:tcPr>
            <w:tcW w:w="2768" w:type="dxa"/>
            <w:vAlign w:val="center"/>
          </w:tcPr>
          <w:p w14:paraId="1CAB55BA">
            <w:pPr>
              <w:jc w:val="right"/>
            </w:pPr>
            <w:r>
              <w:rPr>
                <w:rFonts w:hint="eastAsia"/>
              </w:rPr>
              <w:t>10,761.37</w:t>
            </w:r>
          </w:p>
        </w:tc>
      </w:tr>
      <w:tr w14:paraId="5A9C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4AE7B1">
            <w:r>
              <w:rPr>
                <w:rFonts w:hint="eastAsia"/>
              </w:rPr>
              <w:t xml:space="preserve">      银行间市场</w:t>
            </w:r>
          </w:p>
        </w:tc>
        <w:tc>
          <w:tcPr>
            <w:tcW w:w="2768" w:type="dxa"/>
            <w:vAlign w:val="center"/>
          </w:tcPr>
          <w:p w14:paraId="56CB0C7C">
            <w:pPr>
              <w:jc w:val="right"/>
            </w:pPr>
            <w:r>
              <w:rPr>
                <w:rFonts w:hint="eastAsia"/>
              </w:rPr>
              <w:t>-</w:t>
            </w:r>
          </w:p>
        </w:tc>
        <w:tc>
          <w:tcPr>
            <w:tcW w:w="2768" w:type="dxa"/>
            <w:vAlign w:val="center"/>
          </w:tcPr>
          <w:p w14:paraId="17280CBD">
            <w:pPr>
              <w:jc w:val="right"/>
            </w:pPr>
            <w:r>
              <w:rPr>
                <w:rFonts w:hint="eastAsia"/>
              </w:rPr>
              <w:t>-</w:t>
            </w:r>
          </w:p>
        </w:tc>
      </w:tr>
      <w:tr w14:paraId="3524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F39EA">
            <w:r>
              <w:rPr>
                <w:rFonts w:hint="eastAsia"/>
              </w:rPr>
              <w:t>应付利息</w:t>
            </w:r>
          </w:p>
        </w:tc>
        <w:tc>
          <w:tcPr>
            <w:tcW w:w="2768" w:type="dxa"/>
            <w:vAlign w:val="center"/>
          </w:tcPr>
          <w:p w14:paraId="73B5A6FF">
            <w:pPr>
              <w:jc w:val="right"/>
            </w:pPr>
            <w:r>
              <w:rPr>
                <w:rFonts w:hint="eastAsia"/>
              </w:rPr>
              <w:t>-</w:t>
            </w:r>
          </w:p>
        </w:tc>
        <w:tc>
          <w:tcPr>
            <w:tcW w:w="2768" w:type="dxa"/>
            <w:vAlign w:val="center"/>
          </w:tcPr>
          <w:p w14:paraId="549B7485">
            <w:pPr>
              <w:jc w:val="right"/>
            </w:pPr>
            <w:r>
              <w:rPr>
                <w:rFonts w:hint="eastAsia"/>
              </w:rPr>
              <w:t>-</w:t>
            </w:r>
          </w:p>
        </w:tc>
      </w:tr>
      <w:tr w14:paraId="02CE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39C86">
            <w:r>
              <w:rPr>
                <w:rFonts w:hint="eastAsia"/>
              </w:rPr>
              <w:t>应退退补款</w:t>
            </w:r>
          </w:p>
        </w:tc>
        <w:tc>
          <w:tcPr>
            <w:tcW w:w="2768" w:type="dxa"/>
            <w:vAlign w:val="center"/>
          </w:tcPr>
          <w:p w14:paraId="48195A0C">
            <w:pPr>
              <w:jc w:val="right"/>
            </w:pPr>
            <w:r>
              <w:rPr>
                <w:rFonts w:hint="eastAsia"/>
              </w:rPr>
              <w:t>14,635.97</w:t>
            </w:r>
          </w:p>
        </w:tc>
        <w:tc>
          <w:tcPr>
            <w:tcW w:w="2768" w:type="dxa"/>
            <w:vAlign w:val="center"/>
          </w:tcPr>
          <w:p w14:paraId="68771210">
            <w:pPr>
              <w:jc w:val="right"/>
            </w:pPr>
            <w:r>
              <w:rPr>
                <w:rFonts w:hint="eastAsia"/>
              </w:rPr>
              <w:t>-</w:t>
            </w:r>
          </w:p>
        </w:tc>
      </w:tr>
      <w:tr w14:paraId="37F1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74484">
            <w:r>
              <w:rPr>
                <w:rFonts w:hint="eastAsia"/>
              </w:rPr>
              <w:t>预提费用</w:t>
            </w:r>
          </w:p>
        </w:tc>
        <w:tc>
          <w:tcPr>
            <w:tcW w:w="2768" w:type="dxa"/>
            <w:vAlign w:val="center"/>
          </w:tcPr>
          <w:p w14:paraId="1B621730">
            <w:pPr>
              <w:jc w:val="right"/>
            </w:pPr>
            <w:r>
              <w:rPr>
                <w:rFonts w:hint="eastAsia"/>
              </w:rPr>
              <w:t>48,000.00</w:t>
            </w:r>
          </w:p>
        </w:tc>
        <w:tc>
          <w:tcPr>
            <w:tcW w:w="2768" w:type="dxa"/>
            <w:vAlign w:val="center"/>
          </w:tcPr>
          <w:p w14:paraId="06FB3281">
            <w:pPr>
              <w:jc w:val="right"/>
            </w:pPr>
            <w:r>
              <w:rPr>
                <w:rFonts w:hint="eastAsia"/>
              </w:rPr>
              <w:t>50,000.00</w:t>
            </w:r>
          </w:p>
        </w:tc>
      </w:tr>
      <w:tr w14:paraId="2FF8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D597B6">
            <w:r>
              <w:rPr>
                <w:rFonts w:hint="eastAsia"/>
              </w:rPr>
              <w:t>应付指数使用费</w:t>
            </w:r>
          </w:p>
        </w:tc>
        <w:tc>
          <w:tcPr>
            <w:tcW w:w="2768" w:type="dxa"/>
            <w:vAlign w:val="center"/>
          </w:tcPr>
          <w:p w14:paraId="7A57D0E0">
            <w:pPr>
              <w:jc w:val="right"/>
            </w:pPr>
            <w:r>
              <w:rPr>
                <w:rFonts w:hint="eastAsia"/>
              </w:rPr>
              <w:t>-</w:t>
            </w:r>
          </w:p>
        </w:tc>
        <w:tc>
          <w:tcPr>
            <w:tcW w:w="2768" w:type="dxa"/>
            <w:vAlign w:val="center"/>
          </w:tcPr>
          <w:p w14:paraId="0F63D965">
            <w:pPr>
              <w:jc w:val="right"/>
            </w:pPr>
            <w:r>
              <w:rPr>
                <w:rFonts w:hint="eastAsia"/>
              </w:rPr>
              <w:t>-</w:t>
            </w:r>
          </w:p>
        </w:tc>
      </w:tr>
      <w:tr w14:paraId="3A4D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5115B">
            <w:r>
              <w:rPr>
                <w:rFonts w:hint="eastAsia"/>
              </w:rPr>
              <w:t>可退替代款</w:t>
            </w:r>
          </w:p>
        </w:tc>
        <w:tc>
          <w:tcPr>
            <w:tcW w:w="2768" w:type="dxa"/>
            <w:vAlign w:val="center"/>
          </w:tcPr>
          <w:p w14:paraId="42A1BFBB">
            <w:pPr>
              <w:jc w:val="right"/>
            </w:pPr>
            <w:r>
              <w:rPr>
                <w:rFonts w:hint="eastAsia"/>
              </w:rPr>
              <w:t>1,582,152.67</w:t>
            </w:r>
          </w:p>
        </w:tc>
        <w:tc>
          <w:tcPr>
            <w:tcW w:w="2768" w:type="dxa"/>
            <w:vAlign w:val="center"/>
          </w:tcPr>
          <w:p w14:paraId="31129A5D">
            <w:pPr>
              <w:jc w:val="right"/>
            </w:pPr>
            <w:r>
              <w:rPr>
                <w:rFonts w:hint="eastAsia"/>
              </w:rPr>
              <w:t>-</w:t>
            </w:r>
          </w:p>
        </w:tc>
      </w:tr>
      <w:tr w14:paraId="1241C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30721C">
            <w:r>
              <w:rPr>
                <w:rFonts w:hint="eastAsia"/>
              </w:rPr>
              <w:t>合计</w:t>
            </w:r>
          </w:p>
        </w:tc>
        <w:tc>
          <w:tcPr>
            <w:tcW w:w="2768" w:type="dxa"/>
            <w:vAlign w:val="center"/>
          </w:tcPr>
          <w:p w14:paraId="6D6257D3">
            <w:pPr>
              <w:jc w:val="right"/>
            </w:pPr>
            <w:r>
              <w:rPr>
                <w:rFonts w:hint="eastAsia"/>
              </w:rPr>
              <w:t>1,678,236.90</w:t>
            </w:r>
          </w:p>
        </w:tc>
        <w:tc>
          <w:tcPr>
            <w:tcW w:w="2768" w:type="dxa"/>
            <w:vAlign w:val="center"/>
          </w:tcPr>
          <w:p w14:paraId="7C8262EA">
            <w:pPr>
              <w:jc w:val="right"/>
            </w:pPr>
            <w:r>
              <w:rPr>
                <w:rFonts w:hint="eastAsia"/>
              </w:rPr>
              <w:t>60,761.37</w:t>
            </w:r>
          </w:p>
        </w:tc>
      </w:tr>
    </w:tbl>
    <w:p w14:paraId="197BD72B">
      <w:pPr>
        <w:pStyle w:val="35"/>
      </w:pPr>
      <w:bookmarkStart w:id="82" w:name="_Toc82"/>
      <w:r>
        <w:t xml:space="preserve">实收基金 </w:t>
      </w:r>
      <w:bookmarkEnd w:id="82"/>
    </w:p>
    <w:p w14:paraId="1A421D6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45E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0131D77">
            <w:pPr>
              <w:jc w:val="center"/>
            </w:pPr>
            <w:r>
              <w:rPr>
                <w:rFonts w:hint="eastAsia"/>
                <w:b/>
              </w:rPr>
              <w:t>项目</w:t>
            </w:r>
          </w:p>
        </w:tc>
        <w:tc>
          <w:tcPr>
            <w:tcW w:w="2491" w:type="dxa"/>
            <w:gridSpan w:val="2"/>
            <w:shd w:val="clear" w:color="auto" w:fill="BFBFBF"/>
            <w:vAlign w:val="center"/>
          </w:tcPr>
          <w:p w14:paraId="68598A84">
            <w:pPr>
              <w:jc w:val="center"/>
            </w:pPr>
            <w:r>
              <w:rPr>
                <w:rFonts w:hint="eastAsia"/>
                <w:b/>
              </w:rPr>
              <w:t>本期2025年1月1日至2025年12月31日</w:t>
            </w:r>
          </w:p>
        </w:tc>
      </w:tr>
      <w:tr w14:paraId="6E7F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F212FE2"/>
        </w:tc>
        <w:tc>
          <w:tcPr>
            <w:tcW w:w="2491" w:type="dxa"/>
            <w:shd w:val="clear" w:color="auto" w:fill="BFBFBF"/>
            <w:vAlign w:val="center"/>
          </w:tcPr>
          <w:p w14:paraId="16FFA0E9">
            <w:pPr>
              <w:jc w:val="center"/>
            </w:pPr>
            <w:r>
              <w:rPr>
                <w:rFonts w:hint="eastAsia"/>
                <w:b/>
              </w:rPr>
              <w:t>基金份额（份）</w:t>
            </w:r>
          </w:p>
        </w:tc>
        <w:tc>
          <w:tcPr>
            <w:tcW w:w="2907" w:type="dxa"/>
            <w:shd w:val="clear" w:color="auto" w:fill="BFBFBF"/>
            <w:vAlign w:val="center"/>
          </w:tcPr>
          <w:p w14:paraId="09B275EB">
            <w:pPr>
              <w:jc w:val="center"/>
            </w:pPr>
            <w:r>
              <w:rPr>
                <w:rFonts w:hint="eastAsia"/>
                <w:b/>
              </w:rPr>
              <w:t>账面金额</w:t>
            </w:r>
          </w:p>
        </w:tc>
      </w:tr>
      <w:tr w14:paraId="41B5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2C0731">
            <w:r>
              <w:rPr>
                <w:rFonts w:hint="eastAsia"/>
              </w:rPr>
              <w:t>上年度末</w:t>
            </w:r>
          </w:p>
        </w:tc>
        <w:tc>
          <w:tcPr>
            <w:tcW w:w="2491" w:type="dxa"/>
            <w:vAlign w:val="center"/>
          </w:tcPr>
          <w:p w14:paraId="614A5815">
            <w:pPr>
              <w:jc w:val="right"/>
            </w:pPr>
            <w:r>
              <w:rPr>
                <w:rFonts w:hint="eastAsia"/>
              </w:rPr>
              <w:t>230,810,000.00</w:t>
            </w:r>
          </w:p>
        </w:tc>
        <w:tc>
          <w:tcPr>
            <w:tcW w:w="2907" w:type="dxa"/>
            <w:vAlign w:val="center"/>
          </w:tcPr>
          <w:p w14:paraId="657F55D9">
            <w:pPr>
              <w:jc w:val="right"/>
            </w:pPr>
            <w:r>
              <w:rPr>
                <w:rFonts w:hint="eastAsia"/>
              </w:rPr>
              <w:t>230,810,000.00</w:t>
            </w:r>
          </w:p>
        </w:tc>
      </w:tr>
      <w:tr w14:paraId="6810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42F73A">
            <w:r>
              <w:rPr>
                <w:rFonts w:hint="eastAsia"/>
              </w:rPr>
              <w:t>本期申购</w:t>
            </w:r>
          </w:p>
        </w:tc>
        <w:tc>
          <w:tcPr>
            <w:tcW w:w="2491" w:type="dxa"/>
            <w:vAlign w:val="center"/>
          </w:tcPr>
          <w:p w14:paraId="2B1A8545">
            <w:pPr>
              <w:jc w:val="right"/>
            </w:pPr>
            <w:r>
              <w:rPr>
                <w:rFonts w:hint="eastAsia"/>
              </w:rPr>
              <w:t>2,940,000,000.00</w:t>
            </w:r>
          </w:p>
        </w:tc>
        <w:tc>
          <w:tcPr>
            <w:tcW w:w="2907" w:type="dxa"/>
            <w:vAlign w:val="center"/>
          </w:tcPr>
          <w:p w14:paraId="6753E991">
            <w:pPr>
              <w:jc w:val="right"/>
            </w:pPr>
            <w:r>
              <w:rPr>
                <w:rFonts w:hint="eastAsia"/>
              </w:rPr>
              <w:t>2,940,000,000.00</w:t>
            </w:r>
          </w:p>
        </w:tc>
      </w:tr>
      <w:tr w14:paraId="13D4D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F33C02">
            <w:r>
              <w:rPr>
                <w:rFonts w:hint="eastAsia"/>
              </w:rPr>
              <w:t>本期赎回（以“-”号填列）</w:t>
            </w:r>
          </w:p>
        </w:tc>
        <w:tc>
          <w:tcPr>
            <w:tcW w:w="2491" w:type="dxa"/>
            <w:vAlign w:val="center"/>
          </w:tcPr>
          <w:p w14:paraId="582A2940">
            <w:pPr>
              <w:jc w:val="right"/>
            </w:pPr>
            <w:r>
              <w:rPr>
                <w:rFonts w:hint="eastAsia"/>
              </w:rPr>
              <w:t>-2,451,000,000.00</w:t>
            </w:r>
          </w:p>
        </w:tc>
        <w:tc>
          <w:tcPr>
            <w:tcW w:w="2907" w:type="dxa"/>
            <w:vAlign w:val="center"/>
          </w:tcPr>
          <w:p w14:paraId="19408BC5">
            <w:pPr>
              <w:jc w:val="right"/>
            </w:pPr>
            <w:r>
              <w:rPr>
                <w:rFonts w:hint="eastAsia"/>
              </w:rPr>
              <w:t>-2,451,000,000.00</w:t>
            </w:r>
          </w:p>
        </w:tc>
      </w:tr>
      <w:tr w14:paraId="56F6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03378C">
            <w:r>
              <w:rPr>
                <w:rFonts w:hint="eastAsia"/>
              </w:rPr>
              <w:t>基金拆分/份额折算前</w:t>
            </w:r>
          </w:p>
        </w:tc>
        <w:tc>
          <w:tcPr>
            <w:tcW w:w="2491" w:type="dxa"/>
            <w:vAlign w:val="center"/>
          </w:tcPr>
          <w:p w14:paraId="702650A4">
            <w:pPr>
              <w:jc w:val="right"/>
            </w:pPr>
            <w:r>
              <w:rPr>
                <w:rFonts w:hint="eastAsia"/>
              </w:rPr>
              <w:t>-</w:t>
            </w:r>
          </w:p>
        </w:tc>
        <w:tc>
          <w:tcPr>
            <w:tcW w:w="2907" w:type="dxa"/>
            <w:vAlign w:val="center"/>
          </w:tcPr>
          <w:p w14:paraId="139A2522">
            <w:pPr>
              <w:jc w:val="right"/>
            </w:pPr>
            <w:r>
              <w:rPr>
                <w:rFonts w:hint="eastAsia"/>
              </w:rPr>
              <w:t>-</w:t>
            </w:r>
          </w:p>
        </w:tc>
      </w:tr>
      <w:tr w14:paraId="0945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3F68F6">
            <w:r>
              <w:rPr>
                <w:rFonts w:hint="eastAsia"/>
              </w:rPr>
              <w:t>基金拆分/份额折算调整</w:t>
            </w:r>
          </w:p>
        </w:tc>
        <w:tc>
          <w:tcPr>
            <w:tcW w:w="2491" w:type="dxa"/>
            <w:vAlign w:val="center"/>
          </w:tcPr>
          <w:p w14:paraId="1281ABDA">
            <w:pPr>
              <w:jc w:val="right"/>
            </w:pPr>
            <w:r>
              <w:rPr>
                <w:rFonts w:hint="eastAsia"/>
              </w:rPr>
              <w:t>-</w:t>
            </w:r>
          </w:p>
        </w:tc>
        <w:tc>
          <w:tcPr>
            <w:tcW w:w="2907" w:type="dxa"/>
            <w:vAlign w:val="center"/>
          </w:tcPr>
          <w:p w14:paraId="1893DA67">
            <w:pPr>
              <w:jc w:val="right"/>
            </w:pPr>
            <w:r>
              <w:rPr>
                <w:rFonts w:hint="eastAsia"/>
              </w:rPr>
              <w:t>-</w:t>
            </w:r>
          </w:p>
        </w:tc>
      </w:tr>
      <w:tr w14:paraId="5EC4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7241FD">
            <w:r>
              <w:rPr>
                <w:rFonts w:hint="eastAsia"/>
              </w:rPr>
              <w:t>本期申购</w:t>
            </w:r>
          </w:p>
        </w:tc>
        <w:tc>
          <w:tcPr>
            <w:tcW w:w="2491" w:type="dxa"/>
            <w:vAlign w:val="center"/>
          </w:tcPr>
          <w:p w14:paraId="050EB4B8">
            <w:pPr>
              <w:jc w:val="right"/>
            </w:pPr>
            <w:r>
              <w:rPr>
                <w:rFonts w:hint="eastAsia"/>
              </w:rPr>
              <w:t>-</w:t>
            </w:r>
          </w:p>
        </w:tc>
        <w:tc>
          <w:tcPr>
            <w:tcW w:w="2907" w:type="dxa"/>
            <w:vAlign w:val="center"/>
          </w:tcPr>
          <w:p w14:paraId="2ADED5B1">
            <w:pPr>
              <w:jc w:val="right"/>
            </w:pPr>
            <w:r>
              <w:rPr>
                <w:rFonts w:hint="eastAsia"/>
              </w:rPr>
              <w:t>-</w:t>
            </w:r>
          </w:p>
        </w:tc>
      </w:tr>
      <w:tr w14:paraId="07A9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7087DE">
            <w:r>
              <w:rPr>
                <w:rFonts w:hint="eastAsia"/>
              </w:rPr>
              <w:t>本期赎回（以“-”号填列）</w:t>
            </w:r>
          </w:p>
        </w:tc>
        <w:tc>
          <w:tcPr>
            <w:tcW w:w="2491" w:type="dxa"/>
            <w:vAlign w:val="center"/>
          </w:tcPr>
          <w:p w14:paraId="6B4D1D26">
            <w:pPr>
              <w:jc w:val="right"/>
            </w:pPr>
            <w:r>
              <w:rPr>
                <w:rFonts w:hint="eastAsia"/>
              </w:rPr>
              <w:t>-</w:t>
            </w:r>
          </w:p>
        </w:tc>
        <w:tc>
          <w:tcPr>
            <w:tcW w:w="2907" w:type="dxa"/>
            <w:vAlign w:val="center"/>
          </w:tcPr>
          <w:p w14:paraId="5432C9BF">
            <w:pPr>
              <w:jc w:val="right"/>
            </w:pPr>
            <w:r>
              <w:rPr>
                <w:rFonts w:hint="eastAsia"/>
              </w:rPr>
              <w:t>-</w:t>
            </w:r>
          </w:p>
        </w:tc>
      </w:tr>
      <w:tr w14:paraId="2520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2328F4">
            <w:r>
              <w:rPr>
                <w:rFonts w:hint="eastAsia"/>
              </w:rPr>
              <w:t>本期末</w:t>
            </w:r>
          </w:p>
        </w:tc>
        <w:tc>
          <w:tcPr>
            <w:tcW w:w="2491" w:type="dxa"/>
            <w:vAlign w:val="center"/>
          </w:tcPr>
          <w:p w14:paraId="2C9C1E87">
            <w:pPr>
              <w:jc w:val="right"/>
            </w:pPr>
            <w:r>
              <w:rPr>
                <w:rFonts w:hint="eastAsia"/>
              </w:rPr>
              <w:t>719,810,000.00</w:t>
            </w:r>
          </w:p>
        </w:tc>
        <w:tc>
          <w:tcPr>
            <w:tcW w:w="2907" w:type="dxa"/>
            <w:vAlign w:val="center"/>
          </w:tcPr>
          <w:p w14:paraId="1796B78C">
            <w:pPr>
              <w:jc w:val="right"/>
            </w:pPr>
            <w:r>
              <w:rPr>
                <w:rFonts w:hint="eastAsia"/>
              </w:rPr>
              <w:t>719,810,000.00</w:t>
            </w:r>
          </w:p>
        </w:tc>
      </w:tr>
    </w:tbl>
    <w:p w14:paraId="6AF50A0A">
      <w:pPr>
        <w:pStyle w:val="47"/>
        <w:rPr>
          <w:rFonts w:hint="eastAsia"/>
        </w:rPr>
      </w:pPr>
      <w:r>
        <w:rPr>
          <w:rFonts w:hint="eastAsia"/>
        </w:rPr>
        <w:t>注：本基金申购含红利再投份额（如有）、转换入份额（如有）；赎回含转出份额（如有）。</w:t>
      </w:r>
    </w:p>
    <w:p w14:paraId="2A6B0186">
      <w:pPr>
        <w:pStyle w:val="35"/>
      </w:pPr>
      <w:bookmarkStart w:id="83" w:name="_Toc83"/>
      <w:r>
        <w:t xml:space="preserve"> 未分配利润 </w:t>
      </w:r>
      <w:bookmarkEnd w:id="83"/>
    </w:p>
    <w:p w14:paraId="09B73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82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AD4FB9">
            <w:pPr>
              <w:jc w:val="center"/>
            </w:pPr>
            <w:r>
              <w:rPr>
                <w:rFonts w:hint="eastAsia"/>
                <w:b/>
              </w:rPr>
              <w:t>项目</w:t>
            </w:r>
          </w:p>
        </w:tc>
        <w:tc>
          <w:tcPr>
            <w:tcW w:w="2076" w:type="dxa"/>
            <w:shd w:val="clear" w:color="auto" w:fill="BFBFBF"/>
            <w:vAlign w:val="center"/>
          </w:tcPr>
          <w:p w14:paraId="5C9D8687">
            <w:pPr>
              <w:jc w:val="center"/>
            </w:pPr>
            <w:r>
              <w:rPr>
                <w:rFonts w:hint="eastAsia"/>
                <w:b/>
              </w:rPr>
              <w:t>已实现部分</w:t>
            </w:r>
          </w:p>
        </w:tc>
        <w:tc>
          <w:tcPr>
            <w:tcW w:w="2076" w:type="dxa"/>
            <w:shd w:val="clear" w:color="auto" w:fill="BFBFBF"/>
            <w:vAlign w:val="center"/>
          </w:tcPr>
          <w:p w14:paraId="0CCD6457">
            <w:pPr>
              <w:jc w:val="center"/>
            </w:pPr>
            <w:r>
              <w:rPr>
                <w:rFonts w:hint="eastAsia"/>
                <w:b/>
              </w:rPr>
              <w:t>未实现部分</w:t>
            </w:r>
          </w:p>
        </w:tc>
        <w:tc>
          <w:tcPr>
            <w:tcW w:w="2076" w:type="dxa"/>
            <w:shd w:val="clear" w:color="auto" w:fill="BFBFBF"/>
            <w:vAlign w:val="center"/>
          </w:tcPr>
          <w:p w14:paraId="5748FEF4">
            <w:pPr>
              <w:jc w:val="center"/>
            </w:pPr>
            <w:r>
              <w:rPr>
                <w:rFonts w:hint="eastAsia"/>
                <w:b/>
              </w:rPr>
              <w:t>未分配利润合计</w:t>
            </w:r>
          </w:p>
        </w:tc>
      </w:tr>
      <w:tr w14:paraId="08C5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380A98">
            <w:r>
              <w:rPr>
                <w:rFonts w:hint="eastAsia"/>
              </w:rPr>
              <w:t>上年度末</w:t>
            </w:r>
          </w:p>
        </w:tc>
        <w:tc>
          <w:tcPr>
            <w:tcW w:w="2076" w:type="dxa"/>
            <w:vAlign w:val="center"/>
          </w:tcPr>
          <w:p w14:paraId="310DF986">
            <w:pPr>
              <w:jc w:val="right"/>
            </w:pPr>
            <w:r>
              <w:rPr>
                <w:rFonts w:hint="eastAsia"/>
              </w:rPr>
              <w:t>65,062,749.15</w:t>
            </w:r>
          </w:p>
        </w:tc>
        <w:tc>
          <w:tcPr>
            <w:tcW w:w="2076" w:type="dxa"/>
            <w:vAlign w:val="center"/>
          </w:tcPr>
          <w:p w14:paraId="1E8BA2BF">
            <w:pPr>
              <w:jc w:val="right"/>
            </w:pPr>
            <w:r>
              <w:rPr>
                <w:rFonts w:hint="eastAsia"/>
              </w:rPr>
              <w:t>82,504,150.33</w:t>
            </w:r>
          </w:p>
        </w:tc>
        <w:tc>
          <w:tcPr>
            <w:tcW w:w="2076" w:type="dxa"/>
            <w:vAlign w:val="center"/>
          </w:tcPr>
          <w:p w14:paraId="67A8A812">
            <w:pPr>
              <w:jc w:val="right"/>
            </w:pPr>
            <w:r>
              <w:rPr>
                <w:rFonts w:hint="eastAsia"/>
              </w:rPr>
              <w:t>147,566,899.48</w:t>
            </w:r>
          </w:p>
        </w:tc>
      </w:tr>
      <w:tr w14:paraId="544D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0018E2">
            <w:r>
              <w:rPr>
                <w:rFonts w:hint="eastAsia"/>
              </w:rPr>
              <w:t>加：会计政策变更</w:t>
            </w:r>
          </w:p>
        </w:tc>
        <w:tc>
          <w:tcPr>
            <w:tcW w:w="2076" w:type="dxa"/>
            <w:vAlign w:val="center"/>
          </w:tcPr>
          <w:p w14:paraId="3F788B72">
            <w:pPr>
              <w:jc w:val="right"/>
            </w:pPr>
            <w:r>
              <w:rPr>
                <w:rFonts w:hint="eastAsia"/>
              </w:rPr>
              <w:t>-</w:t>
            </w:r>
          </w:p>
        </w:tc>
        <w:tc>
          <w:tcPr>
            <w:tcW w:w="2076" w:type="dxa"/>
            <w:vAlign w:val="center"/>
          </w:tcPr>
          <w:p w14:paraId="33588EA5">
            <w:pPr>
              <w:jc w:val="right"/>
            </w:pPr>
            <w:r>
              <w:rPr>
                <w:rFonts w:hint="eastAsia"/>
              </w:rPr>
              <w:t>-</w:t>
            </w:r>
          </w:p>
        </w:tc>
        <w:tc>
          <w:tcPr>
            <w:tcW w:w="2076" w:type="dxa"/>
            <w:vAlign w:val="center"/>
          </w:tcPr>
          <w:p w14:paraId="37016AF5">
            <w:pPr>
              <w:jc w:val="right"/>
            </w:pPr>
            <w:r>
              <w:rPr>
                <w:rFonts w:hint="eastAsia"/>
              </w:rPr>
              <w:t>-</w:t>
            </w:r>
          </w:p>
        </w:tc>
      </w:tr>
      <w:tr w14:paraId="5875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D372CA">
            <w:r>
              <w:rPr>
                <w:rFonts w:hint="eastAsia"/>
              </w:rPr>
              <w:t xml:space="preserve">      前期差错更正</w:t>
            </w:r>
          </w:p>
        </w:tc>
        <w:tc>
          <w:tcPr>
            <w:tcW w:w="2076" w:type="dxa"/>
            <w:vAlign w:val="center"/>
          </w:tcPr>
          <w:p w14:paraId="6C4C6D20">
            <w:pPr>
              <w:jc w:val="right"/>
            </w:pPr>
            <w:r>
              <w:rPr>
                <w:rFonts w:hint="eastAsia"/>
              </w:rPr>
              <w:t>-</w:t>
            </w:r>
          </w:p>
        </w:tc>
        <w:tc>
          <w:tcPr>
            <w:tcW w:w="2076" w:type="dxa"/>
            <w:vAlign w:val="center"/>
          </w:tcPr>
          <w:p w14:paraId="7086C0C4">
            <w:pPr>
              <w:jc w:val="right"/>
            </w:pPr>
            <w:r>
              <w:rPr>
                <w:rFonts w:hint="eastAsia"/>
              </w:rPr>
              <w:t>-</w:t>
            </w:r>
          </w:p>
        </w:tc>
        <w:tc>
          <w:tcPr>
            <w:tcW w:w="2076" w:type="dxa"/>
            <w:vAlign w:val="center"/>
          </w:tcPr>
          <w:p w14:paraId="47652047">
            <w:pPr>
              <w:jc w:val="right"/>
            </w:pPr>
            <w:r>
              <w:rPr>
                <w:rFonts w:hint="eastAsia"/>
              </w:rPr>
              <w:t>-</w:t>
            </w:r>
          </w:p>
        </w:tc>
      </w:tr>
      <w:tr w14:paraId="3415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D71C8F">
            <w:r>
              <w:rPr>
                <w:rFonts w:hint="eastAsia"/>
              </w:rPr>
              <w:t xml:space="preserve">      其他</w:t>
            </w:r>
          </w:p>
        </w:tc>
        <w:tc>
          <w:tcPr>
            <w:tcW w:w="2076" w:type="dxa"/>
            <w:vAlign w:val="center"/>
          </w:tcPr>
          <w:p w14:paraId="2BF50262">
            <w:pPr>
              <w:jc w:val="right"/>
            </w:pPr>
            <w:r>
              <w:rPr>
                <w:rFonts w:hint="eastAsia"/>
              </w:rPr>
              <w:t>-</w:t>
            </w:r>
          </w:p>
        </w:tc>
        <w:tc>
          <w:tcPr>
            <w:tcW w:w="2076" w:type="dxa"/>
            <w:vAlign w:val="center"/>
          </w:tcPr>
          <w:p w14:paraId="7B388E80">
            <w:pPr>
              <w:jc w:val="right"/>
            </w:pPr>
            <w:r>
              <w:rPr>
                <w:rFonts w:hint="eastAsia"/>
              </w:rPr>
              <w:t>-</w:t>
            </w:r>
          </w:p>
        </w:tc>
        <w:tc>
          <w:tcPr>
            <w:tcW w:w="2076" w:type="dxa"/>
            <w:vAlign w:val="center"/>
          </w:tcPr>
          <w:p w14:paraId="72237084">
            <w:pPr>
              <w:jc w:val="right"/>
            </w:pPr>
            <w:r>
              <w:rPr>
                <w:rFonts w:hint="eastAsia"/>
              </w:rPr>
              <w:t>-</w:t>
            </w:r>
          </w:p>
        </w:tc>
      </w:tr>
      <w:tr w14:paraId="01F7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0D40D">
            <w:r>
              <w:rPr>
                <w:rFonts w:hint="eastAsia"/>
              </w:rPr>
              <w:t>本期期初</w:t>
            </w:r>
          </w:p>
        </w:tc>
        <w:tc>
          <w:tcPr>
            <w:tcW w:w="2076" w:type="dxa"/>
            <w:vAlign w:val="center"/>
          </w:tcPr>
          <w:p w14:paraId="4424FB04">
            <w:pPr>
              <w:jc w:val="right"/>
            </w:pPr>
            <w:r>
              <w:rPr>
                <w:rFonts w:hint="eastAsia"/>
              </w:rPr>
              <w:t>65,062,749.15</w:t>
            </w:r>
          </w:p>
        </w:tc>
        <w:tc>
          <w:tcPr>
            <w:tcW w:w="2076" w:type="dxa"/>
            <w:vAlign w:val="center"/>
          </w:tcPr>
          <w:p w14:paraId="47090928">
            <w:pPr>
              <w:jc w:val="right"/>
            </w:pPr>
            <w:r>
              <w:rPr>
                <w:rFonts w:hint="eastAsia"/>
              </w:rPr>
              <w:t>82,504,150.33</w:t>
            </w:r>
          </w:p>
        </w:tc>
        <w:tc>
          <w:tcPr>
            <w:tcW w:w="2076" w:type="dxa"/>
            <w:vAlign w:val="center"/>
          </w:tcPr>
          <w:p w14:paraId="22393288">
            <w:pPr>
              <w:jc w:val="right"/>
            </w:pPr>
            <w:r>
              <w:rPr>
                <w:rFonts w:hint="eastAsia"/>
              </w:rPr>
              <w:t>147,566,899.48</w:t>
            </w:r>
          </w:p>
        </w:tc>
      </w:tr>
      <w:tr w14:paraId="4CA9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EFBC66">
            <w:r>
              <w:rPr>
                <w:rFonts w:hint="eastAsia"/>
              </w:rPr>
              <w:t>本期利润</w:t>
            </w:r>
          </w:p>
        </w:tc>
        <w:tc>
          <w:tcPr>
            <w:tcW w:w="2076" w:type="dxa"/>
            <w:vAlign w:val="center"/>
          </w:tcPr>
          <w:p w14:paraId="3949E3A6">
            <w:pPr>
              <w:jc w:val="right"/>
            </w:pPr>
            <w:r>
              <w:rPr>
                <w:rFonts w:hint="eastAsia"/>
              </w:rPr>
              <w:t>295,046,365.64</w:t>
            </w:r>
          </w:p>
        </w:tc>
        <w:tc>
          <w:tcPr>
            <w:tcW w:w="2076" w:type="dxa"/>
            <w:vAlign w:val="center"/>
          </w:tcPr>
          <w:p w14:paraId="6F5A7CAB">
            <w:pPr>
              <w:jc w:val="right"/>
            </w:pPr>
            <w:r>
              <w:rPr>
                <w:rFonts w:hint="eastAsia"/>
              </w:rPr>
              <w:t>-146,971.62</w:t>
            </w:r>
          </w:p>
        </w:tc>
        <w:tc>
          <w:tcPr>
            <w:tcW w:w="2076" w:type="dxa"/>
            <w:vAlign w:val="center"/>
          </w:tcPr>
          <w:p w14:paraId="31E679C4">
            <w:pPr>
              <w:jc w:val="right"/>
            </w:pPr>
            <w:r>
              <w:rPr>
                <w:rFonts w:hint="eastAsia"/>
              </w:rPr>
              <w:t>294,899,394.02</w:t>
            </w:r>
          </w:p>
        </w:tc>
      </w:tr>
      <w:tr w14:paraId="24903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7F492">
            <w:r>
              <w:rPr>
                <w:rFonts w:hint="eastAsia"/>
              </w:rPr>
              <w:t>本期基金份额交易产生的变动数</w:t>
            </w:r>
          </w:p>
        </w:tc>
        <w:tc>
          <w:tcPr>
            <w:tcW w:w="2076" w:type="dxa"/>
            <w:vAlign w:val="center"/>
          </w:tcPr>
          <w:p w14:paraId="6878C104">
            <w:pPr>
              <w:jc w:val="right"/>
            </w:pPr>
            <w:r>
              <w:rPr>
                <w:rFonts w:hint="eastAsia"/>
              </w:rPr>
              <w:t>175,574,027.02</w:t>
            </w:r>
          </w:p>
        </w:tc>
        <w:tc>
          <w:tcPr>
            <w:tcW w:w="2076" w:type="dxa"/>
            <w:vAlign w:val="center"/>
          </w:tcPr>
          <w:p w14:paraId="41555137">
            <w:pPr>
              <w:jc w:val="right"/>
            </w:pPr>
            <w:r>
              <w:rPr>
                <w:rFonts w:hint="eastAsia"/>
              </w:rPr>
              <w:t>556,297,351.80</w:t>
            </w:r>
          </w:p>
        </w:tc>
        <w:tc>
          <w:tcPr>
            <w:tcW w:w="2076" w:type="dxa"/>
            <w:vAlign w:val="center"/>
          </w:tcPr>
          <w:p w14:paraId="1CF66D8E">
            <w:pPr>
              <w:jc w:val="right"/>
            </w:pPr>
            <w:r>
              <w:rPr>
                <w:rFonts w:hint="eastAsia"/>
              </w:rPr>
              <w:t>731,871,378.82</w:t>
            </w:r>
          </w:p>
        </w:tc>
      </w:tr>
      <w:tr w14:paraId="2F67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931448">
            <w:r>
              <w:rPr>
                <w:rFonts w:hint="eastAsia"/>
              </w:rPr>
              <w:t>其中：基金申购款</w:t>
            </w:r>
          </w:p>
        </w:tc>
        <w:tc>
          <w:tcPr>
            <w:tcW w:w="2076" w:type="dxa"/>
            <w:vAlign w:val="center"/>
          </w:tcPr>
          <w:p w14:paraId="4AF1654D">
            <w:pPr>
              <w:jc w:val="right"/>
            </w:pPr>
            <w:r>
              <w:rPr>
                <w:rFonts w:hint="eastAsia"/>
              </w:rPr>
              <w:t>1,722,457,958.76</w:t>
            </w:r>
          </w:p>
        </w:tc>
        <w:tc>
          <w:tcPr>
            <w:tcW w:w="2076" w:type="dxa"/>
            <w:vAlign w:val="center"/>
          </w:tcPr>
          <w:p w14:paraId="44FFA609">
            <w:pPr>
              <w:jc w:val="right"/>
            </w:pPr>
            <w:r>
              <w:rPr>
                <w:rFonts w:hint="eastAsia"/>
              </w:rPr>
              <w:t>2,621,608,805.54</w:t>
            </w:r>
          </w:p>
        </w:tc>
        <w:tc>
          <w:tcPr>
            <w:tcW w:w="2076" w:type="dxa"/>
            <w:vAlign w:val="center"/>
          </w:tcPr>
          <w:p w14:paraId="1BF1DE5D">
            <w:pPr>
              <w:jc w:val="right"/>
            </w:pPr>
            <w:r>
              <w:rPr>
                <w:rFonts w:hint="eastAsia"/>
              </w:rPr>
              <w:t>4,344,066,764.30</w:t>
            </w:r>
          </w:p>
        </w:tc>
      </w:tr>
      <w:tr w14:paraId="13A0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777087">
            <w:r>
              <w:rPr>
                <w:rFonts w:hint="eastAsia"/>
              </w:rPr>
              <w:t xml:space="preserve">      基金赎回款</w:t>
            </w:r>
          </w:p>
        </w:tc>
        <w:tc>
          <w:tcPr>
            <w:tcW w:w="2076" w:type="dxa"/>
            <w:vAlign w:val="center"/>
          </w:tcPr>
          <w:p w14:paraId="0347E328">
            <w:pPr>
              <w:jc w:val="right"/>
            </w:pPr>
            <w:r>
              <w:rPr>
                <w:rFonts w:hint="eastAsia"/>
              </w:rPr>
              <w:t>-1,546,883,931.74</w:t>
            </w:r>
          </w:p>
        </w:tc>
        <w:tc>
          <w:tcPr>
            <w:tcW w:w="2076" w:type="dxa"/>
            <w:vAlign w:val="center"/>
          </w:tcPr>
          <w:p w14:paraId="2CCA98FC">
            <w:pPr>
              <w:jc w:val="right"/>
            </w:pPr>
            <w:r>
              <w:rPr>
                <w:rFonts w:hint="eastAsia"/>
              </w:rPr>
              <w:t>-2,065,311,453.74</w:t>
            </w:r>
          </w:p>
        </w:tc>
        <w:tc>
          <w:tcPr>
            <w:tcW w:w="2076" w:type="dxa"/>
            <w:vAlign w:val="center"/>
          </w:tcPr>
          <w:p w14:paraId="4C0051C3">
            <w:pPr>
              <w:jc w:val="right"/>
            </w:pPr>
            <w:r>
              <w:rPr>
                <w:rFonts w:hint="eastAsia"/>
              </w:rPr>
              <w:t>-3,612,195,385.48</w:t>
            </w:r>
          </w:p>
        </w:tc>
      </w:tr>
      <w:tr w14:paraId="3A77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8B6D6A">
            <w:r>
              <w:rPr>
                <w:rFonts w:hint="eastAsia"/>
              </w:rPr>
              <w:t>本期已分配利润</w:t>
            </w:r>
          </w:p>
        </w:tc>
        <w:tc>
          <w:tcPr>
            <w:tcW w:w="2076" w:type="dxa"/>
            <w:vAlign w:val="center"/>
          </w:tcPr>
          <w:p w14:paraId="75D47254">
            <w:pPr>
              <w:jc w:val="right"/>
            </w:pPr>
            <w:r>
              <w:rPr>
                <w:rFonts w:hint="eastAsia"/>
              </w:rPr>
              <w:t>-</w:t>
            </w:r>
          </w:p>
        </w:tc>
        <w:tc>
          <w:tcPr>
            <w:tcW w:w="2076" w:type="dxa"/>
            <w:vAlign w:val="center"/>
          </w:tcPr>
          <w:p w14:paraId="408B3AF1">
            <w:pPr>
              <w:jc w:val="right"/>
            </w:pPr>
            <w:r>
              <w:rPr>
                <w:rFonts w:hint="eastAsia"/>
              </w:rPr>
              <w:t>-</w:t>
            </w:r>
          </w:p>
        </w:tc>
        <w:tc>
          <w:tcPr>
            <w:tcW w:w="2076" w:type="dxa"/>
            <w:vAlign w:val="center"/>
          </w:tcPr>
          <w:p w14:paraId="101DDAD5">
            <w:pPr>
              <w:jc w:val="right"/>
            </w:pPr>
            <w:r>
              <w:rPr>
                <w:rFonts w:hint="eastAsia"/>
              </w:rPr>
              <w:t>-</w:t>
            </w:r>
          </w:p>
        </w:tc>
      </w:tr>
      <w:tr w14:paraId="1F37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02FC0">
            <w:r>
              <w:rPr>
                <w:rFonts w:hint="eastAsia"/>
              </w:rPr>
              <w:t>本期末</w:t>
            </w:r>
          </w:p>
        </w:tc>
        <w:tc>
          <w:tcPr>
            <w:tcW w:w="2076" w:type="dxa"/>
            <w:vAlign w:val="center"/>
          </w:tcPr>
          <w:p w14:paraId="2868F69D">
            <w:pPr>
              <w:jc w:val="right"/>
            </w:pPr>
            <w:r>
              <w:rPr>
                <w:rFonts w:hint="eastAsia"/>
              </w:rPr>
              <w:t>535,683,141.81</w:t>
            </w:r>
          </w:p>
        </w:tc>
        <w:tc>
          <w:tcPr>
            <w:tcW w:w="2076" w:type="dxa"/>
            <w:vAlign w:val="center"/>
          </w:tcPr>
          <w:p w14:paraId="07834EC7">
            <w:pPr>
              <w:jc w:val="right"/>
            </w:pPr>
            <w:r>
              <w:rPr>
                <w:rFonts w:hint="eastAsia"/>
              </w:rPr>
              <w:t>638,654,530.51</w:t>
            </w:r>
          </w:p>
        </w:tc>
        <w:tc>
          <w:tcPr>
            <w:tcW w:w="2076" w:type="dxa"/>
            <w:vAlign w:val="center"/>
          </w:tcPr>
          <w:p w14:paraId="4DE380F1">
            <w:pPr>
              <w:jc w:val="right"/>
            </w:pPr>
            <w:r>
              <w:rPr>
                <w:rFonts w:hint="eastAsia"/>
              </w:rPr>
              <w:t>1,174,337,672.32</w:t>
            </w:r>
          </w:p>
        </w:tc>
      </w:tr>
    </w:tbl>
    <w:p w14:paraId="3FEACEDF">
      <w:pPr>
        <w:pStyle w:val="35"/>
      </w:pPr>
      <w:bookmarkStart w:id="84" w:name="_Toc84"/>
      <w:r>
        <w:t xml:space="preserve"> 存款利息收入</w:t>
      </w:r>
      <w:bookmarkEnd w:id="84"/>
    </w:p>
    <w:p w14:paraId="58E848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B8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B217F3">
            <w:pPr>
              <w:jc w:val="center"/>
            </w:pPr>
            <w:r>
              <w:rPr>
                <w:rFonts w:hint="eastAsia"/>
                <w:b/>
              </w:rPr>
              <w:t>项目</w:t>
            </w:r>
          </w:p>
        </w:tc>
        <w:tc>
          <w:tcPr>
            <w:tcW w:w="2768" w:type="dxa"/>
            <w:shd w:val="clear" w:color="auto" w:fill="BFBFBF"/>
            <w:vAlign w:val="center"/>
          </w:tcPr>
          <w:p w14:paraId="60F9896B">
            <w:pPr>
              <w:jc w:val="center"/>
            </w:pPr>
            <w:r>
              <w:rPr>
                <w:rFonts w:hint="eastAsia"/>
                <w:b/>
              </w:rPr>
              <w:t>本期2025年1月1日至2025年12月31日</w:t>
            </w:r>
          </w:p>
        </w:tc>
        <w:tc>
          <w:tcPr>
            <w:tcW w:w="2768" w:type="dxa"/>
            <w:shd w:val="clear" w:color="auto" w:fill="BFBFBF"/>
            <w:vAlign w:val="center"/>
          </w:tcPr>
          <w:p w14:paraId="149568D2">
            <w:pPr>
              <w:jc w:val="center"/>
            </w:pPr>
            <w:r>
              <w:rPr>
                <w:rFonts w:hint="eastAsia"/>
                <w:b/>
              </w:rPr>
              <w:t>上年度可比期间2024年4月15日（基金合同生效日）至2024年12月31日</w:t>
            </w:r>
          </w:p>
        </w:tc>
      </w:tr>
      <w:tr w14:paraId="42C2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9D34B">
            <w:r>
              <w:rPr>
                <w:rFonts w:hint="eastAsia"/>
              </w:rPr>
              <w:t>活期存款利息收入</w:t>
            </w:r>
          </w:p>
        </w:tc>
        <w:tc>
          <w:tcPr>
            <w:tcW w:w="2768" w:type="dxa"/>
            <w:vAlign w:val="center"/>
          </w:tcPr>
          <w:p w14:paraId="6B290956">
            <w:pPr>
              <w:jc w:val="right"/>
            </w:pPr>
            <w:r>
              <w:rPr>
                <w:rFonts w:hint="eastAsia"/>
              </w:rPr>
              <w:t>2,868.49</w:t>
            </w:r>
          </w:p>
        </w:tc>
        <w:tc>
          <w:tcPr>
            <w:tcW w:w="2768" w:type="dxa"/>
            <w:vAlign w:val="center"/>
          </w:tcPr>
          <w:p w14:paraId="3862144B">
            <w:pPr>
              <w:jc w:val="right"/>
            </w:pPr>
            <w:r>
              <w:rPr>
                <w:rFonts w:hint="eastAsia"/>
              </w:rPr>
              <w:t>8,023.89</w:t>
            </w:r>
          </w:p>
        </w:tc>
      </w:tr>
      <w:tr w14:paraId="24E8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89FA2">
            <w:r>
              <w:rPr>
                <w:rFonts w:hint="eastAsia"/>
              </w:rPr>
              <w:t>定期存款利息收入</w:t>
            </w:r>
          </w:p>
        </w:tc>
        <w:tc>
          <w:tcPr>
            <w:tcW w:w="2768" w:type="dxa"/>
            <w:vAlign w:val="center"/>
          </w:tcPr>
          <w:p w14:paraId="134BE38A">
            <w:pPr>
              <w:jc w:val="right"/>
            </w:pPr>
            <w:r>
              <w:rPr>
                <w:rFonts w:hint="eastAsia"/>
              </w:rPr>
              <w:t>-</w:t>
            </w:r>
          </w:p>
        </w:tc>
        <w:tc>
          <w:tcPr>
            <w:tcW w:w="2768" w:type="dxa"/>
            <w:vAlign w:val="center"/>
          </w:tcPr>
          <w:p w14:paraId="0C7E74B8">
            <w:pPr>
              <w:jc w:val="right"/>
            </w:pPr>
            <w:r>
              <w:rPr>
                <w:rFonts w:hint="eastAsia"/>
              </w:rPr>
              <w:t>-</w:t>
            </w:r>
          </w:p>
        </w:tc>
      </w:tr>
      <w:tr w14:paraId="637F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6C44A">
            <w:r>
              <w:rPr>
                <w:rFonts w:hint="eastAsia"/>
              </w:rPr>
              <w:t>其他存款利息收入</w:t>
            </w:r>
          </w:p>
        </w:tc>
        <w:tc>
          <w:tcPr>
            <w:tcW w:w="2768" w:type="dxa"/>
            <w:vAlign w:val="center"/>
          </w:tcPr>
          <w:p w14:paraId="31D5A9A9">
            <w:pPr>
              <w:jc w:val="right"/>
            </w:pPr>
            <w:r>
              <w:rPr>
                <w:rFonts w:hint="eastAsia"/>
              </w:rPr>
              <w:t>-</w:t>
            </w:r>
          </w:p>
        </w:tc>
        <w:tc>
          <w:tcPr>
            <w:tcW w:w="2768" w:type="dxa"/>
            <w:vAlign w:val="center"/>
          </w:tcPr>
          <w:p w14:paraId="4DEA4A50">
            <w:pPr>
              <w:jc w:val="right"/>
            </w:pPr>
            <w:r>
              <w:rPr>
                <w:rFonts w:hint="eastAsia"/>
              </w:rPr>
              <w:t>-</w:t>
            </w:r>
          </w:p>
        </w:tc>
      </w:tr>
      <w:tr w14:paraId="314A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24FB4">
            <w:r>
              <w:rPr>
                <w:rFonts w:hint="eastAsia"/>
              </w:rPr>
              <w:t>结算备付金利息收入</w:t>
            </w:r>
          </w:p>
        </w:tc>
        <w:tc>
          <w:tcPr>
            <w:tcW w:w="2768" w:type="dxa"/>
            <w:vAlign w:val="center"/>
          </w:tcPr>
          <w:p w14:paraId="000CB9BA">
            <w:pPr>
              <w:jc w:val="right"/>
            </w:pPr>
            <w:r>
              <w:rPr>
                <w:rFonts w:hint="eastAsia"/>
              </w:rPr>
              <w:t>904.67</w:t>
            </w:r>
          </w:p>
        </w:tc>
        <w:tc>
          <w:tcPr>
            <w:tcW w:w="2768" w:type="dxa"/>
            <w:vAlign w:val="center"/>
          </w:tcPr>
          <w:p w14:paraId="645332F0">
            <w:pPr>
              <w:jc w:val="right"/>
            </w:pPr>
            <w:r>
              <w:rPr>
                <w:rFonts w:hint="eastAsia"/>
              </w:rPr>
              <w:t>3,463.34</w:t>
            </w:r>
          </w:p>
        </w:tc>
      </w:tr>
      <w:tr w14:paraId="4ABA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3D51AC">
            <w:r>
              <w:rPr>
                <w:rFonts w:hint="eastAsia"/>
              </w:rPr>
              <w:t>其他</w:t>
            </w:r>
          </w:p>
        </w:tc>
        <w:tc>
          <w:tcPr>
            <w:tcW w:w="2768" w:type="dxa"/>
            <w:vAlign w:val="center"/>
          </w:tcPr>
          <w:p w14:paraId="18B98E5E">
            <w:pPr>
              <w:jc w:val="right"/>
            </w:pPr>
            <w:r>
              <w:rPr>
                <w:rFonts w:hint="eastAsia"/>
              </w:rPr>
              <w:t>48.33</w:t>
            </w:r>
          </w:p>
        </w:tc>
        <w:tc>
          <w:tcPr>
            <w:tcW w:w="2768" w:type="dxa"/>
            <w:vAlign w:val="center"/>
          </w:tcPr>
          <w:p w14:paraId="249ED15C">
            <w:pPr>
              <w:jc w:val="right"/>
            </w:pPr>
            <w:r>
              <w:rPr>
                <w:rFonts w:hint="eastAsia"/>
              </w:rPr>
              <w:t>481.58</w:t>
            </w:r>
          </w:p>
        </w:tc>
      </w:tr>
      <w:tr w14:paraId="618B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29FC5">
            <w:r>
              <w:rPr>
                <w:rFonts w:hint="eastAsia"/>
              </w:rPr>
              <w:t>合计</w:t>
            </w:r>
          </w:p>
        </w:tc>
        <w:tc>
          <w:tcPr>
            <w:tcW w:w="2768" w:type="dxa"/>
            <w:vAlign w:val="center"/>
          </w:tcPr>
          <w:p w14:paraId="16E705FA">
            <w:pPr>
              <w:jc w:val="right"/>
            </w:pPr>
            <w:r>
              <w:rPr>
                <w:rFonts w:hint="eastAsia"/>
              </w:rPr>
              <w:t>3,821.49</w:t>
            </w:r>
          </w:p>
        </w:tc>
        <w:tc>
          <w:tcPr>
            <w:tcW w:w="2768" w:type="dxa"/>
            <w:vAlign w:val="center"/>
          </w:tcPr>
          <w:p w14:paraId="03072E3F">
            <w:pPr>
              <w:jc w:val="right"/>
            </w:pPr>
            <w:r>
              <w:rPr>
                <w:rFonts w:hint="eastAsia"/>
              </w:rPr>
              <w:t>11,968.81</w:t>
            </w:r>
          </w:p>
        </w:tc>
      </w:tr>
    </w:tbl>
    <w:p w14:paraId="33BD6A2C">
      <w:pPr>
        <w:pStyle w:val="35"/>
      </w:pPr>
      <w:bookmarkStart w:id="85" w:name="_Toc85"/>
      <w:r>
        <w:t>股票投资收益</w:t>
      </w:r>
      <w:bookmarkEnd w:id="85"/>
    </w:p>
    <w:p w14:paraId="3DB68657">
      <w:pPr>
        <w:pStyle w:val="36"/>
      </w:pPr>
      <w:bookmarkStart w:id="86" w:name="_Toc86"/>
      <w:r>
        <w:t>股票投资收益项目构成</w:t>
      </w:r>
      <w:bookmarkEnd w:id="86"/>
    </w:p>
    <w:p w14:paraId="2DC3CB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3FC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5B49A21">
            <w:pPr>
              <w:jc w:val="center"/>
            </w:pPr>
            <w:r>
              <w:rPr>
                <w:rFonts w:hint="eastAsia"/>
                <w:b/>
              </w:rPr>
              <w:t>项目</w:t>
            </w:r>
          </w:p>
        </w:tc>
        <w:tc>
          <w:tcPr>
            <w:tcW w:w="2408" w:type="dxa"/>
            <w:shd w:val="clear" w:color="auto" w:fill="BFBFBF"/>
            <w:vAlign w:val="center"/>
          </w:tcPr>
          <w:p w14:paraId="76BE4732">
            <w:pPr>
              <w:jc w:val="center"/>
            </w:pPr>
            <w:r>
              <w:rPr>
                <w:rFonts w:hint="eastAsia"/>
                <w:b/>
              </w:rPr>
              <w:t>本期2025年1月1日至2025年12月31日</w:t>
            </w:r>
          </w:p>
        </w:tc>
        <w:tc>
          <w:tcPr>
            <w:tcW w:w="2740" w:type="dxa"/>
            <w:shd w:val="clear" w:color="auto" w:fill="BFBFBF"/>
            <w:vAlign w:val="center"/>
          </w:tcPr>
          <w:p w14:paraId="7ECE659D">
            <w:pPr>
              <w:jc w:val="center"/>
            </w:pPr>
            <w:r>
              <w:rPr>
                <w:rFonts w:hint="eastAsia"/>
                <w:b/>
              </w:rPr>
              <w:t>上年度可比期间2024年4月15日（基金合同生效日）至2024年12月31日</w:t>
            </w:r>
          </w:p>
        </w:tc>
      </w:tr>
      <w:tr w14:paraId="275FB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7ED2BF0">
            <w:r>
              <w:rPr>
                <w:rFonts w:hint="eastAsia"/>
              </w:rPr>
              <w:t>股票投资收益——买卖股票差价收入</w:t>
            </w:r>
          </w:p>
        </w:tc>
        <w:tc>
          <w:tcPr>
            <w:tcW w:w="2408" w:type="dxa"/>
            <w:vAlign w:val="center"/>
          </w:tcPr>
          <w:p w14:paraId="41C9C910">
            <w:pPr>
              <w:jc w:val="right"/>
            </w:pPr>
            <w:r>
              <w:rPr>
                <w:rFonts w:hint="eastAsia"/>
              </w:rPr>
              <w:t>29,235,389.30</w:t>
            </w:r>
          </w:p>
        </w:tc>
        <w:tc>
          <w:tcPr>
            <w:tcW w:w="2740" w:type="dxa"/>
            <w:vAlign w:val="center"/>
          </w:tcPr>
          <w:p w14:paraId="22F26383">
            <w:pPr>
              <w:jc w:val="right"/>
            </w:pPr>
            <w:r>
              <w:rPr>
                <w:rFonts w:hint="eastAsia"/>
              </w:rPr>
              <w:t>2,917,500.89</w:t>
            </w:r>
          </w:p>
        </w:tc>
      </w:tr>
      <w:tr w14:paraId="0BF0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19522F9">
            <w:r>
              <w:rPr>
                <w:rFonts w:hint="eastAsia"/>
              </w:rPr>
              <w:t>股票投资收益——赎回差价收入</w:t>
            </w:r>
          </w:p>
        </w:tc>
        <w:tc>
          <w:tcPr>
            <w:tcW w:w="2408" w:type="dxa"/>
            <w:vAlign w:val="center"/>
          </w:tcPr>
          <w:p w14:paraId="2FC79220">
            <w:pPr>
              <w:jc w:val="right"/>
            </w:pPr>
            <w:r>
              <w:rPr>
                <w:rFonts w:hint="eastAsia"/>
              </w:rPr>
              <w:t>269,338,314.22</w:t>
            </w:r>
          </w:p>
        </w:tc>
        <w:tc>
          <w:tcPr>
            <w:tcW w:w="2740" w:type="dxa"/>
            <w:vAlign w:val="center"/>
          </w:tcPr>
          <w:p w14:paraId="0D634E92">
            <w:pPr>
              <w:jc w:val="right"/>
            </w:pPr>
            <w:r>
              <w:rPr>
                <w:rFonts w:hint="eastAsia"/>
              </w:rPr>
              <w:t>27,656,269.83</w:t>
            </w:r>
          </w:p>
        </w:tc>
      </w:tr>
      <w:tr w14:paraId="03C1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4F75B2">
            <w:r>
              <w:rPr>
                <w:rFonts w:hint="eastAsia"/>
              </w:rPr>
              <w:t>股票投资收益——申购差价收入</w:t>
            </w:r>
          </w:p>
        </w:tc>
        <w:tc>
          <w:tcPr>
            <w:tcW w:w="2408" w:type="dxa"/>
            <w:vAlign w:val="center"/>
          </w:tcPr>
          <w:p w14:paraId="4BBB9EEB">
            <w:pPr>
              <w:jc w:val="right"/>
            </w:pPr>
            <w:r>
              <w:rPr>
                <w:rFonts w:hint="eastAsia"/>
              </w:rPr>
              <w:t>-</w:t>
            </w:r>
          </w:p>
        </w:tc>
        <w:tc>
          <w:tcPr>
            <w:tcW w:w="2740" w:type="dxa"/>
            <w:vAlign w:val="center"/>
          </w:tcPr>
          <w:p w14:paraId="388FF947">
            <w:pPr>
              <w:jc w:val="right"/>
            </w:pPr>
            <w:r>
              <w:rPr>
                <w:rFonts w:hint="eastAsia"/>
              </w:rPr>
              <w:t>-</w:t>
            </w:r>
          </w:p>
        </w:tc>
      </w:tr>
      <w:tr w14:paraId="7FC0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C612D73">
            <w:r>
              <w:rPr>
                <w:rFonts w:hint="eastAsia"/>
              </w:rPr>
              <w:t>股票投资收益——证券出借差价收入</w:t>
            </w:r>
          </w:p>
        </w:tc>
        <w:tc>
          <w:tcPr>
            <w:tcW w:w="2408" w:type="dxa"/>
            <w:vAlign w:val="center"/>
          </w:tcPr>
          <w:p w14:paraId="4CD40AF8">
            <w:pPr>
              <w:jc w:val="right"/>
            </w:pPr>
            <w:r>
              <w:rPr>
                <w:rFonts w:hint="eastAsia"/>
              </w:rPr>
              <w:t>-</w:t>
            </w:r>
          </w:p>
        </w:tc>
        <w:tc>
          <w:tcPr>
            <w:tcW w:w="2740" w:type="dxa"/>
            <w:vAlign w:val="center"/>
          </w:tcPr>
          <w:p w14:paraId="245ADC5A">
            <w:pPr>
              <w:jc w:val="right"/>
            </w:pPr>
            <w:r>
              <w:rPr>
                <w:rFonts w:hint="eastAsia"/>
              </w:rPr>
              <w:t>-</w:t>
            </w:r>
          </w:p>
        </w:tc>
      </w:tr>
      <w:tr w14:paraId="4A7D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C7658F7">
            <w:r>
              <w:rPr>
                <w:rFonts w:hint="eastAsia"/>
              </w:rPr>
              <w:t>合计</w:t>
            </w:r>
          </w:p>
        </w:tc>
        <w:tc>
          <w:tcPr>
            <w:tcW w:w="2408" w:type="dxa"/>
            <w:vAlign w:val="center"/>
          </w:tcPr>
          <w:p w14:paraId="51E8BD0D">
            <w:pPr>
              <w:jc w:val="right"/>
            </w:pPr>
            <w:r>
              <w:rPr>
                <w:rFonts w:hint="eastAsia"/>
              </w:rPr>
              <w:t>298,573,703.52</w:t>
            </w:r>
          </w:p>
        </w:tc>
        <w:tc>
          <w:tcPr>
            <w:tcW w:w="2740" w:type="dxa"/>
            <w:vAlign w:val="center"/>
          </w:tcPr>
          <w:p w14:paraId="0311905A">
            <w:pPr>
              <w:jc w:val="right"/>
            </w:pPr>
            <w:r>
              <w:rPr>
                <w:rFonts w:hint="eastAsia"/>
              </w:rPr>
              <w:t>30,573,770.72</w:t>
            </w:r>
          </w:p>
        </w:tc>
      </w:tr>
    </w:tbl>
    <w:p w14:paraId="3EF498AA">
      <w:pPr>
        <w:pStyle w:val="36"/>
      </w:pPr>
      <w:bookmarkStart w:id="87" w:name="_Toc87"/>
      <w:r>
        <w:t>股票投资收益——买卖股票差价收入</w:t>
      </w:r>
      <w:bookmarkEnd w:id="87"/>
    </w:p>
    <w:p w14:paraId="774495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5F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CBF99B1">
            <w:pPr>
              <w:jc w:val="center"/>
            </w:pPr>
            <w:r>
              <w:rPr>
                <w:rFonts w:hint="eastAsia"/>
                <w:b/>
              </w:rPr>
              <w:t>项目</w:t>
            </w:r>
          </w:p>
        </w:tc>
        <w:tc>
          <w:tcPr>
            <w:tcW w:w="2469" w:type="dxa"/>
            <w:shd w:val="clear" w:color="auto" w:fill="BFBFBF"/>
            <w:vAlign w:val="center"/>
          </w:tcPr>
          <w:p w14:paraId="384CF245">
            <w:pPr>
              <w:jc w:val="center"/>
            </w:pPr>
            <w:r>
              <w:rPr>
                <w:rFonts w:hint="eastAsia"/>
                <w:b/>
              </w:rPr>
              <w:t>本期2025年1月1日至2025年12月31日</w:t>
            </w:r>
          </w:p>
        </w:tc>
        <w:tc>
          <w:tcPr>
            <w:tcW w:w="2801" w:type="dxa"/>
            <w:shd w:val="clear" w:color="auto" w:fill="BFBFBF"/>
            <w:vAlign w:val="center"/>
          </w:tcPr>
          <w:p w14:paraId="454CF1A3">
            <w:pPr>
              <w:jc w:val="center"/>
            </w:pPr>
            <w:r>
              <w:rPr>
                <w:rFonts w:hint="eastAsia"/>
                <w:b/>
              </w:rPr>
              <w:t>上年度可比期间2024年4月15日（基金合同生效日）至2024年12月31日</w:t>
            </w:r>
          </w:p>
        </w:tc>
      </w:tr>
      <w:tr w14:paraId="7CE3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6E13C2">
            <w:r>
              <w:rPr>
                <w:rFonts w:hint="eastAsia"/>
              </w:rPr>
              <w:t>卖出股票成交总额</w:t>
            </w:r>
          </w:p>
        </w:tc>
        <w:tc>
          <w:tcPr>
            <w:tcW w:w="2469" w:type="dxa"/>
            <w:vAlign w:val="center"/>
          </w:tcPr>
          <w:p w14:paraId="6FBA2905">
            <w:pPr>
              <w:jc w:val="right"/>
            </w:pPr>
            <w:r>
              <w:rPr>
                <w:rFonts w:hint="eastAsia"/>
              </w:rPr>
              <w:t>334,357,487.25</w:t>
            </w:r>
          </w:p>
        </w:tc>
        <w:tc>
          <w:tcPr>
            <w:tcW w:w="2801" w:type="dxa"/>
            <w:vAlign w:val="center"/>
          </w:tcPr>
          <w:p w14:paraId="391D18D6">
            <w:pPr>
              <w:jc w:val="right"/>
            </w:pPr>
            <w:r>
              <w:rPr>
                <w:rFonts w:hint="eastAsia"/>
              </w:rPr>
              <w:t>47,682,874.73</w:t>
            </w:r>
          </w:p>
        </w:tc>
      </w:tr>
      <w:tr w14:paraId="189E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5A5AC2">
            <w:r>
              <w:rPr>
                <w:rFonts w:hint="eastAsia"/>
              </w:rPr>
              <w:t>减：卖出股票成本总额</w:t>
            </w:r>
          </w:p>
        </w:tc>
        <w:tc>
          <w:tcPr>
            <w:tcW w:w="2469" w:type="dxa"/>
            <w:vAlign w:val="center"/>
          </w:tcPr>
          <w:p w14:paraId="102270F4">
            <w:pPr>
              <w:jc w:val="right"/>
            </w:pPr>
            <w:r>
              <w:rPr>
                <w:rFonts w:hint="eastAsia"/>
              </w:rPr>
              <w:t>304,808,001.69</w:t>
            </w:r>
          </w:p>
        </w:tc>
        <w:tc>
          <w:tcPr>
            <w:tcW w:w="2801" w:type="dxa"/>
            <w:vAlign w:val="center"/>
          </w:tcPr>
          <w:p w14:paraId="1A635EB1">
            <w:pPr>
              <w:jc w:val="right"/>
            </w:pPr>
            <w:r>
              <w:rPr>
                <w:rFonts w:hint="eastAsia"/>
              </w:rPr>
              <w:t>44,670,390.46</w:t>
            </w:r>
          </w:p>
        </w:tc>
      </w:tr>
      <w:tr w14:paraId="6504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B1369B">
            <w:r>
              <w:rPr>
                <w:rFonts w:hint="eastAsia"/>
              </w:rPr>
              <w:t>减：交易费用</w:t>
            </w:r>
          </w:p>
        </w:tc>
        <w:tc>
          <w:tcPr>
            <w:tcW w:w="2469" w:type="dxa"/>
            <w:vAlign w:val="center"/>
          </w:tcPr>
          <w:p w14:paraId="4030497D">
            <w:pPr>
              <w:jc w:val="right"/>
            </w:pPr>
            <w:r>
              <w:rPr>
                <w:rFonts w:hint="eastAsia"/>
              </w:rPr>
              <w:t>314,096.26</w:t>
            </w:r>
          </w:p>
        </w:tc>
        <w:tc>
          <w:tcPr>
            <w:tcW w:w="2801" w:type="dxa"/>
            <w:vAlign w:val="center"/>
          </w:tcPr>
          <w:p w14:paraId="4E06F06C">
            <w:pPr>
              <w:jc w:val="right"/>
            </w:pPr>
            <w:r>
              <w:rPr>
                <w:rFonts w:hint="eastAsia"/>
              </w:rPr>
              <w:t>94,983.38</w:t>
            </w:r>
          </w:p>
        </w:tc>
      </w:tr>
      <w:tr w14:paraId="4FFB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F291F84">
            <w:r>
              <w:rPr>
                <w:rFonts w:hint="eastAsia"/>
              </w:rPr>
              <w:t>买卖股票差价收入</w:t>
            </w:r>
          </w:p>
        </w:tc>
        <w:tc>
          <w:tcPr>
            <w:tcW w:w="2469" w:type="dxa"/>
            <w:vAlign w:val="center"/>
          </w:tcPr>
          <w:p w14:paraId="597691C4">
            <w:pPr>
              <w:jc w:val="right"/>
            </w:pPr>
            <w:r>
              <w:rPr>
                <w:rFonts w:hint="eastAsia"/>
              </w:rPr>
              <w:t>29,235,389.30</w:t>
            </w:r>
          </w:p>
        </w:tc>
        <w:tc>
          <w:tcPr>
            <w:tcW w:w="2801" w:type="dxa"/>
            <w:vAlign w:val="center"/>
          </w:tcPr>
          <w:p w14:paraId="0E86DF23">
            <w:pPr>
              <w:jc w:val="right"/>
            </w:pPr>
            <w:r>
              <w:rPr>
                <w:rFonts w:hint="eastAsia"/>
              </w:rPr>
              <w:t>2,917,500.89</w:t>
            </w:r>
          </w:p>
        </w:tc>
      </w:tr>
    </w:tbl>
    <w:p w14:paraId="69B04D39">
      <w:pPr>
        <w:pStyle w:val="47"/>
        <w:rPr>
          <w:rFonts w:hint="eastAsia"/>
        </w:rPr>
      </w:pPr>
      <w:r>
        <w:rPr>
          <w:rFonts w:hint="eastAsia"/>
        </w:rPr>
        <w:t>注：上述交易费用（如有）包含股票买卖产生的交易费用。</w:t>
      </w:r>
    </w:p>
    <w:p w14:paraId="6B8B18EA">
      <w:pPr>
        <w:pStyle w:val="36"/>
      </w:pPr>
      <w:bookmarkStart w:id="88" w:name="_Toc88"/>
      <w:r>
        <w:t>股票投资收益——赎回差价收入</w:t>
      </w:r>
      <w:bookmarkEnd w:id="88"/>
    </w:p>
    <w:p w14:paraId="32F54F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E67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6D9DECF">
            <w:pPr>
              <w:jc w:val="center"/>
            </w:pPr>
            <w:r>
              <w:rPr>
                <w:rFonts w:hint="eastAsia"/>
                <w:b/>
              </w:rPr>
              <w:t>项目</w:t>
            </w:r>
          </w:p>
        </w:tc>
        <w:tc>
          <w:tcPr>
            <w:tcW w:w="2469" w:type="dxa"/>
            <w:shd w:val="clear" w:color="auto" w:fill="BFBFBF"/>
            <w:vAlign w:val="center"/>
          </w:tcPr>
          <w:p w14:paraId="795C6475">
            <w:pPr>
              <w:jc w:val="center"/>
            </w:pPr>
            <w:r>
              <w:rPr>
                <w:rFonts w:hint="eastAsia"/>
                <w:b/>
              </w:rPr>
              <w:t>本期2025年1月1日至2025年12月31日</w:t>
            </w:r>
          </w:p>
        </w:tc>
        <w:tc>
          <w:tcPr>
            <w:tcW w:w="2801" w:type="dxa"/>
            <w:shd w:val="clear" w:color="auto" w:fill="BFBFBF"/>
            <w:vAlign w:val="center"/>
          </w:tcPr>
          <w:p w14:paraId="6BBB4F5D">
            <w:pPr>
              <w:jc w:val="center"/>
            </w:pPr>
            <w:r>
              <w:rPr>
                <w:rFonts w:hint="eastAsia"/>
                <w:b/>
              </w:rPr>
              <w:t>上年度可比期间2024年4月15日（基金合同生效日）至2024年12月31日</w:t>
            </w:r>
          </w:p>
        </w:tc>
      </w:tr>
      <w:tr w14:paraId="6298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5F0819">
            <w:r>
              <w:rPr>
                <w:rFonts w:hint="eastAsia"/>
              </w:rPr>
              <w:t>赎回基金份额对价总额</w:t>
            </w:r>
          </w:p>
        </w:tc>
        <w:tc>
          <w:tcPr>
            <w:tcW w:w="2469" w:type="dxa"/>
            <w:vAlign w:val="center"/>
          </w:tcPr>
          <w:p w14:paraId="67EC5C8B">
            <w:pPr>
              <w:jc w:val="right"/>
            </w:pPr>
            <w:r>
              <w:rPr>
                <w:rFonts w:hint="eastAsia"/>
              </w:rPr>
              <w:t>6,063,195,385.48</w:t>
            </w:r>
          </w:p>
        </w:tc>
        <w:tc>
          <w:tcPr>
            <w:tcW w:w="2801" w:type="dxa"/>
            <w:vAlign w:val="center"/>
          </w:tcPr>
          <w:p w14:paraId="59BB561D">
            <w:pPr>
              <w:jc w:val="right"/>
            </w:pPr>
            <w:r>
              <w:rPr>
                <w:rFonts w:hint="eastAsia"/>
              </w:rPr>
              <w:t>900,375,995.35</w:t>
            </w:r>
          </w:p>
        </w:tc>
      </w:tr>
      <w:tr w14:paraId="6184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5EF0F4">
            <w:r>
              <w:rPr>
                <w:rFonts w:hint="eastAsia"/>
              </w:rPr>
              <w:t>减：现金支付赎回款总额</w:t>
            </w:r>
          </w:p>
        </w:tc>
        <w:tc>
          <w:tcPr>
            <w:tcW w:w="2469" w:type="dxa"/>
            <w:vAlign w:val="center"/>
          </w:tcPr>
          <w:p w14:paraId="47004C43">
            <w:pPr>
              <w:jc w:val="right"/>
            </w:pPr>
            <w:r>
              <w:rPr>
                <w:rFonts w:hint="eastAsia"/>
              </w:rPr>
              <w:t>-22,545,512.52</w:t>
            </w:r>
          </w:p>
        </w:tc>
        <w:tc>
          <w:tcPr>
            <w:tcW w:w="2801" w:type="dxa"/>
            <w:vAlign w:val="center"/>
          </w:tcPr>
          <w:p w14:paraId="062A2A0D">
            <w:pPr>
              <w:jc w:val="right"/>
            </w:pPr>
            <w:r>
              <w:rPr>
                <w:rFonts w:hint="eastAsia"/>
              </w:rPr>
              <w:t>-71,922.65</w:t>
            </w:r>
          </w:p>
        </w:tc>
      </w:tr>
      <w:tr w14:paraId="19E2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C688A0">
            <w:r>
              <w:rPr>
                <w:rFonts w:hint="eastAsia"/>
              </w:rPr>
              <w:t>减：赎回股票成本总额</w:t>
            </w:r>
          </w:p>
        </w:tc>
        <w:tc>
          <w:tcPr>
            <w:tcW w:w="2469" w:type="dxa"/>
            <w:vAlign w:val="center"/>
          </w:tcPr>
          <w:p w14:paraId="5C830E18">
            <w:pPr>
              <w:jc w:val="right"/>
            </w:pPr>
            <w:r>
              <w:rPr>
                <w:rFonts w:hint="eastAsia"/>
              </w:rPr>
              <w:t>5,816,402,583.78</w:t>
            </w:r>
          </w:p>
        </w:tc>
        <w:tc>
          <w:tcPr>
            <w:tcW w:w="2801" w:type="dxa"/>
            <w:vAlign w:val="center"/>
          </w:tcPr>
          <w:p w14:paraId="0C18AE0F">
            <w:pPr>
              <w:jc w:val="right"/>
            </w:pPr>
            <w:r>
              <w:rPr>
                <w:rFonts w:hint="eastAsia"/>
              </w:rPr>
              <w:t>872,791,648.17</w:t>
            </w:r>
          </w:p>
        </w:tc>
      </w:tr>
      <w:tr w14:paraId="2B3A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D07810">
            <w:r>
              <w:rPr>
                <w:rFonts w:hint="eastAsia"/>
              </w:rPr>
              <w:t>减：交易费用</w:t>
            </w:r>
          </w:p>
        </w:tc>
        <w:tc>
          <w:tcPr>
            <w:tcW w:w="2469" w:type="dxa"/>
            <w:vAlign w:val="center"/>
          </w:tcPr>
          <w:p w14:paraId="1BCEE11F">
            <w:pPr>
              <w:jc w:val="right"/>
            </w:pPr>
            <w:r>
              <w:rPr>
                <w:rFonts w:hint="eastAsia"/>
              </w:rPr>
              <w:t>-</w:t>
            </w:r>
          </w:p>
        </w:tc>
        <w:tc>
          <w:tcPr>
            <w:tcW w:w="2801" w:type="dxa"/>
            <w:vAlign w:val="center"/>
          </w:tcPr>
          <w:p w14:paraId="4DC3137D">
            <w:pPr>
              <w:jc w:val="right"/>
            </w:pPr>
            <w:r>
              <w:rPr>
                <w:rFonts w:hint="eastAsia"/>
              </w:rPr>
              <w:t>-</w:t>
            </w:r>
          </w:p>
        </w:tc>
      </w:tr>
      <w:tr w14:paraId="2FB8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94E3D3">
            <w:r>
              <w:rPr>
                <w:rFonts w:hint="eastAsia"/>
              </w:rPr>
              <w:t>赎回差价收入</w:t>
            </w:r>
          </w:p>
        </w:tc>
        <w:tc>
          <w:tcPr>
            <w:tcW w:w="2469" w:type="dxa"/>
            <w:vAlign w:val="center"/>
          </w:tcPr>
          <w:p w14:paraId="05EC5FA1">
            <w:pPr>
              <w:jc w:val="right"/>
            </w:pPr>
            <w:r>
              <w:rPr>
                <w:rFonts w:hint="eastAsia"/>
              </w:rPr>
              <w:t>269,338,314.22</w:t>
            </w:r>
          </w:p>
        </w:tc>
        <w:tc>
          <w:tcPr>
            <w:tcW w:w="2801" w:type="dxa"/>
            <w:vAlign w:val="center"/>
          </w:tcPr>
          <w:p w14:paraId="289166EE">
            <w:pPr>
              <w:jc w:val="right"/>
            </w:pPr>
            <w:r>
              <w:rPr>
                <w:rFonts w:hint="eastAsia"/>
              </w:rPr>
              <w:t>27,656,269.83</w:t>
            </w:r>
          </w:p>
        </w:tc>
      </w:tr>
    </w:tbl>
    <w:p w14:paraId="207ACAB0">
      <w:pPr>
        <w:pStyle w:val="35"/>
      </w:pPr>
      <w:bookmarkStart w:id="89" w:name="_Toc89"/>
      <w:r>
        <w:t>基金投资收益</w:t>
      </w:r>
      <w:bookmarkEnd w:id="89"/>
    </w:p>
    <w:p w14:paraId="2849E00C">
      <w:pPr>
        <w:pStyle w:val="18"/>
        <w:rPr>
          <w:rFonts w:hint="eastAsia"/>
        </w:rPr>
      </w:pPr>
      <w:r>
        <w:rPr>
          <w:rFonts w:hint="eastAsia"/>
        </w:rPr>
        <w:t>无。</w:t>
      </w:r>
    </w:p>
    <w:p w14:paraId="01B01DFA">
      <w:pPr>
        <w:pStyle w:val="35"/>
      </w:pPr>
      <w:bookmarkStart w:id="90" w:name="_Toc90"/>
      <w:r>
        <w:t>债券投资收益</w:t>
      </w:r>
      <w:bookmarkEnd w:id="90"/>
    </w:p>
    <w:p w14:paraId="6A0DC9E7">
      <w:pPr>
        <w:pStyle w:val="36"/>
      </w:pPr>
      <w:bookmarkStart w:id="91" w:name="_Toc91"/>
      <w:r>
        <w:t>债券投资收益项目构成</w:t>
      </w:r>
      <w:bookmarkEnd w:id="91"/>
    </w:p>
    <w:p w14:paraId="3804AF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BFF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A5F56D9">
            <w:pPr>
              <w:jc w:val="center"/>
            </w:pPr>
            <w:r>
              <w:rPr>
                <w:rFonts w:hint="eastAsia"/>
                <w:b/>
              </w:rPr>
              <w:t>项目</w:t>
            </w:r>
          </w:p>
        </w:tc>
        <w:tc>
          <w:tcPr>
            <w:tcW w:w="2469" w:type="dxa"/>
            <w:shd w:val="clear" w:color="auto" w:fill="BFBFBF"/>
            <w:vAlign w:val="center"/>
          </w:tcPr>
          <w:p w14:paraId="7C86F999">
            <w:pPr>
              <w:jc w:val="center"/>
            </w:pPr>
            <w:r>
              <w:rPr>
                <w:rFonts w:hint="eastAsia"/>
                <w:b/>
              </w:rPr>
              <w:t>本期2025年1月1日至2025年12月31日</w:t>
            </w:r>
          </w:p>
        </w:tc>
        <w:tc>
          <w:tcPr>
            <w:tcW w:w="2801" w:type="dxa"/>
            <w:shd w:val="clear" w:color="auto" w:fill="BFBFBF"/>
            <w:vAlign w:val="center"/>
          </w:tcPr>
          <w:p w14:paraId="480C577A">
            <w:pPr>
              <w:jc w:val="center"/>
            </w:pPr>
            <w:r>
              <w:rPr>
                <w:rFonts w:hint="eastAsia"/>
                <w:b/>
              </w:rPr>
              <w:t>上年度可比期间2024年4月15日（基金合同生效日）至2024年12月31日</w:t>
            </w:r>
          </w:p>
        </w:tc>
      </w:tr>
      <w:tr w14:paraId="754F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E28596">
            <w:r>
              <w:rPr>
                <w:rFonts w:hint="eastAsia"/>
              </w:rPr>
              <w:t>债券投资收益——利息收入</w:t>
            </w:r>
          </w:p>
        </w:tc>
        <w:tc>
          <w:tcPr>
            <w:tcW w:w="2469" w:type="dxa"/>
            <w:vAlign w:val="center"/>
          </w:tcPr>
          <w:p w14:paraId="49B376A9">
            <w:pPr>
              <w:jc w:val="right"/>
            </w:pPr>
            <w:r>
              <w:rPr>
                <w:rFonts w:hint="eastAsia"/>
              </w:rPr>
              <w:t>50.92</w:t>
            </w:r>
          </w:p>
        </w:tc>
        <w:tc>
          <w:tcPr>
            <w:tcW w:w="2801" w:type="dxa"/>
            <w:vAlign w:val="center"/>
          </w:tcPr>
          <w:p w14:paraId="30138C96">
            <w:pPr>
              <w:jc w:val="right"/>
            </w:pPr>
            <w:r>
              <w:rPr>
                <w:rFonts w:hint="eastAsia"/>
              </w:rPr>
              <w:t>-</w:t>
            </w:r>
          </w:p>
        </w:tc>
      </w:tr>
      <w:tr w14:paraId="6A70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1D9707">
            <w:r>
              <w:rPr>
                <w:rFonts w:hint="eastAsia"/>
              </w:rPr>
              <w:t>债券投资收益——买卖债券（债转股及债券到期兑付）差价收入</w:t>
            </w:r>
          </w:p>
        </w:tc>
        <w:tc>
          <w:tcPr>
            <w:tcW w:w="2469" w:type="dxa"/>
            <w:vAlign w:val="center"/>
          </w:tcPr>
          <w:p w14:paraId="00192BDA">
            <w:pPr>
              <w:jc w:val="right"/>
            </w:pPr>
            <w:r>
              <w:rPr>
                <w:rFonts w:hint="eastAsia"/>
              </w:rPr>
              <w:t>245,264.06</w:t>
            </w:r>
          </w:p>
        </w:tc>
        <w:tc>
          <w:tcPr>
            <w:tcW w:w="2801" w:type="dxa"/>
            <w:vAlign w:val="center"/>
          </w:tcPr>
          <w:p w14:paraId="3C55BC3C">
            <w:pPr>
              <w:jc w:val="right"/>
            </w:pPr>
            <w:r>
              <w:rPr>
                <w:rFonts w:hint="eastAsia"/>
              </w:rPr>
              <w:t>-</w:t>
            </w:r>
          </w:p>
        </w:tc>
      </w:tr>
      <w:tr w14:paraId="58E1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036BE4">
            <w:r>
              <w:rPr>
                <w:rFonts w:hint="eastAsia"/>
              </w:rPr>
              <w:t>债券投资收益——赎回差价收入</w:t>
            </w:r>
          </w:p>
        </w:tc>
        <w:tc>
          <w:tcPr>
            <w:tcW w:w="2469" w:type="dxa"/>
            <w:vAlign w:val="center"/>
          </w:tcPr>
          <w:p w14:paraId="571262A8">
            <w:pPr>
              <w:jc w:val="right"/>
            </w:pPr>
            <w:r>
              <w:rPr>
                <w:rFonts w:hint="eastAsia"/>
              </w:rPr>
              <w:t>-</w:t>
            </w:r>
          </w:p>
        </w:tc>
        <w:tc>
          <w:tcPr>
            <w:tcW w:w="2801" w:type="dxa"/>
            <w:vAlign w:val="center"/>
          </w:tcPr>
          <w:p w14:paraId="0C94C558">
            <w:pPr>
              <w:jc w:val="right"/>
            </w:pPr>
            <w:r>
              <w:rPr>
                <w:rFonts w:hint="eastAsia"/>
              </w:rPr>
              <w:t>-</w:t>
            </w:r>
          </w:p>
        </w:tc>
      </w:tr>
      <w:tr w14:paraId="1544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98BFE5">
            <w:r>
              <w:rPr>
                <w:rFonts w:hint="eastAsia"/>
              </w:rPr>
              <w:t>债券投资收益——申购差价收入</w:t>
            </w:r>
          </w:p>
        </w:tc>
        <w:tc>
          <w:tcPr>
            <w:tcW w:w="2469" w:type="dxa"/>
            <w:vAlign w:val="center"/>
          </w:tcPr>
          <w:p w14:paraId="2C956661">
            <w:pPr>
              <w:jc w:val="right"/>
            </w:pPr>
            <w:r>
              <w:rPr>
                <w:rFonts w:hint="eastAsia"/>
              </w:rPr>
              <w:t>-</w:t>
            </w:r>
          </w:p>
        </w:tc>
        <w:tc>
          <w:tcPr>
            <w:tcW w:w="2801" w:type="dxa"/>
            <w:vAlign w:val="center"/>
          </w:tcPr>
          <w:p w14:paraId="3FF82199">
            <w:pPr>
              <w:jc w:val="right"/>
            </w:pPr>
            <w:r>
              <w:rPr>
                <w:rFonts w:hint="eastAsia"/>
              </w:rPr>
              <w:t>-</w:t>
            </w:r>
          </w:p>
        </w:tc>
      </w:tr>
      <w:tr w14:paraId="059A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E0F87B">
            <w:r>
              <w:rPr>
                <w:rFonts w:hint="eastAsia"/>
              </w:rPr>
              <w:t>合计</w:t>
            </w:r>
          </w:p>
        </w:tc>
        <w:tc>
          <w:tcPr>
            <w:tcW w:w="2469" w:type="dxa"/>
            <w:vAlign w:val="center"/>
          </w:tcPr>
          <w:p w14:paraId="6D9B1B75">
            <w:pPr>
              <w:jc w:val="right"/>
            </w:pPr>
            <w:r>
              <w:rPr>
                <w:rFonts w:hint="eastAsia"/>
              </w:rPr>
              <w:t>245,314.98</w:t>
            </w:r>
          </w:p>
        </w:tc>
        <w:tc>
          <w:tcPr>
            <w:tcW w:w="2801" w:type="dxa"/>
            <w:vAlign w:val="center"/>
          </w:tcPr>
          <w:p w14:paraId="1B3C7E87">
            <w:pPr>
              <w:jc w:val="right"/>
            </w:pPr>
            <w:r>
              <w:rPr>
                <w:rFonts w:hint="eastAsia"/>
              </w:rPr>
              <w:t>-</w:t>
            </w:r>
          </w:p>
        </w:tc>
      </w:tr>
    </w:tbl>
    <w:p w14:paraId="0187F960">
      <w:pPr>
        <w:pStyle w:val="36"/>
      </w:pPr>
      <w:bookmarkStart w:id="92" w:name="_Toc92"/>
      <w:r>
        <w:t>债券投资收益——买卖债券差价收入</w:t>
      </w:r>
      <w:bookmarkEnd w:id="92"/>
    </w:p>
    <w:p w14:paraId="060BB4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35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6C4E89">
            <w:pPr>
              <w:jc w:val="center"/>
            </w:pPr>
            <w:r>
              <w:rPr>
                <w:rFonts w:hint="eastAsia"/>
                <w:b/>
              </w:rPr>
              <w:t>项目</w:t>
            </w:r>
          </w:p>
        </w:tc>
        <w:tc>
          <w:tcPr>
            <w:tcW w:w="2768" w:type="dxa"/>
            <w:shd w:val="clear" w:color="auto" w:fill="BFBFBF"/>
            <w:vAlign w:val="center"/>
          </w:tcPr>
          <w:p w14:paraId="443ECD4B">
            <w:pPr>
              <w:jc w:val="center"/>
            </w:pPr>
            <w:r>
              <w:rPr>
                <w:rFonts w:hint="eastAsia"/>
                <w:b/>
              </w:rPr>
              <w:t>本期2025年1月1日至2025年12月31日</w:t>
            </w:r>
          </w:p>
        </w:tc>
        <w:tc>
          <w:tcPr>
            <w:tcW w:w="2768" w:type="dxa"/>
            <w:shd w:val="clear" w:color="auto" w:fill="BFBFBF"/>
            <w:vAlign w:val="center"/>
          </w:tcPr>
          <w:p w14:paraId="52A54D23">
            <w:pPr>
              <w:jc w:val="center"/>
            </w:pPr>
            <w:r>
              <w:rPr>
                <w:rFonts w:hint="eastAsia"/>
                <w:b/>
              </w:rPr>
              <w:t>上年度可比期间2024年4月15日（基金合同生效日）至2024年12月31日</w:t>
            </w:r>
          </w:p>
        </w:tc>
      </w:tr>
      <w:tr w14:paraId="33E8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01E83">
            <w:r>
              <w:rPr>
                <w:rFonts w:hint="eastAsia"/>
              </w:rPr>
              <w:t>卖出债券（债转股及债券到期兑付）成交总额</w:t>
            </w:r>
          </w:p>
        </w:tc>
        <w:tc>
          <w:tcPr>
            <w:tcW w:w="2768" w:type="dxa"/>
            <w:vAlign w:val="center"/>
          </w:tcPr>
          <w:p w14:paraId="426A532B">
            <w:pPr>
              <w:jc w:val="right"/>
            </w:pPr>
            <w:r>
              <w:rPr>
                <w:rFonts w:hint="eastAsia"/>
              </w:rPr>
              <w:t>789,348.10</w:t>
            </w:r>
          </w:p>
        </w:tc>
        <w:tc>
          <w:tcPr>
            <w:tcW w:w="2768" w:type="dxa"/>
            <w:vAlign w:val="center"/>
          </w:tcPr>
          <w:p w14:paraId="151D7DFD">
            <w:pPr>
              <w:jc w:val="right"/>
            </w:pPr>
            <w:r>
              <w:rPr>
                <w:rFonts w:hint="eastAsia"/>
              </w:rPr>
              <w:t>-</w:t>
            </w:r>
          </w:p>
        </w:tc>
      </w:tr>
      <w:tr w14:paraId="536A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EBD01F">
            <w:r>
              <w:rPr>
                <w:rFonts w:hint="eastAsia"/>
              </w:rPr>
              <w:t>减：卖出债券（债转股及债券到期兑付）成本总额</w:t>
            </w:r>
          </w:p>
        </w:tc>
        <w:tc>
          <w:tcPr>
            <w:tcW w:w="2768" w:type="dxa"/>
            <w:vAlign w:val="center"/>
          </w:tcPr>
          <w:p w14:paraId="2E5163A6">
            <w:pPr>
              <w:jc w:val="right"/>
            </w:pPr>
            <w:r>
              <w:rPr>
                <w:rFonts w:hint="eastAsia"/>
              </w:rPr>
              <w:t>544,000.00</w:t>
            </w:r>
          </w:p>
        </w:tc>
        <w:tc>
          <w:tcPr>
            <w:tcW w:w="2768" w:type="dxa"/>
            <w:vAlign w:val="center"/>
          </w:tcPr>
          <w:p w14:paraId="1DBD6856">
            <w:pPr>
              <w:jc w:val="right"/>
            </w:pPr>
            <w:r>
              <w:rPr>
                <w:rFonts w:hint="eastAsia"/>
              </w:rPr>
              <w:t>-</w:t>
            </w:r>
          </w:p>
        </w:tc>
      </w:tr>
      <w:tr w14:paraId="1532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743D98">
            <w:r>
              <w:rPr>
                <w:rFonts w:hint="eastAsia"/>
              </w:rPr>
              <w:t>减：应计利息总额</w:t>
            </w:r>
          </w:p>
        </w:tc>
        <w:tc>
          <w:tcPr>
            <w:tcW w:w="2768" w:type="dxa"/>
            <w:vAlign w:val="center"/>
          </w:tcPr>
          <w:p w14:paraId="0F788A52">
            <w:pPr>
              <w:jc w:val="right"/>
            </w:pPr>
            <w:r>
              <w:rPr>
                <w:rFonts w:hint="eastAsia"/>
              </w:rPr>
              <w:t>52.46</w:t>
            </w:r>
          </w:p>
        </w:tc>
        <w:tc>
          <w:tcPr>
            <w:tcW w:w="2768" w:type="dxa"/>
            <w:vAlign w:val="center"/>
          </w:tcPr>
          <w:p w14:paraId="00A432C0">
            <w:pPr>
              <w:jc w:val="right"/>
            </w:pPr>
            <w:r>
              <w:rPr>
                <w:rFonts w:hint="eastAsia"/>
              </w:rPr>
              <w:t>-</w:t>
            </w:r>
          </w:p>
        </w:tc>
      </w:tr>
      <w:tr w14:paraId="257B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F791D7">
            <w:r>
              <w:rPr>
                <w:rFonts w:hint="eastAsia"/>
              </w:rPr>
              <w:t>减：交易费用</w:t>
            </w:r>
          </w:p>
        </w:tc>
        <w:tc>
          <w:tcPr>
            <w:tcW w:w="2768" w:type="dxa"/>
            <w:vAlign w:val="center"/>
          </w:tcPr>
          <w:p w14:paraId="0C359D2A">
            <w:pPr>
              <w:jc w:val="right"/>
            </w:pPr>
            <w:r>
              <w:rPr>
                <w:rFonts w:hint="eastAsia"/>
              </w:rPr>
              <w:t>31.58</w:t>
            </w:r>
          </w:p>
        </w:tc>
        <w:tc>
          <w:tcPr>
            <w:tcW w:w="2768" w:type="dxa"/>
            <w:vAlign w:val="center"/>
          </w:tcPr>
          <w:p w14:paraId="0097B5E6">
            <w:pPr>
              <w:jc w:val="right"/>
            </w:pPr>
            <w:r>
              <w:rPr>
                <w:rFonts w:hint="eastAsia"/>
              </w:rPr>
              <w:t>-</w:t>
            </w:r>
          </w:p>
        </w:tc>
      </w:tr>
      <w:tr w14:paraId="4101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9170E">
            <w:r>
              <w:rPr>
                <w:rFonts w:hint="eastAsia"/>
              </w:rPr>
              <w:t>买卖债券差价收入</w:t>
            </w:r>
          </w:p>
        </w:tc>
        <w:tc>
          <w:tcPr>
            <w:tcW w:w="2768" w:type="dxa"/>
            <w:vAlign w:val="center"/>
          </w:tcPr>
          <w:p w14:paraId="0D8E0CC8">
            <w:pPr>
              <w:jc w:val="right"/>
            </w:pPr>
            <w:r>
              <w:rPr>
                <w:rFonts w:hint="eastAsia"/>
              </w:rPr>
              <w:t>245,264.06</w:t>
            </w:r>
          </w:p>
        </w:tc>
        <w:tc>
          <w:tcPr>
            <w:tcW w:w="2768" w:type="dxa"/>
            <w:vAlign w:val="center"/>
          </w:tcPr>
          <w:p w14:paraId="51AAA390">
            <w:pPr>
              <w:jc w:val="right"/>
            </w:pPr>
            <w:r>
              <w:rPr>
                <w:rFonts w:hint="eastAsia"/>
              </w:rPr>
              <w:t>-</w:t>
            </w:r>
          </w:p>
        </w:tc>
      </w:tr>
    </w:tbl>
    <w:p w14:paraId="3CCC84E8">
      <w:pPr>
        <w:pStyle w:val="47"/>
        <w:rPr>
          <w:rFonts w:hint="eastAsia"/>
        </w:rPr>
      </w:pPr>
      <w:r>
        <w:rPr>
          <w:rFonts w:hint="eastAsia"/>
        </w:rPr>
        <w:t>注：上述交易费用（如有）包含债券买卖产生的交易费用。</w:t>
      </w:r>
    </w:p>
    <w:p w14:paraId="0FC1C0B0">
      <w:pPr>
        <w:pStyle w:val="35"/>
      </w:pPr>
      <w:bookmarkStart w:id="93" w:name="_Toc93"/>
      <w:r>
        <w:t>资产支持证券投资收益</w:t>
      </w:r>
      <w:bookmarkEnd w:id="93"/>
    </w:p>
    <w:p w14:paraId="517EFE88">
      <w:pPr>
        <w:pStyle w:val="36"/>
      </w:pPr>
      <w:bookmarkStart w:id="94" w:name="_Toc94"/>
      <w:r>
        <w:t>资产支持证券投资收益——买卖资产支持证券差价收入</w:t>
      </w:r>
      <w:bookmarkEnd w:id="94"/>
    </w:p>
    <w:p w14:paraId="5BD2DCE7">
      <w:pPr>
        <w:pStyle w:val="18"/>
        <w:rPr>
          <w:rFonts w:hint="eastAsia"/>
        </w:rPr>
      </w:pPr>
      <w:r>
        <w:rPr>
          <w:rFonts w:hint="eastAsia"/>
        </w:rPr>
        <w:t>无。</w:t>
      </w:r>
    </w:p>
    <w:p w14:paraId="62B1D540">
      <w:pPr>
        <w:pStyle w:val="35"/>
      </w:pPr>
      <w:bookmarkStart w:id="95" w:name="_Toc95"/>
      <w:r>
        <w:t>衍生工具收益</w:t>
      </w:r>
      <w:bookmarkEnd w:id="95"/>
    </w:p>
    <w:p w14:paraId="67568672">
      <w:pPr>
        <w:pStyle w:val="36"/>
      </w:pPr>
      <w:bookmarkStart w:id="96" w:name="_Toc96"/>
      <w:r>
        <w:t xml:space="preserve">衍生工具收益——买卖权证差价收入 </w:t>
      </w:r>
      <w:bookmarkEnd w:id="96"/>
    </w:p>
    <w:p w14:paraId="3A8571C8">
      <w:pPr>
        <w:pStyle w:val="18"/>
        <w:rPr>
          <w:rFonts w:hint="eastAsia"/>
        </w:rPr>
      </w:pPr>
      <w:r>
        <w:rPr>
          <w:rFonts w:hint="eastAsia"/>
        </w:rPr>
        <w:t>无。</w:t>
      </w:r>
    </w:p>
    <w:p w14:paraId="72E54469">
      <w:pPr>
        <w:pStyle w:val="36"/>
      </w:pPr>
      <w:bookmarkStart w:id="97" w:name="_Toc97"/>
      <w:r>
        <w:t>衍生工具收益——其他投资收益</w:t>
      </w:r>
      <w:bookmarkEnd w:id="97"/>
    </w:p>
    <w:p w14:paraId="1D6AB832">
      <w:pPr>
        <w:pStyle w:val="18"/>
        <w:rPr>
          <w:rFonts w:hint="eastAsia"/>
        </w:rPr>
      </w:pPr>
      <w:r>
        <w:rPr>
          <w:rFonts w:hint="eastAsia"/>
        </w:rPr>
        <w:t>无。</w:t>
      </w:r>
    </w:p>
    <w:p w14:paraId="358804F4">
      <w:pPr>
        <w:pStyle w:val="35"/>
      </w:pPr>
      <w:bookmarkStart w:id="98" w:name="_Toc98"/>
      <w:r>
        <w:t>股利收益</w:t>
      </w:r>
      <w:bookmarkEnd w:id="98"/>
    </w:p>
    <w:p w14:paraId="47F0C9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DA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D4107B4">
            <w:pPr>
              <w:jc w:val="center"/>
            </w:pPr>
            <w:r>
              <w:rPr>
                <w:rFonts w:hint="eastAsia"/>
                <w:b/>
              </w:rPr>
              <w:t>项目</w:t>
            </w:r>
          </w:p>
        </w:tc>
        <w:tc>
          <w:tcPr>
            <w:tcW w:w="2469" w:type="dxa"/>
            <w:shd w:val="clear" w:color="auto" w:fill="BFBFBF"/>
            <w:vAlign w:val="center"/>
          </w:tcPr>
          <w:p w14:paraId="69EC9046">
            <w:pPr>
              <w:jc w:val="center"/>
            </w:pPr>
            <w:r>
              <w:rPr>
                <w:rFonts w:hint="eastAsia"/>
                <w:b/>
              </w:rPr>
              <w:t>本期2025年1月1日至2025年12月31日</w:t>
            </w:r>
          </w:p>
        </w:tc>
        <w:tc>
          <w:tcPr>
            <w:tcW w:w="2801" w:type="dxa"/>
            <w:shd w:val="clear" w:color="auto" w:fill="BFBFBF"/>
            <w:vAlign w:val="center"/>
          </w:tcPr>
          <w:p w14:paraId="00C44E5C">
            <w:pPr>
              <w:jc w:val="center"/>
            </w:pPr>
            <w:r>
              <w:rPr>
                <w:rFonts w:hint="eastAsia"/>
                <w:b/>
              </w:rPr>
              <w:t>上年度可比期间2024年4月15日（基金合同生效日）至2024年12月31日</w:t>
            </w:r>
          </w:p>
        </w:tc>
      </w:tr>
      <w:tr w14:paraId="782B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6BA99B">
            <w:r>
              <w:rPr>
                <w:rFonts w:hint="eastAsia"/>
              </w:rPr>
              <w:t>股票投资产生的股利收益</w:t>
            </w:r>
          </w:p>
        </w:tc>
        <w:tc>
          <w:tcPr>
            <w:tcW w:w="2469" w:type="dxa"/>
            <w:vAlign w:val="center"/>
          </w:tcPr>
          <w:p w14:paraId="3C6E2F23">
            <w:pPr>
              <w:jc w:val="right"/>
            </w:pPr>
            <w:r>
              <w:rPr>
                <w:rFonts w:hint="eastAsia"/>
              </w:rPr>
              <w:t>1,346,747.91</w:t>
            </w:r>
          </w:p>
        </w:tc>
        <w:tc>
          <w:tcPr>
            <w:tcW w:w="2801" w:type="dxa"/>
            <w:vAlign w:val="center"/>
          </w:tcPr>
          <w:p w14:paraId="034E6316">
            <w:pPr>
              <w:jc w:val="right"/>
            </w:pPr>
            <w:r>
              <w:rPr>
                <w:rFonts w:hint="eastAsia"/>
              </w:rPr>
              <w:t>99,921.56</w:t>
            </w:r>
          </w:p>
        </w:tc>
      </w:tr>
      <w:tr w14:paraId="5592C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257FA5E">
            <w:r>
              <w:rPr>
                <w:rFonts w:hint="eastAsia"/>
              </w:rPr>
              <w:t>其中：证券出借权益补偿收入</w:t>
            </w:r>
          </w:p>
        </w:tc>
        <w:tc>
          <w:tcPr>
            <w:tcW w:w="2469" w:type="dxa"/>
            <w:vAlign w:val="center"/>
          </w:tcPr>
          <w:p w14:paraId="6E12BC2D">
            <w:pPr>
              <w:jc w:val="right"/>
            </w:pPr>
            <w:r>
              <w:rPr>
                <w:rFonts w:hint="eastAsia"/>
              </w:rPr>
              <w:t>-</w:t>
            </w:r>
          </w:p>
        </w:tc>
        <w:tc>
          <w:tcPr>
            <w:tcW w:w="2801" w:type="dxa"/>
            <w:vAlign w:val="center"/>
          </w:tcPr>
          <w:p w14:paraId="6EDB1A1D">
            <w:pPr>
              <w:jc w:val="right"/>
            </w:pPr>
            <w:r>
              <w:rPr>
                <w:rFonts w:hint="eastAsia"/>
              </w:rPr>
              <w:t>-</w:t>
            </w:r>
          </w:p>
        </w:tc>
      </w:tr>
      <w:tr w14:paraId="36C4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2CC2D60">
            <w:r>
              <w:rPr>
                <w:rFonts w:hint="eastAsia"/>
              </w:rPr>
              <w:t>基金投资产生的股利收益</w:t>
            </w:r>
          </w:p>
        </w:tc>
        <w:tc>
          <w:tcPr>
            <w:tcW w:w="2469" w:type="dxa"/>
            <w:vAlign w:val="center"/>
          </w:tcPr>
          <w:p w14:paraId="1F1D8BEA">
            <w:pPr>
              <w:jc w:val="right"/>
            </w:pPr>
            <w:r>
              <w:rPr>
                <w:rFonts w:hint="eastAsia"/>
              </w:rPr>
              <w:t>-</w:t>
            </w:r>
          </w:p>
        </w:tc>
        <w:tc>
          <w:tcPr>
            <w:tcW w:w="2801" w:type="dxa"/>
            <w:vAlign w:val="center"/>
          </w:tcPr>
          <w:p w14:paraId="330AC56E">
            <w:pPr>
              <w:jc w:val="right"/>
            </w:pPr>
            <w:r>
              <w:rPr>
                <w:rFonts w:hint="eastAsia"/>
              </w:rPr>
              <w:t>-</w:t>
            </w:r>
          </w:p>
        </w:tc>
      </w:tr>
      <w:tr w14:paraId="1DEE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7626C2">
            <w:r>
              <w:rPr>
                <w:rFonts w:hint="eastAsia"/>
              </w:rPr>
              <w:t>合计</w:t>
            </w:r>
          </w:p>
        </w:tc>
        <w:tc>
          <w:tcPr>
            <w:tcW w:w="2469" w:type="dxa"/>
            <w:vAlign w:val="center"/>
          </w:tcPr>
          <w:p w14:paraId="431E552F">
            <w:pPr>
              <w:jc w:val="right"/>
            </w:pPr>
            <w:r>
              <w:rPr>
                <w:rFonts w:hint="eastAsia"/>
              </w:rPr>
              <w:t>1,346,747.91</w:t>
            </w:r>
          </w:p>
        </w:tc>
        <w:tc>
          <w:tcPr>
            <w:tcW w:w="2801" w:type="dxa"/>
            <w:vAlign w:val="center"/>
          </w:tcPr>
          <w:p w14:paraId="5D23796F">
            <w:pPr>
              <w:jc w:val="right"/>
            </w:pPr>
            <w:r>
              <w:rPr>
                <w:rFonts w:hint="eastAsia"/>
              </w:rPr>
              <w:t>99,921.56</w:t>
            </w:r>
          </w:p>
        </w:tc>
      </w:tr>
    </w:tbl>
    <w:p w14:paraId="545CCF02">
      <w:pPr>
        <w:pStyle w:val="35"/>
      </w:pPr>
      <w:bookmarkStart w:id="99" w:name="_Toc99"/>
      <w:r>
        <w:t>公允价值变动收益</w:t>
      </w:r>
      <w:bookmarkEnd w:id="99"/>
    </w:p>
    <w:p w14:paraId="3B0FE5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F68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7834DB">
            <w:pPr>
              <w:jc w:val="center"/>
            </w:pPr>
            <w:r>
              <w:rPr>
                <w:rFonts w:hint="eastAsia"/>
                <w:b/>
              </w:rPr>
              <w:t>项目名称</w:t>
            </w:r>
          </w:p>
        </w:tc>
        <w:tc>
          <w:tcPr>
            <w:tcW w:w="2768" w:type="dxa"/>
            <w:shd w:val="clear" w:color="auto" w:fill="BFBFBF"/>
            <w:vAlign w:val="center"/>
          </w:tcPr>
          <w:p w14:paraId="0821624D">
            <w:pPr>
              <w:jc w:val="center"/>
            </w:pPr>
            <w:r>
              <w:rPr>
                <w:rFonts w:hint="eastAsia"/>
                <w:b/>
              </w:rPr>
              <w:t>本期2025年1月1日至2025年12月31日</w:t>
            </w:r>
          </w:p>
        </w:tc>
        <w:tc>
          <w:tcPr>
            <w:tcW w:w="2768" w:type="dxa"/>
            <w:shd w:val="clear" w:color="auto" w:fill="BFBFBF"/>
            <w:vAlign w:val="center"/>
          </w:tcPr>
          <w:p w14:paraId="048AD4F2">
            <w:pPr>
              <w:jc w:val="center"/>
            </w:pPr>
            <w:r>
              <w:rPr>
                <w:rFonts w:hint="eastAsia"/>
                <w:b/>
              </w:rPr>
              <w:t>上年度可比期间2024年4月15日（基金合同生效日）至2024年12月31日</w:t>
            </w:r>
          </w:p>
        </w:tc>
      </w:tr>
      <w:tr w14:paraId="3AB67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30FE68">
            <w:r>
              <w:rPr>
                <w:rFonts w:hint="eastAsia"/>
              </w:rPr>
              <w:t>1.交易性金融资产</w:t>
            </w:r>
          </w:p>
        </w:tc>
        <w:tc>
          <w:tcPr>
            <w:tcW w:w="2768" w:type="dxa"/>
            <w:vAlign w:val="center"/>
          </w:tcPr>
          <w:p w14:paraId="13DAD9EB">
            <w:pPr>
              <w:jc w:val="right"/>
            </w:pPr>
            <w:r>
              <w:rPr>
                <w:rFonts w:hint="eastAsia"/>
              </w:rPr>
              <w:t>-146,971.62</w:t>
            </w:r>
          </w:p>
        </w:tc>
        <w:tc>
          <w:tcPr>
            <w:tcW w:w="2768" w:type="dxa"/>
            <w:vAlign w:val="center"/>
          </w:tcPr>
          <w:p w14:paraId="309B3D02">
            <w:pPr>
              <w:jc w:val="right"/>
            </w:pPr>
            <w:r>
              <w:rPr>
                <w:rFonts w:hint="eastAsia"/>
              </w:rPr>
              <w:t>21,121,841.57</w:t>
            </w:r>
          </w:p>
        </w:tc>
      </w:tr>
      <w:tr w14:paraId="78E3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65F2F">
            <w:r>
              <w:rPr>
                <w:rFonts w:hint="eastAsia"/>
              </w:rPr>
              <w:t>——股票投资</w:t>
            </w:r>
          </w:p>
        </w:tc>
        <w:tc>
          <w:tcPr>
            <w:tcW w:w="2768" w:type="dxa"/>
            <w:vAlign w:val="center"/>
          </w:tcPr>
          <w:p w14:paraId="0E3B0559">
            <w:pPr>
              <w:jc w:val="right"/>
            </w:pPr>
            <w:r>
              <w:rPr>
                <w:rFonts w:hint="eastAsia"/>
              </w:rPr>
              <w:t>-146,971.62</w:t>
            </w:r>
          </w:p>
        </w:tc>
        <w:tc>
          <w:tcPr>
            <w:tcW w:w="2768" w:type="dxa"/>
            <w:vAlign w:val="center"/>
          </w:tcPr>
          <w:p w14:paraId="6452B22B">
            <w:pPr>
              <w:jc w:val="right"/>
            </w:pPr>
            <w:r>
              <w:rPr>
                <w:rFonts w:hint="eastAsia"/>
              </w:rPr>
              <w:t>21,121,841.57</w:t>
            </w:r>
          </w:p>
        </w:tc>
      </w:tr>
      <w:tr w14:paraId="09ED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967FE">
            <w:r>
              <w:rPr>
                <w:rFonts w:hint="eastAsia"/>
              </w:rPr>
              <w:t>——债券投资</w:t>
            </w:r>
          </w:p>
        </w:tc>
        <w:tc>
          <w:tcPr>
            <w:tcW w:w="2768" w:type="dxa"/>
            <w:vAlign w:val="center"/>
          </w:tcPr>
          <w:p w14:paraId="66DD9251">
            <w:pPr>
              <w:jc w:val="right"/>
            </w:pPr>
            <w:r>
              <w:rPr>
                <w:rFonts w:hint="eastAsia"/>
              </w:rPr>
              <w:t>-</w:t>
            </w:r>
          </w:p>
        </w:tc>
        <w:tc>
          <w:tcPr>
            <w:tcW w:w="2768" w:type="dxa"/>
            <w:vAlign w:val="center"/>
          </w:tcPr>
          <w:p w14:paraId="6B77EF90">
            <w:pPr>
              <w:jc w:val="right"/>
            </w:pPr>
            <w:r>
              <w:rPr>
                <w:rFonts w:hint="eastAsia"/>
              </w:rPr>
              <w:t>-</w:t>
            </w:r>
          </w:p>
        </w:tc>
      </w:tr>
      <w:tr w14:paraId="71B2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84911">
            <w:r>
              <w:rPr>
                <w:rFonts w:hint="eastAsia"/>
              </w:rPr>
              <w:t>——资产支持证券投资</w:t>
            </w:r>
          </w:p>
        </w:tc>
        <w:tc>
          <w:tcPr>
            <w:tcW w:w="2768" w:type="dxa"/>
            <w:vAlign w:val="center"/>
          </w:tcPr>
          <w:p w14:paraId="57E0A6A4">
            <w:pPr>
              <w:jc w:val="right"/>
            </w:pPr>
            <w:r>
              <w:rPr>
                <w:rFonts w:hint="eastAsia"/>
              </w:rPr>
              <w:t>-</w:t>
            </w:r>
          </w:p>
        </w:tc>
        <w:tc>
          <w:tcPr>
            <w:tcW w:w="2768" w:type="dxa"/>
            <w:vAlign w:val="center"/>
          </w:tcPr>
          <w:p w14:paraId="7D5BEE4F">
            <w:pPr>
              <w:jc w:val="right"/>
            </w:pPr>
            <w:r>
              <w:rPr>
                <w:rFonts w:hint="eastAsia"/>
              </w:rPr>
              <w:t>-</w:t>
            </w:r>
          </w:p>
        </w:tc>
      </w:tr>
      <w:tr w14:paraId="6C90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1E4F1">
            <w:r>
              <w:rPr>
                <w:rFonts w:hint="eastAsia"/>
              </w:rPr>
              <w:t>——贵金属投资</w:t>
            </w:r>
          </w:p>
        </w:tc>
        <w:tc>
          <w:tcPr>
            <w:tcW w:w="2768" w:type="dxa"/>
            <w:vAlign w:val="center"/>
          </w:tcPr>
          <w:p w14:paraId="2EF45209">
            <w:pPr>
              <w:jc w:val="right"/>
            </w:pPr>
            <w:r>
              <w:rPr>
                <w:rFonts w:hint="eastAsia"/>
              </w:rPr>
              <w:t>-</w:t>
            </w:r>
          </w:p>
        </w:tc>
        <w:tc>
          <w:tcPr>
            <w:tcW w:w="2768" w:type="dxa"/>
            <w:vAlign w:val="center"/>
          </w:tcPr>
          <w:p w14:paraId="361E09F0">
            <w:pPr>
              <w:jc w:val="right"/>
            </w:pPr>
            <w:r>
              <w:rPr>
                <w:rFonts w:hint="eastAsia"/>
              </w:rPr>
              <w:t>-</w:t>
            </w:r>
          </w:p>
        </w:tc>
      </w:tr>
      <w:tr w14:paraId="46D4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6A6EB">
            <w:r>
              <w:rPr>
                <w:rFonts w:hint="eastAsia"/>
              </w:rPr>
              <w:t>——其他</w:t>
            </w:r>
          </w:p>
        </w:tc>
        <w:tc>
          <w:tcPr>
            <w:tcW w:w="2768" w:type="dxa"/>
            <w:vAlign w:val="center"/>
          </w:tcPr>
          <w:p w14:paraId="48D1CAEB">
            <w:pPr>
              <w:jc w:val="right"/>
            </w:pPr>
            <w:r>
              <w:rPr>
                <w:rFonts w:hint="eastAsia"/>
              </w:rPr>
              <w:t>-</w:t>
            </w:r>
          </w:p>
        </w:tc>
        <w:tc>
          <w:tcPr>
            <w:tcW w:w="2768" w:type="dxa"/>
            <w:vAlign w:val="center"/>
          </w:tcPr>
          <w:p w14:paraId="79661F6E">
            <w:pPr>
              <w:jc w:val="right"/>
            </w:pPr>
            <w:r>
              <w:rPr>
                <w:rFonts w:hint="eastAsia"/>
              </w:rPr>
              <w:t>-</w:t>
            </w:r>
          </w:p>
        </w:tc>
      </w:tr>
      <w:tr w14:paraId="6AD8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3B25D">
            <w:r>
              <w:rPr>
                <w:rFonts w:hint="eastAsia"/>
              </w:rPr>
              <w:t>2.衍生工具</w:t>
            </w:r>
          </w:p>
        </w:tc>
        <w:tc>
          <w:tcPr>
            <w:tcW w:w="2768" w:type="dxa"/>
            <w:vAlign w:val="center"/>
          </w:tcPr>
          <w:p w14:paraId="0E6FCECF">
            <w:pPr>
              <w:jc w:val="right"/>
            </w:pPr>
            <w:r>
              <w:rPr>
                <w:rFonts w:hint="eastAsia"/>
              </w:rPr>
              <w:t>-</w:t>
            </w:r>
          </w:p>
        </w:tc>
        <w:tc>
          <w:tcPr>
            <w:tcW w:w="2768" w:type="dxa"/>
            <w:vAlign w:val="center"/>
          </w:tcPr>
          <w:p w14:paraId="4A5963E2">
            <w:pPr>
              <w:jc w:val="right"/>
            </w:pPr>
            <w:r>
              <w:rPr>
                <w:rFonts w:hint="eastAsia"/>
              </w:rPr>
              <w:t>-</w:t>
            </w:r>
          </w:p>
        </w:tc>
      </w:tr>
      <w:tr w14:paraId="55E9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E318C">
            <w:r>
              <w:rPr>
                <w:rFonts w:hint="eastAsia"/>
              </w:rPr>
              <w:t>——权证投资</w:t>
            </w:r>
          </w:p>
        </w:tc>
        <w:tc>
          <w:tcPr>
            <w:tcW w:w="2768" w:type="dxa"/>
            <w:vAlign w:val="center"/>
          </w:tcPr>
          <w:p w14:paraId="3EE80AB5">
            <w:pPr>
              <w:jc w:val="right"/>
            </w:pPr>
            <w:r>
              <w:rPr>
                <w:rFonts w:hint="eastAsia"/>
              </w:rPr>
              <w:t>-</w:t>
            </w:r>
          </w:p>
        </w:tc>
        <w:tc>
          <w:tcPr>
            <w:tcW w:w="2768" w:type="dxa"/>
            <w:vAlign w:val="center"/>
          </w:tcPr>
          <w:p w14:paraId="4B5C09F4">
            <w:pPr>
              <w:jc w:val="right"/>
            </w:pPr>
            <w:r>
              <w:rPr>
                <w:rFonts w:hint="eastAsia"/>
              </w:rPr>
              <w:t>-</w:t>
            </w:r>
          </w:p>
        </w:tc>
      </w:tr>
      <w:tr w14:paraId="60A9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208843">
            <w:r>
              <w:rPr>
                <w:rFonts w:hint="eastAsia"/>
              </w:rPr>
              <w:t>——期货投资</w:t>
            </w:r>
          </w:p>
        </w:tc>
        <w:tc>
          <w:tcPr>
            <w:tcW w:w="2768" w:type="dxa"/>
            <w:vAlign w:val="center"/>
          </w:tcPr>
          <w:p w14:paraId="374CCC04">
            <w:pPr>
              <w:jc w:val="right"/>
            </w:pPr>
            <w:r>
              <w:rPr>
                <w:rFonts w:hint="eastAsia"/>
              </w:rPr>
              <w:t>-</w:t>
            </w:r>
          </w:p>
        </w:tc>
        <w:tc>
          <w:tcPr>
            <w:tcW w:w="2768" w:type="dxa"/>
            <w:vAlign w:val="center"/>
          </w:tcPr>
          <w:p w14:paraId="66BD3384">
            <w:pPr>
              <w:jc w:val="right"/>
            </w:pPr>
            <w:r>
              <w:rPr>
                <w:rFonts w:hint="eastAsia"/>
              </w:rPr>
              <w:t>-</w:t>
            </w:r>
          </w:p>
        </w:tc>
      </w:tr>
      <w:tr w14:paraId="70F0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8255F">
            <w:r>
              <w:rPr>
                <w:rFonts w:hint="eastAsia"/>
              </w:rPr>
              <w:t>3.其他</w:t>
            </w:r>
          </w:p>
        </w:tc>
        <w:tc>
          <w:tcPr>
            <w:tcW w:w="2768" w:type="dxa"/>
            <w:vAlign w:val="center"/>
          </w:tcPr>
          <w:p w14:paraId="2E1450CF">
            <w:pPr>
              <w:jc w:val="right"/>
            </w:pPr>
            <w:r>
              <w:rPr>
                <w:rFonts w:hint="eastAsia"/>
              </w:rPr>
              <w:t>-</w:t>
            </w:r>
          </w:p>
        </w:tc>
        <w:tc>
          <w:tcPr>
            <w:tcW w:w="2768" w:type="dxa"/>
            <w:vAlign w:val="center"/>
          </w:tcPr>
          <w:p w14:paraId="0629579C">
            <w:pPr>
              <w:jc w:val="right"/>
            </w:pPr>
            <w:r>
              <w:rPr>
                <w:rFonts w:hint="eastAsia"/>
              </w:rPr>
              <w:t>-</w:t>
            </w:r>
          </w:p>
        </w:tc>
      </w:tr>
      <w:tr w14:paraId="7291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D0CC9E">
            <w:r>
              <w:rPr>
                <w:rFonts w:hint="eastAsia"/>
              </w:rPr>
              <w:t>减：应税金融商品公允价值变动产生的预估增值税</w:t>
            </w:r>
          </w:p>
        </w:tc>
        <w:tc>
          <w:tcPr>
            <w:tcW w:w="2768" w:type="dxa"/>
            <w:vAlign w:val="center"/>
          </w:tcPr>
          <w:p w14:paraId="3E5DA653">
            <w:pPr>
              <w:jc w:val="right"/>
            </w:pPr>
            <w:r>
              <w:rPr>
                <w:rFonts w:hint="eastAsia"/>
              </w:rPr>
              <w:t>-</w:t>
            </w:r>
          </w:p>
        </w:tc>
        <w:tc>
          <w:tcPr>
            <w:tcW w:w="2768" w:type="dxa"/>
            <w:vAlign w:val="center"/>
          </w:tcPr>
          <w:p w14:paraId="3F8B2063">
            <w:pPr>
              <w:jc w:val="right"/>
            </w:pPr>
            <w:r>
              <w:rPr>
                <w:rFonts w:hint="eastAsia"/>
              </w:rPr>
              <w:t>-</w:t>
            </w:r>
          </w:p>
        </w:tc>
      </w:tr>
      <w:tr w14:paraId="39AC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8A5B1C">
            <w:r>
              <w:rPr>
                <w:rFonts w:hint="eastAsia"/>
              </w:rPr>
              <w:t>合计</w:t>
            </w:r>
          </w:p>
        </w:tc>
        <w:tc>
          <w:tcPr>
            <w:tcW w:w="2768" w:type="dxa"/>
            <w:vAlign w:val="center"/>
          </w:tcPr>
          <w:p w14:paraId="313AAE65">
            <w:pPr>
              <w:jc w:val="right"/>
            </w:pPr>
            <w:r>
              <w:rPr>
                <w:rFonts w:hint="eastAsia"/>
              </w:rPr>
              <w:t>-146,971.62</w:t>
            </w:r>
          </w:p>
        </w:tc>
        <w:tc>
          <w:tcPr>
            <w:tcW w:w="2768" w:type="dxa"/>
            <w:vAlign w:val="center"/>
          </w:tcPr>
          <w:p w14:paraId="22E39636">
            <w:pPr>
              <w:jc w:val="right"/>
            </w:pPr>
            <w:r>
              <w:rPr>
                <w:rFonts w:hint="eastAsia"/>
              </w:rPr>
              <w:t>21,121,841.57</w:t>
            </w:r>
          </w:p>
        </w:tc>
      </w:tr>
    </w:tbl>
    <w:p w14:paraId="51023254">
      <w:pPr>
        <w:pStyle w:val="35"/>
      </w:pPr>
      <w:bookmarkStart w:id="100" w:name="_Toc100"/>
      <w:r>
        <w:t>其他收入</w:t>
      </w:r>
      <w:bookmarkEnd w:id="100"/>
    </w:p>
    <w:p w14:paraId="6791BA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E4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4FCB79B">
            <w:pPr>
              <w:jc w:val="center"/>
            </w:pPr>
            <w:r>
              <w:rPr>
                <w:rFonts w:hint="eastAsia"/>
                <w:b/>
              </w:rPr>
              <w:t>项目</w:t>
            </w:r>
          </w:p>
        </w:tc>
        <w:tc>
          <w:tcPr>
            <w:tcW w:w="2469" w:type="dxa"/>
            <w:shd w:val="clear" w:color="auto" w:fill="BFBFBF"/>
            <w:vAlign w:val="center"/>
          </w:tcPr>
          <w:p w14:paraId="3A060643">
            <w:pPr>
              <w:jc w:val="center"/>
            </w:pPr>
            <w:r>
              <w:rPr>
                <w:rFonts w:hint="eastAsia"/>
                <w:b/>
              </w:rPr>
              <w:t>本期2025年1月1日至2025年12月31日</w:t>
            </w:r>
          </w:p>
        </w:tc>
        <w:tc>
          <w:tcPr>
            <w:tcW w:w="2801" w:type="dxa"/>
            <w:shd w:val="clear" w:color="auto" w:fill="BFBFBF"/>
            <w:vAlign w:val="center"/>
          </w:tcPr>
          <w:p w14:paraId="32F79781">
            <w:pPr>
              <w:jc w:val="center"/>
            </w:pPr>
            <w:r>
              <w:rPr>
                <w:rFonts w:hint="eastAsia"/>
                <w:b/>
              </w:rPr>
              <w:t>上年度可比期间2024年4月15日（基金合同生效日）至2024年12月31日</w:t>
            </w:r>
          </w:p>
        </w:tc>
      </w:tr>
      <w:tr w14:paraId="7F1A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803999">
            <w:r>
              <w:rPr>
                <w:rFonts w:hint="eastAsia"/>
              </w:rPr>
              <w:t>基金赎回费收入</w:t>
            </w:r>
          </w:p>
        </w:tc>
        <w:tc>
          <w:tcPr>
            <w:tcW w:w="2469" w:type="dxa"/>
            <w:vAlign w:val="center"/>
          </w:tcPr>
          <w:p w14:paraId="292F8DC9">
            <w:pPr>
              <w:jc w:val="right"/>
            </w:pPr>
            <w:r>
              <w:rPr>
                <w:rFonts w:hint="eastAsia"/>
              </w:rPr>
              <w:t>-</w:t>
            </w:r>
          </w:p>
        </w:tc>
        <w:tc>
          <w:tcPr>
            <w:tcW w:w="2801" w:type="dxa"/>
            <w:vAlign w:val="center"/>
          </w:tcPr>
          <w:p w14:paraId="6DF3EC97">
            <w:pPr>
              <w:jc w:val="right"/>
            </w:pPr>
            <w:r>
              <w:rPr>
                <w:rFonts w:hint="eastAsia"/>
              </w:rPr>
              <w:t>-</w:t>
            </w:r>
          </w:p>
        </w:tc>
      </w:tr>
      <w:tr w14:paraId="523E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394CAD">
            <w:r>
              <w:rPr>
                <w:rFonts w:hint="eastAsia"/>
              </w:rPr>
              <w:t>替代损益</w:t>
            </w:r>
          </w:p>
        </w:tc>
        <w:tc>
          <w:tcPr>
            <w:tcW w:w="2469" w:type="dxa"/>
            <w:vAlign w:val="center"/>
          </w:tcPr>
          <w:p w14:paraId="7EB25ABC">
            <w:pPr>
              <w:jc w:val="right"/>
            </w:pPr>
            <w:r>
              <w:rPr>
                <w:rFonts w:hint="eastAsia"/>
              </w:rPr>
              <w:t>1,777,971.98</w:t>
            </w:r>
          </w:p>
        </w:tc>
        <w:tc>
          <w:tcPr>
            <w:tcW w:w="2801" w:type="dxa"/>
            <w:vAlign w:val="center"/>
          </w:tcPr>
          <w:p w14:paraId="0A1007FD">
            <w:pPr>
              <w:jc w:val="right"/>
            </w:pPr>
            <w:r>
              <w:rPr>
                <w:rFonts w:hint="eastAsia"/>
              </w:rPr>
              <w:t>991,939.92</w:t>
            </w:r>
          </w:p>
        </w:tc>
      </w:tr>
      <w:tr w14:paraId="17FA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DAB9F5">
            <w:r>
              <w:rPr>
                <w:rFonts w:hint="eastAsia"/>
              </w:rPr>
              <w:t>其他</w:t>
            </w:r>
          </w:p>
        </w:tc>
        <w:tc>
          <w:tcPr>
            <w:tcW w:w="2469" w:type="dxa"/>
            <w:vAlign w:val="center"/>
          </w:tcPr>
          <w:p w14:paraId="3FF2349C">
            <w:pPr>
              <w:jc w:val="right"/>
            </w:pPr>
            <w:r>
              <w:rPr>
                <w:rFonts w:hint="eastAsia"/>
              </w:rPr>
              <w:t>-</w:t>
            </w:r>
          </w:p>
        </w:tc>
        <w:tc>
          <w:tcPr>
            <w:tcW w:w="2801" w:type="dxa"/>
            <w:vAlign w:val="center"/>
          </w:tcPr>
          <w:p w14:paraId="5B2C1007">
            <w:pPr>
              <w:jc w:val="right"/>
            </w:pPr>
            <w:r>
              <w:rPr>
                <w:rFonts w:hint="eastAsia"/>
              </w:rPr>
              <w:t>99,366.03</w:t>
            </w:r>
          </w:p>
        </w:tc>
      </w:tr>
      <w:tr w14:paraId="5575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7EE3B62">
            <w:r>
              <w:rPr>
                <w:rFonts w:hint="eastAsia"/>
              </w:rPr>
              <w:t>合计</w:t>
            </w:r>
          </w:p>
        </w:tc>
        <w:tc>
          <w:tcPr>
            <w:tcW w:w="2469" w:type="dxa"/>
            <w:vAlign w:val="center"/>
          </w:tcPr>
          <w:p w14:paraId="362DF92F">
            <w:pPr>
              <w:jc w:val="right"/>
            </w:pPr>
            <w:r>
              <w:rPr>
                <w:rFonts w:hint="eastAsia"/>
              </w:rPr>
              <w:t>1,777,971.98</w:t>
            </w:r>
          </w:p>
        </w:tc>
        <w:tc>
          <w:tcPr>
            <w:tcW w:w="2801" w:type="dxa"/>
            <w:vAlign w:val="center"/>
          </w:tcPr>
          <w:p w14:paraId="608FE730">
            <w:pPr>
              <w:jc w:val="right"/>
            </w:pPr>
            <w:r>
              <w:rPr>
                <w:rFonts w:hint="eastAsia"/>
              </w:rPr>
              <w:t>1,091,305.95</w:t>
            </w:r>
          </w:p>
        </w:tc>
      </w:tr>
    </w:tbl>
    <w:p w14:paraId="2EBE93F1">
      <w:pPr>
        <w:pStyle w:val="47"/>
        <w:rPr>
          <w:rFonts w:hint="eastAsia"/>
        </w:rPr>
      </w:pPr>
      <w:r>
        <w:rPr>
          <w:rFonts w:hint="eastAsia"/>
        </w:rPr>
        <w:t>注：替代损益收入是指投资者采用可以现金替代或退补现金替代方式申购（赎回）本基金时，补入（卖出）被替代证券的实际买入成本（实际卖出金额）与申购（赎回）确认日估值的差额，或强制退款的被替代证券在强制退款计算日与申购（赎回）确认日估值的差额。</w:t>
      </w:r>
    </w:p>
    <w:p w14:paraId="3A4BDAEF">
      <w:pPr>
        <w:pStyle w:val="35"/>
      </w:pPr>
      <w:bookmarkStart w:id="101" w:name="_Toc101"/>
      <w:r>
        <w:t>其他费用</w:t>
      </w:r>
      <w:bookmarkEnd w:id="101"/>
    </w:p>
    <w:p w14:paraId="4EE00E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F0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DF19E8">
            <w:pPr>
              <w:jc w:val="center"/>
            </w:pPr>
            <w:r>
              <w:rPr>
                <w:rFonts w:hint="eastAsia"/>
                <w:b/>
              </w:rPr>
              <w:t>项目</w:t>
            </w:r>
          </w:p>
        </w:tc>
        <w:tc>
          <w:tcPr>
            <w:tcW w:w="2768" w:type="dxa"/>
            <w:shd w:val="clear" w:color="auto" w:fill="BFBFBF"/>
            <w:vAlign w:val="center"/>
          </w:tcPr>
          <w:p w14:paraId="0F7E5601">
            <w:pPr>
              <w:jc w:val="center"/>
            </w:pPr>
            <w:r>
              <w:rPr>
                <w:rFonts w:hint="eastAsia"/>
                <w:b/>
              </w:rPr>
              <w:t>本期2025年1月1日至2025年12月31日</w:t>
            </w:r>
          </w:p>
        </w:tc>
        <w:tc>
          <w:tcPr>
            <w:tcW w:w="2768" w:type="dxa"/>
            <w:shd w:val="clear" w:color="auto" w:fill="BFBFBF"/>
            <w:vAlign w:val="center"/>
          </w:tcPr>
          <w:p w14:paraId="533E4831">
            <w:pPr>
              <w:jc w:val="center"/>
            </w:pPr>
            <w:r>
              <w:rPr>
                <w:rFonts w:hint="eastAsia"/>
                <w:b/>
              </w:rPr>
              <w:t>上年度可比期间2024年4月15日（基金合同生效日）至2024年12月31日</w:t>
            </w:r>
          </w:p>
        </w:tc>
      </w:tr>
      <w:tr w14:paraId="0430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920DC4">
            <w:r>
              <w:rPr>
                <w:rFonts w:hint="eastAsia"/>
              </w:rPr>
              <w:t>审计费用</w:t>
            </w:r>
          </w:p>
        </w:tc>
        <w:tc>
          <w:tcPr>
            <w:tcW w:w="2768" w:type="dxa"/>
            <w:vAlign w:val="center"/>
          </w:tcPr>
          <w:p w14:paraId="7DE408E7">
            <w:pPr>
              <w:jc w:val="right"/>
            </w:pPr>
            <w:r>
              <w:rPr>
                <w:rFonts w:hint="eastAsia"/>
              </w:rPr>
              <w:t>48,000.00</w:t>
            </w:r>
          </w:p>
        </w:tc>
        <w:tc>
          <w:tcPr>
            <w:tcW w:w="2768" w:type="dxa"/>
            <w:vAlign w:val="center"/>
          </w:tcPr>
          <w:p w14:paraId="71C6C700">
            <w:pPr>
              <w:jc w:val="right"/>
            </w:pPr>
            <w:r>
              <w:rPr>
                <w:rFonts w:hint="eastAsia"/>
              </w:rPr>
              <w:t>50,000.00</w:t>
            </w:r>
          </w:p>
        </w:tc>
      </w:tr>
      <w:tr w14:paraId="6ECE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D1A5D">
            <w:r>
              <w:rPr>
                <w:rFonts w:hint="eastAsia"/>
              </w:rPr>
              <w:t>信息披露费</w:t>
            </w:r>
          </w:p>
        </w:tc>
        <w:tc>
          <w:tcPr>
            <w:tcW w:w="2768" w:type="dxa"/>
            <w:vAlign w:val="center"/>
          </w:tcPr>
          <w:p w14:paraId="3369B1BC">
            <w:pPr>
              <w:jc w:val="right"/>
            </w:pPr>
            <w:r>
              <w:rPr>
                <w:rFonts w:hint="eastAsia"/>
              </w:rPr>
              <w:t>120,000.00</w:t>
            </w:r>
          </w:p>
        </w:tc>
        <w:tc>
          <w:tcPr>
            <w:tcW w:w="2768" w:type="dxa"/>
            <w:vAlign w:val="center"/>
          </w:tcPr>
          <w:p w14:paraId="2B56AC3C">
            <w:pPr>
              <w:jc w:val="right"/>
            </w:pPr>
            <w:r>
              <w:rPr>
                <w:rFonts w:hint="eastAsia"/>
              </w:rPr>
              <w:t>-</w:t>
            </w:r>
          </w:p>
        </w:tc>
      </w:tr>
      <w:tr w14:paraId="2958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C894A">
            <w:r>
              <w:rPr>
                <w:rFonts w:hint="eastAsia"/>
              </w:rPr>
              <w:t>证券出借违约金</w:t>
            </w:r>
          </w:p>
        </w:tc>
        <w:tc>
          <w:tcPr>
            <w:tcW w:w="2768" w:type="dxa"/>
            <w:vAlign w:val="center"/>
          </w:tcPr>
          <w:p w14:paraId="14B6A952">
            <w:pPr>
              <w:jc w:val="right"/>
            </w:pPr>
            <w:r>
              <w:rPr>
                <w:rFonts w:hint="eastAsia"/>
              </w:rPr>
              <w:t>-</w:t>
            </w:r>
          </w:p>
        </w:tc>
        <w:tc>
          <w:tcPr>
            <w:tcW w:w="2768" w:type="dxa"/>
            <w:vAlign w:val="center"/>
          </w:tcPr>
          <w:p w14:paraId="344BD488">
            <w:pPr>
              <w:jc w:val="right"/>
            </w:pPr>
            <w:r>
              <w:rPr>
                <w:rFonts w:hint="eastAsia"/>
              </w:rPr>
              <w:t>-</w:t>
            </w:r>
          </w:p>
        </w:tc>
      </w:tr>
      <w:tr w14:paraId="18AE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EA637">
            <w:r>
              <w:rPr>
                <w:rFonts w:hint="eastAsia"/>
              </w:rPr>
              <w:t>银行费用</w:t>
            </w:r>
          </w:p>
        </w:tc>
        <w:tc>
          <w:tcPr>
            <w:tcW w:w="2768" w:type="dxa"/>
            <w:vAlign w:val="center"/>
          </w:tcPr>
          <w:p w14:paraId="12D8B42E">
            <w:pPr>
              <w:jc w:val="right"/>
            </w:pPr>
            <w:r>
              <w:rPr>
                <w:rFonts w:hint="eastAsia"/>
              </w:rPr>
              <w:t>7,418.36</w:t>
            </w:r>
          </w:p>
        </w:tc>
        <w:tc>
          <w:tcPr>
            <w:tcW w:w="2768" w:type="dxa"/>
            <w:vAlign w:val="center"/>
          </w:tcPr>
          <w:p w14:paraId="4A0C4FDA">
            <w:pPr>
              <w:jc w:val="right"/>
            </w:pPr>
            <w:r>
              <w:rPr>
                <w:rFonts w:hint="eastAsia"/>
              </w:rPr>
              <w:t>2,531.50</w:t>
            </w:r>
          </w:p>
        </w:tc>
      </w:tr>
      <w:tr w14:paraId="47FE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B13CE">
            <w:r>
              <w:rPr>
                <w:rFonts w:hint="eastAsia"/>
              </w:rPr>
              <w:t>其他</w:t>
            </w:r>
          </w:p>
        </w:tc>
        <w:tc>
          <w:tcPr>
            <w:tcW w:w="2768" w:type="dxa"/>
            <w:vAlign w:val="center"/>
          </w:tcPr>
          <w:p w14:paraId="1047E8CF">
            <w:pPr>
              <w:jc w:val="right"/>
            </w:pPr>
            <w:r>
              <w:rPr>
                <w:rFonts w:hint="eastAsia"/>
              </w:rPr>
              <w:t>-</w:t>
            </w:r>
          </w:p>
        </w:tc>
        <w:tc>
          <w:tcPr>
            <w:tcW w:w="2768" w:type="dxa"/>
            <w:vAlign w:val="center"/>
          </w:tcPr>
          <w:p w14:paraId="7B43B28F">
            <w:pPr>
              <w:jc w:val="right"/>
            </w:pPr>
            <w:r>
              <w:rPr>
                <w:rFonts w:hint="eastAsia"/>
              </w:rPr>
              <w:t>400.00</w:t>
            </w:r>
          </w:p>
        </w:tc>
      </w:tr>
      <w:tr w14:paraId="0B18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A2384">
            <w:r>
              <w:rPr>
                <w:rFonts w:hint="eastAsia"/>
              </w:rPr>
              <w:t>合计</w:t>
            </w:r>
          </w:p>
        </w:tc>
        <w:tc>
          <w:tcPr>
            <w:tcW w:w="2768" w:type="dxa"/>
            <w:vAlign w:val="center"/>
          </w:tcPr>
          <w:p w14:paraId="7FB4F119">
            <w:pPr>
              <w:jc w:val="right"/>
            </w:pPr>
            <w:r>
              <w:rPr>
                <w:rFonts w:hint="eastAsia"/>
              </w:rPr>
              <w:t>175,418.36</w:t>
            </w:r>
          </w:p>
        </w:tc>
        <w:tc>
          <w:tcPr>
            <w:tcW w:w="2768" w:type="dxa"/>
            <w:vAlign w:val="center"/>
          </w:tcPr>
          <w:p w14:paraId="382A6E8B">
            <w:pPr>
              <w:jc w:val="right"/>
            </w:pPr>
            <w:r>
              <w:rPr>
                <w:rFonts w:hint="eastAsia"/>
              </w:rPr>
              <w:t>52,931.50</w:t>
            </w:r>
          </w:p>
        </w:tc>
      </w:tr>
    </w:tbl>
    <w:p w14:paraId="472AC3DE">
      <w:pPr>
        <w:pStyle w:val="28"/>
      </w:pPr>
      <w:bookmarkStart w:id="102" w:name="_Toc102"/>
      <w:r>
        <w:t>或有事项、资产负债表日后事项的说明</w:t>
      </w:r>
      <w:bookmarkEnd w:id="102"/>
    </w:p>
    <w:p w14:paraId="2ABAD9ED">
      <w:pPr>
        <w:pStyle w:val="35"/>
      </w:pPr>
      <w:bookmarkStart w:id="103" w:name="_Toc103"/>
      <w:r>
        <w:t>或有事项</w:t>
      </w:r>
      <w:bookmarkEnd w:id="103"/>
    </w:p>
    <w:p w14:paraId="3D186471">
      <w:pPr>
        <w:pStyle w:val="18"/>
        <w:rPr>
          <w:rFonts w:hint="eastAsia"/>
        </w:rPr>
      </w:pPr>
      <w:r>
        <w:rPr>
          <w:rFonts w:hint="eastAsia"/>
        </w:rPr>
        <w:t>无。</w:t>
      </w:r>
    </w:p>
    <w:p w14:paraId="4896426A">
      <w:pPr>
        <w:pStyle w:val="35"/>
      </w:pPr>
      <w:bookmarkStart w:id="104" w:name="_Toc104"/>
      <w:r>
        <w:t>资产负债表日后事项</w:t>
      </w:r>
      <w:bookmarkEnd w:id="104"/>
    </w:p>
    <w:p w14:paraId="471C1475">
      <w:pPr>
        <w:pStyle w:val="18"/>
        <w:rPr>
          <w:rFonts w:hint="eastAsia"/>
        </w:rPr>
      </w:pPr>
      <w:r>
        <w:rPr>
          <w:rFonts w:hint="eastAsia"/>
        </w:rPr>
        <w:t>截至财务报告批准报出日，本基金无需要披露的资产负债表日后事项。</w:t>
      </w:r>
    </w:p>
    <w:p w14:paraId="37AA1FBE">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85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389E701">
            <w:pPr>
              <w:jc w:val="center"/>
            </w:pPr>
            <w:r>
              <w:rPr>
                <w:rFonts w:hint="eastAsia"/>
                <w:b/>
              </w:rPr>
              <w:t>关联方名称</w:t>
            </w:r>
          </w:p>
        </w:tc>
        <w:tc>
          <w:tcPr>
            <w:tcW w:w="3322" w:type="dxa"/>
            <w:shd w:val="clear" w:color="auto" w:fill="BFBFBF"/>
            <w:vAlign w:val="center"/>
          </w:tcPr>
          <w:p w14:paraId="728415B1">
            <w:pPr>
              <w:jc w:val="center"/>
            </w:pPr>
            <w:r>
              <w:rPr>
                <w:rFonts w:hint="eastAsia"/>
                <w:b/>
              </w:rPr>
              <w:t>与本基金的关系</w:t>
            </w:r>
          </w:p>
        </w:tc>
      </w:tr>
      <w:tr w14:paraId="70E4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CC3750">
            <w:r>
              <w:rPr>
                <w:rFonts w:hint="eastAsia"/>
              </w:rPr>
              <w:t>南方基金管理股份有限公司(“南方基金”)</w:t>
            </w:r>
          </w:p>
        </w:tc>
        <w:tc>
          <w:tcPr>
            <w:tcW w:w="3322" w:type="dxa"/>
            <w:vAlign w:val="center"/>
          </w:tcPr>
          <w:p w14:paraId="3419BD61">
            <w:r>
              <w:rPr>
                <w:rFonts w:hint="eastAsia"/>
              </w:rPr>
              <w:t>基金管理人</w:t>
            </w:r>
          </w:p>
        </w:tc>
      </w:tr>
      <w:tr w14:paraId="5B37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D76DD3">
            <w:r>
              <w:rPr>
                <w:rFonts w:hint="eastAsia"/>
              </w:rPr>
              <w:t>交通银行股份有限公司(“交通银行”)</w:t>
            </w:r>
          </w:p>
        </w:tc>
        <w:tc>
          <w:tcPr>
            <w:tcW w:w="3322" w:type="dxa"/>
            <w:vAlign w:val="center"/>
          </w:tcPr>
          <w:p w14:paraId="1518B01B">
            <w:r>
              <w:rPr>
                <w:rFonts w:hint="eastAsia"/>
              </w:rPr>
              <w:t>基金托管人</w:t>
            </w:r>
          </w:p>
        </w:tc>
      </w:tr>
      <w:tr w14:paraId="7181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14B532">
            <w:r>
              <w:rPr>
                <w:rFonts w:hint="eastAsia"/>
              </w:rPr>
              <w:t>华泰证券股份有限公司(“华泰证券”)</w:t>
            </w:r>
          </w:p>
        </w:tc>
        <w:tc>
          <w:tcPr>
            <w:tcW w:w="3322" w:type="dxa"/>
            <w:vAlign w:val="center"/>
          </w:tcPr>
          <w:p w14:paraId="47787945">
            <w:r>
              <w:rPr>
                <w:rFonts w:hint="eastAsia"/>
              </w:rPr>
              <w:t>基金管理人的股东、基金销售机构</w:t>
            </w:r>
          </w:p>
        </w:tc>
      </w:tr>
      <w:tr w14:paraId="2C27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9300D4">
            <w:r>
              <w:rPr>
                <w:rFonts w:hint="eastAsia"/>
              </w:rPr>
              <w:t>兴业证券股份有限公司(“兴业证券”)</w:t>
            </w:r>
          </w:p>
        </w:tc>
        <w:tc>
          <w:tcPr>
            <w:tcW w:w="3322" w:type="dxa"/>
            <w:vAlign w:val="center"/>
          </w:tcPr>
          <w:p w14:paraId="0AE0DC3C">
            <w:r>
              <w:rPr>
                <w:rFonts w:hint="eastAsia"/>
              </w:rPr>
              <w:t>基金管理人的股东、基金销售机构</w:t>
            </w:r>
          </w:p>
        </w:tc>
      </w:tr>
      <w:tr w14:paraId="6023E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2ECDFD">
            <w:r>
              <w:rPr>
                <w:rFonts w:hint="eastAsia"/>
              </w:rPr>
              <w:t>厦门国际信托有限公司(“厦门国际信托”)</w:t>
            </w:r>
          </w:p>
        </w:tc>
        <w:tc>
          <w:tcPr>
            <w:tcW w:w="3322" w:type="dxa"/>
            <w:vAlign w:val="center"/>
          </w:tcPr>
          <w:p w14:paraId="7F2D6B9C">
            <w:r>
              <w:rPr>
                <w:rFonts w:hint="eastAsia"/>
              </w:rPr>
              <w:t>基金管理人的股东</w:t>
            </w:r>
          </w:p>
        </w:tc>
      </w:tr>
      <w:tr w14:paraId="1636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0FF82A">
            <w:r>
              <w:rPr>
                <w:rFonts w:hint="eastAsia"/>
              </w:rPr>
              <w:t>深圳市投资控股有限公司(“深圳投资控股”)</w:t>
            </w:r>
          </w:p>
        </w:tc>
        <w:tc>
          <w:tcPr>
            <w:tcW w:w="3322" w:type="dxa"/>
            <w:vAlign w:val="center"/>
          </w:tcPr>
          <w:p w14:paraId="2C1F1A0C">
            <w:r>
              <w:rPr>
                <w:rFonts w:hint="eastAsia"/>
              </w:rPr>
              <w:t>基金管理人的股东</w:t>
            </w:r>
          </w:p>
        </w:tc>
      </w:tr>
      <w:tr w14:paraId="7AE1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FA3B5F">
            <w:r>
              <w:rPr>
                <w:rFonts w:hint="eastAsia"/>
              </w:rPr>
              <w:t>厦门合泽吉企业管理合伙企业(有限合伙)</w:t>
            </w:r>
          </w:p>
        </w:tc>
        <w:tc>
          <w:tcPr>
            <w:tcW w:w="3322" w:type="dxa"/>
            <w:vAlign w:val="center"/>
          </w:tcPr>
          <w:p w14:paraId="04872F56">
            <w:r>
              <w:rPr>
                <w:rFonts w:hint="eastAsia"/>
              </w:rPr>
              <w:t>基金管理人的股东</w:t>
            </w:r>
          </w:p>
        </w:tc>
      </w:tr>
      <w:tr w14:paraId="4CDB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15842DA">
            <w:r>
              <w:rPr>
                <w:rFonts w:hint="eastAsia"/>
              </w:rPr>
              <w:t>厦门合泽祥企业管理合伙企业(有限合伙)</w:t>
            </w:r>
          </w:p>
        </w:tc>
        <w:tc>
          <w:tcPr>
            <w:tcW w:w="3322" w:type="dxa"/>
            <w:vAlign w:val="center"/>
          </w:tcPr>
          <w:p w14:paraId="2F9F9758">
            <w:r>
              <w:rPr>
                <w:rFonts w:hint="eastAsia"/>
              </w:rPr>
              <w:t>基金管理人的股东</w:t>
            </w:r>
          </w:p>
        </w:tc>
      </w:tr>
      <w:tr w14:paraId="20A6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F8A8FD">
            <w:r>
              <w:rPr>
                <w:rFonts w:hint="eastAsia"/>
              </w:rPr>
              <w:t>厦门合泽益企业管理合伙企业(有限合伙)</w:t>
            </w:r>
          </w:p>
        </w:tc>
        <w:tc>
          <w:tcPr>
            <w:tcW w:w="3322" w:type="dxa"/>
            <w:vAlign w:val="center"/>
          </w:tcPr>
          <w:p w14:paraId="570EADE4">
            <w:r>
              <w:rPr>
                <w:rFonts w:hint="eastAsia"/>
              </w:rPr>
              <w:t>基金管理人的股东</w:t>
            </w:r>
          </w:p>
        </w:tc>
      </w:tr>
      <w:tr w14:paraId="23BB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E66D05">
            <w:r>
              <w:rPr>
                <w:rFonts w:hint="eastAsia"/>
              </w:rPr>
              <w:t>厦门合泽盈企业管理合伙企业(有限合伙)</w:t>
            </w:r>
          </w:p>
        </w:tc>
        <w:tc>
          <w:tcPr>
            <w:tcW w:w="3322" w:type="dxa"/>
            <w:vAlign w:val="center"/>
          </w:tcPr>
          <w:p w14:paraId="3FA89968">
            <w:r>
              <w:rPr>
                <w:rFonts w:hint="eastAsia"/>
              </w:rPr>
              <w:t>基金管理人的股东</w:t>
            </w:r>
          </w:p>
        </w:tc>
      </w:tr>
      <w:tr w14:paraId="1326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4C54FB">
            <w:r>
              <w:rPr>
                <w:rFonts w:hint="eastAsia"/>
              </w:rPr>
              <w:t>华泰联合证券有限责任公司(“华泰联合”)</w:t>
            </w:r>
          </w:p>
        </w:tc>
        <w:tc>
          <w:tcPr>
            <w:tcW w:w="3322" w:type="dxa"/>
            <w:vAlign w:val="center"/>
          </w:tcPr>
          <w:p w14:paraId="70864498">
            <w:r>
              <w:rPr>
                <w:rFonts w:hint="eastAsia"/>
              </w:rPr>
              <w:t>基金管理人的股东华泰证券控制的公司</w:t>
            </w:r>
          </w:p>
        </w:tc>
      </w:tr>
      <w:tr w14:paraId="4382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CC3AD1">
            <w:r>
              <w:rPr>
                <w:rFonts w:hint="eastAsia"/>
              </w:rPr>
              <w:t>南方资本管理有限公司(“南方资本”)</w:t>
            </w:r>
          </w:p>
        </w:tc>
        <w:tc>
          <w:tcPr>
            <w:tcW w:w="3322" w:type="dxa"/>
            <w:vAlign w:val="center"/>
          </w:tcPr>
          <w:p w14:paraId="14472A2C">
            <w:r>
              <w:rPr>
                <w:rFonts w:hint="eastAsia"/>
              </w:rPr>
              <w:t>基金管理人的子公司</w:t>
            </w:r>
          </w:p>
        </w:tc>
      </w:tr>
      <w:tr w14:paraId="5192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A4F0DD">
            <w:r>
              <w:rPr>
                <w:rFonts w:hint="eastAsia"/>
              </w:rPr>
              <w:t>南方东英资产管理有限公司(“南方东英”)</w:t>
            </w:r>
          </w:p>
        </w:tc>
        <w:tc>
          <w:tcPr>
            <w:tcW w:w="3322" w:type="dxa"/>
            <w:vAlign w:val="center"/>
          </w:tcPr>
          <w:p w14:paraId="0E796FE3">
            <w:r>
              <w:rPr>
                <w:rFonts w:hint="eastAsia"/>
              </w:rPr>
              <w:t>基金管理人的子公司</w:t>
            </w:r>
          </w:p>
        </w:tc>
      </w:tr>
      <w:tr w14:paraId="700E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15D15C">
            <w:r>
              <w:rPr>
                <w:rFonts w:hint="eastAsia"/>
              </w:rPr>
              <w:t>南方上证科创板芯片交易型开放式指数证券投资基金发起式联接基金(“南方上证科创板芯片ETF发起联接”)</w:t>
            </w:r>
          </w:p>
        </w:tc>
        <w:tc>
          <w:tcPr>
            <w:tcW w:w="3322" w:type="dxa"/>
            <w:vAlign w:val="center"/>
          </w:tcPr>
          <w:p w14:paraId="666A4D70">
            <w:r>
              <w:rPr>
                <w:rFonts w:hint="eastAsia"/>
              </w:rPr>
              <w:t>本基金的基金管理人管理的其他基金</w:t>
            </w:r>
          </w:p>
        </w:tc>
      </w:tr>
    </w:tbl>
    <w:p w14:paraId="172C7E57">
      <w:pPr>
        <w:pStyle w:val="47"/>
        <w:rPr>
          <w:rFonts w:hint="eastAsia"/>
        </w:rPr>
      </w:pPr>
      <w:r>
        <w:rPr>
          <w:rFonts w:hint="eastAsia"/>
        </w:rPr>
        <w:t>注：下述关联交易均在正常业务范围内按一般商业条款订立。</w:t>
      </w:r>
    </w:p>
    <w:p w14:paraId="05698C71">
      <w:pPr>
        <w:pStyle w:val="28"/>
      </w:pPr>
      <w:bookmarkStart w:id="106" w:name="_Toc106"/>
      <w:r>
        <w:t>本报告期及上年度可比期间的关联方交易</w:t>
      </w:r>
      <w:bookmarkEnd w:id="106"/>
    </w:p>
    <w:p w14:paraId="77985597">
      <w:pPr>
        <w:pStyle w:val="35"/>
      </w:pPr>
      <w:bookmarkStart w:id="107" w:name="_Toc107"/>
      <w:r>
        <w:t>通过关联方交易单元进行的交易</w:t>
      </w:r>
      <w:bookmarkEnd w:id="107"/>
    </w:p>
    <w:p w14:paraId="1888F7CA">
      <w:pPr>
        <w:pStyle w:val="36"/>
      </w:pPr>
      <w:bookmarkStart w:id="108" w:name="_Toc108"/>
      <w:r>
        <w:t>股票交易</w:t>
      </w:r>
      <w:bookmarkEnd w:id="108"/>
    </w:p>
    <w:p w14:paraId="0E531CF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49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3A9D304">
            <w:pPr>
              <w:jc w:val="center"/>
            </w:pPr>
            <w:r>
              <w:rPr>
                <w:rFonts w:hint="eastAsia"/>
                <w:b/>
              </w:rPr>
              <w:t>关联方名称</w:t>
            </w:r>
          </w:p>
        </w:tc>
        <w:tc>
          <w:tcPr>
            <w:tcW w:w="1661" w:type="dxa"/>
            <w:gridSpan w:val="2"/>
            <w:shd w:val="clear" w:color="auto" w:fill="BFBFBF"/>
            <w:vAlign w:val="center"/>
          </w:tcPr>
          <w:p w14:paraId="2224BAFB">
            <w:pPr>
              <w:jc w:val="center"/>
            </w:pPr>
            <w:r>
              <w:rPr>
                <w:rFonts w:hint="eastAsia"/>
                <w:b/>
              </w:rPr>
              <w:t>本期2025年1月1日至2025年12月31日</w:t>
            </w:r>
          </w:p>
        </w:tc>
        <w:tc>
          <w:tcPr>
            <w:tcW w:w="1661" w:type="dxa"/>
            <w:gridSpan w:val="2"/>
            <w:shd w:val="clear" w:color="auto" w:fill="BFBFBF"/>
            <w:vAlign w:val="center"/>
          </w:tcPr>
          <w:p w14:paraId="4EEA0D02">
            <w:pPr>
              <w:jc w:val="center"/>
            </w:pPr>
            <w:r>
              <w:rPr>
                <w:rFonts w:hint="eastAsia"/>
                <w:b/>
              </w:rPr>
              <w:t>上年度可比期间2024年4月15日（基金合同生效日）至2024年12月31日</w:t>
            </w:r>
          </w:p>
        </w:tc>
      </w:tr>
      <w:tr w14:paraId="14B4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C48C2D"/>
        </w:tc>
        <w:tc>
          <w:tcPr>
            <w:tcW w:w="1661" w:type="dxa"/>
            <w:shd w:val="clear" w:color="auto" w:fill="BFBFBF"/>
            <w:vAlign w:val="center"/>
          </w:tcPr>
          <w:p w14:paraId="7EEC46CA">
            <w:pPr>
              <w:jc w:val="center"/>
            </w:pPr>
            <w:r>
              <w:rPr>
                <w:rFonts w:hint="eastAsia"/>
                <w:b/>
              </w:rPr>
              <w:t>成交金额</w:t>
            </w:r>
          </w:p>
        </w:tc>
        <w:tc>
          <w:tcPr>
            <w:tcW w:w="1661" w:type="dxa"/>
            <w:shd w:val="clear" w:color="auto" w:fill="BFBFBF"/>
            <w:vAlign w:val="center"/>
          </w:tcPr>
          <w:p w14:paraId="36120BF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3D1B30F7">
            <w:pPr>
              <w:jc w:val="center"/>
              <w:rPr>
                <w:rFonts w:hint="eastAsia"/>
                <w:b/>
              </w:rPr>
            </w:pPr>
            <w:r>
              <w:rPr>
                <w:rFonts w:hint="eastAsia"/>
                <w:b/>
              </w:rPr>
              <w:t>成交金额</w:t>
            </w:r>
          </w:p>
        </w:tc>
        <w:tc>
          <w:tcPr>
            <w:tcW w:w="1661" w:type="dxa"/>
            <w:shd w:val="clear" w:color="auto" w:fill="BFBFBF"/>
            <w:vAlign w:val="center"/>
          </w:tcPr>
          <w:p w14:paraId="4A72821A">
            <w:pPr>
              <w:jc w:val="center"/>
              <w:rPr>
                <w:rFonts w:hint="eastAsia"/>
                <w:b/>
              </w:rPr>
            </w:pPr>
            <w:r>
              <w:rPr>
                <w:rFonts w:hint="eastAsia"/>
                <w:b/>
              </w:rPr>
              <w:t>占当期股票
</w:t>
            </w:r>
            <w:r>
              <w:rPr>
                <w:rFonts w:hint="eastAsia"/>
                <w:b/>
              </w:rPr>
              <w:br w:type="textWrapping"/>
            </w:r>
            <w:r>
              <w:rPr>
                <w:rFonts w:hint="eastAsia"/>
                <w:b/>
              </w:rPr>
              <w:t>成交总额的比例</w:t>
            </w:r>
          </w:p>
        </w:tc>
      </w:tr>
      <w:tr w14:paraId="130A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2E5AFB">
            <w:r>
              <w:rPr>
                <w:rFonts w:hint="eastAsia"/>
              </w:rPr>
              <w:t>华泰证券</w:t>
            </w:r>
          </w:p>
        </w:tc>
        <w:tc>
          <w:tcPr>
            <w:tcW w:w="1661" w:type="dxa"/>
            <w:vAlign w:val="center"/>
          </w:tcPr>
          <w:p w14:paraId="2D8E3505">
            <w:pPr>
              <w:jc w:val="right"/>
            </w:pPr>
            <w:r>
              <w:rPr>
                <w:rFonts w:hint="eastAsia"/>
              </w:rPr>
              <w:t>540,566,862.86</w:t>
            </w:r>
          </w:p>
        </w:tc>
        <w:tc>
          <w:tcPr>
            <w:tcW w:w="1661" w:type="dxa"/>
            <w:vAlign w:val="center"/>
          </w:tcPr>
          <w:p w14:paraId="4D29771B">
            <w:pPr>
              <w:jc w:val="right"/>
            </w:pPr>
            <w:r>
              <w:rPr>
                <w:rFonts w:hint="eastAsia"/>
              </w:rPr>
              <w:t>60.34%</w:t>
            </w:r>
          </w:p>
        </w:tc>
        <w:tc>
          <w:tcPr>
            <w:tcW w:w="1661" w:type="dxa"/>
            <w:vAlign w:val="center"/>
          </w:tcPr>
          <w:p w14:paraId="2272CAE3">
            <w:pPr>
              <w:jc w:val="right"/>
            </w:pPr>
            <w:r>
              <w:rPr>
                <w:rFonts w:hint="eastAsia"/>
              </w:rPr>
              <w:t>-</w:t>
            </w:r>
          </w:p>
        </w:tc>
        <w:tc>
          <w:tcPr>
            <w:tcW w:w="1661" w:type="dxa"/>
            <w:vAlign w:val="center"/>
          </w:tcPr>
          <w:p w14:paraId="6A871BEC">
            <w:pPr>
              <w:jc w:val="right"/>
            </w:pPr>
            <w:r>
              <w:rPr>
                <w:rFonts w:hint="eastAsia"/>
              </w:rPr>
              <w:t>-</w:t>
            </w:r>
          </w:p>
        </w:tc>
      </w:tr>
    </w:tbl>
    <w:p w14:paraId="28CEE679">
      <w:pPr>
        <w:pStyle w:val="36"/>
      </w:pPr>
      <w:bookmarkStart w:id="109" w:name="_Toc109"/>
      <w:r>
        <w:t>债券交易</w:t>
      </w:r>
      <w:bookmarkEnd w:id="109"/>
    </w:p>
    <w:p w14:paraId="5F3493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265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0027105">
            <w:pPr>
              <w:jc w:val="center"/>
            </w:pPr>
            <w:r>
              <w:rPr>
                <w:rFonts w:hint="eastAsia"/>
                <w:b/>
              </w:rPr>
              <w:t>关联方名称</w:t>
            </w:r>
          </w:p>
        </w:tc>
        <w:tc>
          <w:tcPr>
            <w:tcW w:w="1661" w:type="dxa"/>
            <w:gridSpan w:val="2"/>
            <w:shd w:val="clear" w:color="auto" w:fill="BFBFBF"/>
            <w:vAlign w:val="center"/>
          </w:tcPr>
          <w:p w14:paraId="63581FFE">
            <w:pPr>
              <w:jc w:val="center"/>
            </w:pPr>
            <w:r>
              <w:rPr>
                <w:rFonts w:hint="eastAsia"/>
                <w:b/>
              </w:rPr>
              <w:t>本期2025年1月1日至2025年12月31日</w:t>
            </w:r>
          </w:p>
        </w:tc>
        <w:tc>
          <w:tcPr>
            <w:tcW w:w="1661" w:type="dxa"/>
            <w:gridSpan w:val="2"/>
            <w:shd w:val="clear" w:color="auto" w:fill="BFBFBF"/>
            <w:vAlign w:val="center"/>
          </w:tcPr>
          <w:p w14:paraId="20DDF447">
            <w:pPr>
              <w:jc w:val="center"/>
            </w:pPr>
            <w:r>
              <w:rPr>
                <w:rFonts w:hint="eastAsia"/>
                <w:b/>
              </w:rPr>
              <w:t>上年度可比期间2024年4月15日（基金合同生效日）至2024年12月31日</w:t>
            </w:r>
          </w:p>
        </w:tc>
      </w:tr>
      <w:tr w14:paraId="7E39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AA16DE"/>
        </w:tc>
        <w:tc>
          <w:tcPr>
            <w:tcW w:w="1661" w:type="dxa"/>
            <w:shd w:val="clear" w:color="auto" w:fill="BFBFBF"/>
            <w:vAlign w:val="center"/>
          </w:tcPr>
          <w:p w14:paraId="77889232">
            <w:pPr>
              <w:jc w:val="center"/>
            </w:pPr>
            <w:r>
              <w:rPr>
                <w:rFonts w:hint="eastAsia"/>
                <w:b/>
              </w:rPr>
              <w:t>成交金额</w:t>
            </w:r>
          </w:p>
        </w:tc>
        <w:tc>
          <w:tcPr>
            <w:tcW w:w="1661" w:type="dxa"/>
            <w:shd w:val="clear" w:color="auto" w:fill="BFBFBF"/>
            <w:vAlign w:val="center"/>
          </w:tcPr>
          <w:p w14:paraId="3C02AAA9">
            <w:pPr>
              <w:jc w:val="center"/>
            </w:pPr>
            <w:r>
              <w:rPr>
                <w:rFonts w:hint="eastAsia"/>
                <w:b/>
              </w:rPr>
              <w:t>占当期债券成交总额的比例</w:t>
            </w:r>
          </w:p>
        </w:tc>
        <w:tc>
          <w:tcPr>
            <w:tcW w:w="1661" w:type="dxa"/>
            <w:shd w:val="clear" w:color="auto" w:fill="BFBFBF"/>
            <w:vAlign w:val="center"/>
          </w:tcPr>
          <w:p w14:paraId="314D760B">
            <w:pPr>
              <w:jc w:val="center"/>
            </w:pPr>
            <w:r>
              <w:rPr>
                <w:rFonts w:hint="eastAsia"/>
                <w:b/>
              </w:rPr>
              <w:t>成交金额</w:t>
            </w:r>
          </w:p>
        </w:tc>
        <w:tc>
          <w:tcPr>
            <w:tcW w:w="1661" w:type="dxa"/>
            <w:shd w:val="clear" w:color="auto" w:fill="BFBFBF"/>
            <w:vAlign w:val="center"/>
          </w:tcPr>
          <w:p w14:paraId="6BB816CC">
            <w:pPr>
              <w:jc w:val="center"/>
            </w:pPr>
            <w:r>
              <w:rPr>
                <w:rFonts w:hint="eastAsia"/>
                <w:b/>
              </w:rPr>
              <w:t>占当期债券成交总额的比例</w:t>
            </w:r>
          </w:p>
        </w:tc>
      </w:tr>
      <w:tr w14:paraId="100F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0A558E">
            <w:r>
              <w:rPr>
                <w:rFonts w:hint="eastAsia"/>
              </w:rPr>
              <w:t>华泰证券</w:t>
            </w:r>
          </w:p>
        </w:tc>
        <w:tc>
          <w:tcPr>
            <w:tcW w:w="1661" w:type="dxa"/>
            <w:vAlign w:val="center"/>
          </w:tcPr>
          <w:p w14:paraId="63563B5E">
            <w:pPr>
              <w:jc w:val="right"/>
            </w:pPr>
            <w:r>
              <w:rPr>
                <w:rFonts w:hint="eastAsia"/>
              </w:rPr>
              <w:t>538,324.71</w:t>
            </w:r>
          </w:p>
        </w:tc>
        <w:tc>
          <w:tcPr>
            <w:tcW w:w="1661" w:type="dxa"/>
            <w:vAlign w:val="center"/>
          </w:tcPr>
          <w:p w14:paraId="6551F622">
            <w:pPr>
              <w:jc w:val="right"/>
            </w:pPr>
            <w:r>
              <w:rPr>
                <w:rFonts w:hint="eastAsia"/>
              </w:rPr>
              <w:t>68.20%</w:t>
            </w:r>
          </w:p>
        </w:tc>
        <w:tc>
          <w:tcPr>
            <w:tcW w:w="1661" w:type="dxa"/>
            <w:vAlign w:val="center"/>
          </w:tcPr>
          <w:p w14:paraId="6F2375BF">
            <w:pPr>
              <w:jc w:val="right"/>
            </w:pPr>
            <w:r>
              <w:rPr>
                <w:rFonts w:hint="eastAsia"/>
              </w:rPr>
              <w:t>-</w:t>
            </w:r>
          </w:p>
        </w:tc>
        <w:tc>
          <w:tcPr>
            <w:tcW w:w="1661" w:type="dxa"/>
            <w:vAlign w:val="center"/>
          </w:tcPr>
          <w:p w14:paraId="0508AC22">
            <w:pPr>
              <w:jc w:val="right"/>
            </w:pPr>
            <w:r>
              <w:rPr>
                <w:rFonts w:hint="eastAsia"/>
              </w:rPr>
              <w:t>-</w:t>
            </w:r>
          </w:p>
        </w:tc>
      </w:tr>
    </w:tbl>
    <w:p w14:paraId="38A029DE">
      <w:pPr>
        <w:pStyle w:val="36"/>
      </w:pPr>
      <w:bookmarkStart w:id="110" w:name="_Toc110"/>
      <w:r>
        <w:t>债券回购交易</w:t>
      </w:r>
      <w:bookmarkEnd w:id="110"/>
    </w:p>
    <w:p w14:paraId="092DB7BB">
      <w:pPr>
        <w:pStyle w:val="18"/>
        <w:rPr>
          <w:rFonts w:hint="eastAsia"/>
        </w:rPr>
      </w:pPr>
      <w:r>
        <w:rPr>
          <w:rFonts w:hint="eastAsia"/>
        </w:rPr>
        <w:t>无。</w:t>
      </w:r>
    </w:p>
    <w:p w14:paraId="1F171017">
      <w:pPr>
        <w:pStyle w:val="36"/>
      </w:pPr>
      <w:bookmarkStart w:id="111" w:name="_Toc111"/>
      <w:r>
        <w:t>基金交易</w:t>
      </w:r>
      <w:bookmarkEnd w:id="111"/>
    </w:p>
    <w:p w14:paraId="4EEA8863">
      <w:pPr>
        <w:pStyle w:val="18"/>
        <w:rPr>
          <w:rFonts w:hint="eastAsia"/>
        </w:rPr>
      </w:pPr>
      <w:r>
        <w:rPr>
          <w:rFonts w:hint="eastAsia"/>
        </w:rPr>
        <w:t>无。</w:t>
      </w:r>
    </w:p>
    <w:p w14:paraId="2D5890F1">
      <w:pPr>
        <w:pStyle w:val="36"/>
      </w:pPr>
      <w:bookmarkStart w:id="112" w:name="_Toc112"/>
      <w:r>
        <w:t>权证交易</w:t>
      </w:r>
      <w:bookmarkEnd w:id="112"/>
    </w:p>
    <w:p w14:paraId="6FA7B1F5">
      <w:pPr>
        <w:pStyle w:val="18"/>
        <w:rPr>
          <w:rFonts w:hint="eastAsia"/>
        </w:rPr>
      </w:pPr>
      <w:r>
        <w:rPr>
          <w:rFonts w:hint="eastAsia"/>
        </w:rPr>
        <w:t>无。</w:t>
      </w:r>
    </w:p>
    <w:p w14:paraId="09CD3290">
      <w:pPr>
        <w:pStyle w:val="36"/>
      </w:pPr>
      <w:bookmarkStart w:id="113" w:name="_Toc113"/>
      <w:r>
        <w:t>应支付关联方的佣金</w:t>
      </w:r>
      <w:bookmarkEnd w:id="113"/>
    </w:p>
    <w:p w14:paraId="51F871C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C5B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865ED9">
            <w:r>
              <w:rPr>
                <w:rFonts w:hint="eastAsia"/>
              </w:rPr>
              <w:t>关联方名称</w:t>
            </w:r>
          </w:p>
        </w:tc>
        <w:tc>
          <w:tcPr>
            <w:tcW w:w="1661" w:type="dxa"/>
            <w:gridSpan w:val="4"/>
            <w:vAlign w:val="center"/>
          </w:tcPr>
          <w:p w14:paraId="0E410FA6">
            <w:r>
              <w:rPr>
                <w:rFonts w:hint="eastAsia"/>
              </w:rPr>
              <w:t>本期2025年1月1日至2025年12月31日</w:t>
            </w:r>
          </w:p>
        </w:tc>
      </w:tr>
      <w:tr w14:paraId="6A1B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DF023C"/>
        </w:tc>
        <w:tc>
          <w:tcPr>
            <w:tcW w:w="1661" w:type="dxa"/>
            <w:vAlign w:val="center"/>
          </w:tcPr>
          <w:p w14:paraId="52A2E0AF">
            <w:r>
              <w:rPr>
                <w:rFonts w:hint="eastAsia"/>
              </w:rPr>
              <w:t>当期佣金</w:t>
            </w:r>
          </w:p>
        </w:tc>
        <w:tc>
          <w:tcPr>
            <w:tcW w:w="1661" w:type="dxa"/>
            <w:vAlign w:val="center"/>
          </w:tcPr>
          <w:p w14:paraId="53BAA386">
            <w:r>
              <w:rPr>
                <w:rFonts w:hint="eastAsia"/>
              </w:rPr>
              <w:t>占当期佣金总量的比例</w:t>
            </w:r>
          </w:p>
        </w:tc>
        <w:tc>
          <w:tcPr>
            <w:tcW w:w="1661" w:type="dxa"/>
            <w:vAlign w:val="center"/>
          </w:tcPr>
          <w:p w14:paraId="7D6CAE23">
            <w:r>
              <w:rPr>
                <w:rFonts w:hint="eastAsia"/>
              </w:rPr>
              <w:t>期末应付佣金余额</w:t>
            </w:r>
          </w:p>
        </w:tc>
        <w:tc>
          <w:tcPr>
            <w:tcW w:w="1661" w:type="dxa"/>
            <w:vAlign w:val="center"/>
          </w:tcPr>
          <w:p w14:paraId="38D57293">
            <w:r>
              <w:rPr>
                <w:rFonts w:hint="eastAsia"/>
              </w:rPr>
              <w:t>占期末应付佣金总额的比例</w:t>
            </w:r>
          </w:p>
        </w:tc>
      </w:tr>
      <w:tr w14:paraId="2297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5535B">
            <w:r>
              <w:rPr>
                <w:rFonts w:hint="eastAsia"/>
              </w:rPr>
              <w:t>华泰证券</w:t>
            </w:r>
          </w:p>
        </w:tc>
        <w:tc>
          <w:tcPr>
            <w:tcW w:w="1661" w:type="dxa"/>
            <w:vAlign w:val="center"/>
          </w:tcPr>
          <w:p w14:paraId="0CFD0638">
            <w:pPr>
              <w:jc w:val="right"/>
            </w:pPr>
            <w:r>
              <w:rPr>
                <w:rFonts w:hint="eastAsia"/>
              </w:rPr>
              <w:t>54,002.59</w:t>
            </w:r>
          </w:p>
        </w:tc>
        <w:tc>
          <w:tcPr>
            <w:tcW w:w="1661" w:type="dxa"/>
            <w:vAlign w:val="center"/>
          </w:tcPr>
          <w:p w14:paraId="4446CAC6">
            <w:pPr>
              <w:jc w:val="right"/>
            </w:pPr>
            <w:r>
              <w:rPr>
                <w:rFonts w:hint="eastAsia"/>
              </w:rPr>
              <w:t>60.34%</w:t>
            </w:r>
          </w:p>
        </w:tc>
        <w:tc>
          <w:tcPr>
            <w:tcW w:w="1661" w:type="dxa"/>
            <w:vAlign w:val="center"/>
          </w:tcPr>
          <w:p w14:paraId="69FEE9AC">
            <w:pPr>
              <w:jc w:val="right"/>
            </w:pPr>
            <w:r>
              <w:rPr>
                <w:rFonts w:hint="eastAsia"/>
              </w:rPr>
              <w:t>26,568.73</w:t>
            </w:r>
          </w:p>
        </w:tc>
        <w:tc>
          <w:tcPr>
            <w:tcW w:w="1661" w:type="dxa"/>
            <w:vAlign w:val="center"/>
          </w:tcPr>
          <w:p w14:paraId="785370E3">
            <w:pPr>
              <w:jc w:val="right"/>
            </w:pPr>
            <w:r>
              <w:rPr>
                <w:rFonts w:hint="eastAsia"/>
              </w:rPr>
              <w:t>79.43%</w:t>
            </w:r>
          </w:p>
        </w:tc>
      </w:tr>
      <w:tr w14:paraId="0A0E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83CA6C">
            <w:r>
              <w:rPr>
                <w:rFonts w:hint="eastAsia"/>
              </w:rPr>
              <w:t>关联方名称</w:t>
            </w:r>
          </w:p>
        </w:tc>
        <w:tc>
          <w:tcPr>
            <w:tcW w:w="1661" w:type="dxa"/>
            <w:gridSpan w:val="4"/>
            <w:vAlign w:val="center"/>
          </w:tcPr>
          <w:p w14:paraId="409939CF">
            <w:r>
              <w:rPr>
                <w:rFonts w:hint="eastAsia"/>
              </w:rPr>
              <w:t>上年度可比期间2024年4月15日（基金合同生效日）至2024年12月31日</w:t>
            </w:r>
          </w:p>
        </w:tc>
      </w:tr>
      <w:tr w14:paraId="4B48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F25E2C"/>
        </w:tc>
        <w:tc>
          <w:tcPr>
            <w:tcW w:w="1661" w:type="dxa"/>
            <w:vAlign w:val="center"/>
          </w:tcPr>
          <w:p w14:paraId="130C3071">
            <w:r>
              <w:rPr>
                <w:rFonts w:hint="eastAsia"/>
              </w:rPr>
              <w:t>当期佣金</w:t>
            </w:r>
          </w:p>
        </w:tc>
        <w:tc>
          <w:tcPr>
            <w:tcW w:w="1661" w:type="dxa"/>
            <w:vAlign w:val="center"/>
          </w:tcPr>
          <w:p w14:paraId="6742C101">
            <w:r>
              <w:rPr>
                <w:rFonts w:hint="eastAsia"/>
              </w:rPr>
              <w:t>占当期佣金总量的比例</w:t>
            </w:r>
          </w:p>
        </w:tc>
        <w:tc>
          <w:tcPr>
            <w:tcW w:w="1661" w:type="dxa"/>
            <w:vAlign w:val="center"/>
          </w:tcPr>
          <w:p w14:paraId="17136ABA">
            <w:r>
              <w:rPr>
                <w:rFonts w:hint="eastAsia"/>
              </w:rPr>
              <w:t>期末应付佣金余额</w:t>
            </w:r>
          </w:p>
        </w:tc>
        <w:tc>
          <w:tcPr>
            <w:tcW w:w="1661" w:type="dxa"/>
            <w:vAlign w:val="center"/>
          </w:tcPr>
          <w:p w14:paraId="220DC8B6">
            <w:r>
              <w:rPr>
                <w:rFonts w:hint="eastAsia"/>
              </w:rPr>
              <w:t>占期末应付佣金总额的比例</w:t>
            </w:r>
          </w:p>
        </w:tc>
      </w:tr>
      <w:tr w14:paraId="6A56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B8A3A">
            <w:r>
              <w:rPr>
                <w:rFonts w:hint="eastAsia"/>
              </w:rPr>
              <w:t>华泰证券</w:t>
            </w:r>
          </w:p>
        </w:tc>
        <w:tc>
          <w:tcPr>
            <w:tcW w:w="1661" w:type="dxa"/>
            <w:vAlign w:val="center"/>
          </w:tcPr>
          <w:p w14:paraId="3DBA0513">
            <w:pPr>
              <w:jc w:val="right"/>
            </w:pPr>
            <w:r>
              <w:rPr>
                <w:rFonts w:hint="eastAsia"/>
              </w:rPr>
              <w:t>-</w:t>
            </w:r>
          </w:p>
        </w:tc>
        <w:tc>
          <w:tcPr>
            <w:tcW w:w="1661" w:type="dxa"/>
            <w:vAlign w:val="center"/>
          </w:tcPr>
          <w:p w14:paraId="7CEFF963">
            <w:pPr>
              <w:jc w:val="right"/>
            </w:pPr>
            <w:r>
              <w:rPr>
                <w:rFonts w:hint="eastAsia"/>
              </w:rPr>
              <w:t>-</w:t>
            </w:r>
          </w:p>
        </w:tc>
        <w:tc>
          <w:tcPr>
            <w:tcW w:w="1661" w:type="dxa"/>
            <w:vAlign w:val="center"/>
          </w:tcPr>
          <w:p w14:paraId="658F2237">
            <w:pPr>
              <w:jc w:val="right"/>
            </w:pPr>
            <w:r>
              <w:rPr>
                <w:rFonts w:hint="eastAsia"/>
              </w:rPr>
              <w:t>-</w:t>
            </w:r>
          </w:p>
        </w:tc>
        <w:tc>
          <w:tcPr>
            <w:tcW w:w="1661" w:type="dxa"/>
            <w:vAlign w:val="center"/>
          </w:tcPr>
          <w:p w14:paraId="717283C7">
            <w:pPr>
              <w:jc w:val="right"/>
            </w:pPr>
            <w:r>
              <w:rPr>
                <w:rFonts w:hint="eastAsia"/>
              </w:rPr>
              <w:t>-</w:t>
            </w:r>
          </w:p>
        </w:tc>
      </w:tr>
    </w:tbl>
    <w:p w14:paraId="037269E7">
      <w:pPr>
        <w:pStyle w:val="47"/>
        <w:rPr>
          <w:rFonts w:hint="eastAsia"/>
        </w:rPr>
      </w:pPr>
      <w:r>
        <w:rPr>
          <w:rFonts w:hint="eastAsia"/>
        </w:rPr>
        <w:t>注：1.上述佣金费率参考市场价格确定。</w:t>
      </w:r>
    </w:p>
    <w:p w14:paraId="14F3A63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C3E2BA2">
      <w:pPr>
        <w:pStyle w:val="35"/>
      </w:pPr>
      <w:bookmarkStart w:id="114" w:name="_Toc114"/>
      <w:r>
        <w:t>关联方报酬</w:t>
      </w:r>
      <w:bookmarkEnd w:id="114"/>
    </w:p>
    <w:p w14:paraId="4F5EE7A2">
      <w:pPr>
        <w:pStyle w:val="36"/>
      </w:pPr>
      <w:bookmarkStart w:id="115" w:name="_Toc115"/>
      <w:r>
        <w:t>基金管理费</w:t>
      </w:r>
      <w:bookmarkEnd w:id="115"/>
    </w:p>
    <w:p w14:paraId="0187CFC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F0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9F19FC">
            <w:pPr>
              <w:jc w:val="center"/>
            </w:pPr>
            <w:r>
              <w:rPr>
                <w:rFonts w:hint="eastAsia"/>
                <w:b/>
              </w:rPr>
              <w:t>项目</w:t>
            </w:r>
          </w:p>
        </w:tc>
        <w:tc>
          <w:tcPr>
            <w:tcW w:w="2768" w:type="dxa"/>
            <w:shd w:val="clear" w:color="auto" w:fill="BFBFBF"/>
            <w:vAlign w:val="center"/>
          </w:tcPr>
          <w:p w14:paraId="36A969C4">
            <w:pPr>
              <w:jc w:val="center"/>
            </w:pPr>
            <w:r>
              <w:rPr>
                <w:rFonts w:hint="eastAsia"/>
                <w:b/>
              </w:rPr>
              <w:t>本期2025年1月1日至2025年12月31日</w:t>
            </w:r>
          </w:p>
        </w:tc>
        <w:tc>
          <w:tcPr>
            <w:tcW w:w="2768" w:type="dxa"/>
            <w:shd w:val="clear" w:color="auto" w:fill="BFBFBF"/>
            <w:vAlign w:val="center"/>
          </w:tcPr>
          <w:p w14:paraId="506113B8">
            <w:pPr>
              <w:jc w:val="center"/>
            </w:pPr>
            <w:r>
              <w:rPr>
                <w:rFonts w:hint="eastAsia"/>
                <w:b/>
              </w:rPr>
              <w:t>上年度可比期间2024年4月15日（基金合同生效日）至2024年12月31日</w:t>
            </w:r>
          </w:p>
        </w:tc>
      </w:tr>
      <w:tr w14:paraId="0963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8D8166">
            <w:r>
              <w:rPr>
                <w:rFonts w:hint="eastAsia"/>
              </w:rPr>
              <w:t>当期发生的基金应支付的管理费</w:t>
            </w:r>
          </w:p>
        </w:tc>
        <w:tc>
          <w:tcPr>
            <w:tcW w:w="2768" w:type="dxa"/>
            <w:vAlign w:val="center"/>
          </w:tcPr>
          <w:p w14:paraId="57A1239A">
            <w:pPr>
              <w:jc w:val="right"/>
            </w:pPr>
            <w:r>
              <w:rPr>
                <w:rFonts w:hint="eastAsia"/>
              </w:rPr>
              <w:t>5,604,813.06</w:t>
            </w:r>
          </w:p>
        </w:tc>
        <w:tc>
          <w:tcPr>
            <w:tcW w:w="2768" w:type="dxa"/>
            <w:vAlign w:val="center"/>
          </w:tcPr>
          <w:p w14:paraId="702345BD">
            <w:pPr>
              <w:jc w:val="right"/>
            </w:pPr>
            <w:r>
              <w:rPr>
                <w:rFonts w:hint="eastAsia"/>
              </w:rPr>
              <w:t>625,211.84</w:t>
            </w:r>
          </w:p>
        </w:tc>
      </w:tr>
      <w:tr w14:paraId="475B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F08C2C">
            <w:r>
              <w:rPr>
                <w:rFonts w:hint="eastAsia"/>
              </w:rPr>
              <w:t>其中：应支付销售机构的客户维护费</w:t>
            </w:r>
          </w:p>
        </w:tc>
        <w:tc>
          <w:tcPr>
            <w:tcW w:w="2768" w:type="dxa"/>
            <w:vAlign w:val="center"/>
          </w:tcPr>
          <w:p w14:paraId="4B6A94DA">
            <w:pPr>
              <w:jc w:val="right"/>
            </w:pPr>
            <w:r>
              <w:rPr>
                <w:rFonts w:hint="eastAsia"/>
              </w:rPr>
              <w:t>140,112.82</w:t>
            </w:r>
          </w:p>
        </w:tc>
        <w:tc>
          <w:tcPr>
            <w:tcW w:w="2768" w:type="dxa"/>
            <w:vAlign w:val="center"/>
          </w:tcPr>
          <w:p w14:paraId="4C2354ED">
            <w:pPr>
              <w:jc w:val="right"/>
            </w:pPr>
            <w:r>
              <w:rPr>
                <w:rFonts w:hint="eastAsia"/>
              </w:rPr>
              <w:t>26,366.60</w:t>
            </w:r>
          </w:p>
        </w:tc>
      </w:tr>
      <w:tr w14:paraId="14FA1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DE3DD">
            <w:r>
              <w:rPr>
                <w:rFonts w:hint="eastAsia"/>
              </w:rPr>
              <w:t xml:space="preserve">      应支付基金管理人的净管理费</w:t>
            </w:r>
          </w:p>
        </w:tc>
        <w:tc>
          <w:tcPr>
            <w:tcW w:w="2768" w:type="dxa"/>
            <w:vAlign w:val="center"/>
          </w:tcPr>
          <w:p w14:paraId="7A9D0570">
            <w:pPr>
              <w:jc w:val="right"/>
            </w:pPr>
            <w:r>
              <w:rPr>
                <w:rFonts w:hint="eastAsia"/>
              </w:rPr>
              <w:t>5,464,700.24</w:t>
            </w:r>
          </w:p>
        </w:tc>
        <w:tc>
          <w:tcPr>
            <w:tcW w:w="2768" w:type="dxa"/>
            <w:vAlign w:val="center"/>
          </w:tcPr>
          <w:p w14:paraId="7102D094">
            <w:pPr>
              <w:jc w:val="right"/>
            </w:pPr>
            <w:r>
              <w:rPr>
                <w:rFonts w:hint="eastAsia"/>
              </w:rPr>
              <w:t>598,845.24</w:t>
            </w:r>
          </w:p>
        </w:tc>
      </w:tr>
    </w:tbl>
    <w:p w14:paraId="772C73A8">
      <w:pPr>
        <w:pStyle w:val="47"/>
        <w:rPr>
          <w:rFonts w:hint="eastAsia"/>
        </w:rPr>
      </w:pPr>
      <w:r>
        <w:rPr>
          <w:rFonts w:hint="eastAsia"/>
        </w:rPr>
        <w:t>注：支付基金管理人南方基金的管理人报酬按前一日基金资产净值0.50%的年费率计提，逐日累计至每月月底，按月支付。其计算公式为：日管理人报酬＝前一日基金资产净值×0.50%÷当年天数。</w:t>
      </w:r>
    </w:p>
    <w:p w14:paraId="752EA506">
      <w:pPr>
        <w:pStyle w:val="36"/>
      </w:pPr>
      <w:bookmarkStart w:id="116" w:name="_Toc116"/>
      <w:r>
        <w:t>基金托管费</w:t>
      </w:r>
      <w:bookmarkEnd w:id="116"/>
    </w:p>
    <w:p w14:paraId="591439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8E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2152EEA">
            <w:pPr>
              <w:jc w:val="center"/>
            </w:pPr>
            <w:r>
              <w:rPr>
                <w:rFonts w:hint="eastAsia"/>
                <w:b/>
              </w:rPr>
              <w:t>项目</w:t>
            </w:r>
          </w:p>
        </w:tc>
        <w:tc>
          <w:tcPr>
            <w:tcW w:w="2768" w:type="dxa"/>
            <w:shd w:val="clear" w:color="auto" w:fill="BFBFBF"/>
            <w:vAlign w:val="center"/>
          </w:tcPr>
          <w:p w14:paraId="449FAF42">
            <w:pPr>
              <w:jc w:val="center"/>
            </w:pPr>
            <w:r>
              <w:rPr>
                <w:rFonts w:hint="eastAsia"/>
                <w:b/>
              </w:rPr>
              <w:t>本期2025年1月1日至2025年12月31日</w:t>
            </w:r>
          </w:p>
        </w:tc>
        <w:tc>
          <w:tcPr>
            <w:tcW w:w="2768" w:type="dxa"/>
            <w:shd w:val="clear" w:color="auto" w:fill="BFBFBF"/>
            <w:vAlign w:val="center"/>
          </w:tcPr>
          <w:p w14:paraId="38DC7F4D">
            <w:pPr>
              <w:jc w:val="center"/>
            </w:pPr>
            <w:r>
              <w:rPr>
                <w:rFonts w:hint="eastAsia"/>
                <w:b/>
              </w:rPr>
              <w:t>上年度可比期间2024年4月15日（基金合同生效日）至2024年12月31日</w:t>
            </w:r>
          </w:p>
        </w:tc>
      </w:tr>
      <w:tr w14:paraId="33299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82C39">
            <w:r>
              <w:rPr>
                <w:rFonts w:hint="eastAsia"/>
              </w:rPr>
              <w:t>当期发生的基金应支付的托管费</w:t>
            </w:r>
          </w:p>
        </w:tc>
        <w:tc>
          <w:tcPr>
            <w:tcW w:w="2768" w:type="dxa"/>
            <w:vAlign w:val="center"/>
          </w:tcPr>
          <w:p w14:paraId="042C0CC5">
            <w:pPr>
              <w:jc w:val="right"/>
            </w:pPr>
            <w:r>
              <w:rPr>
                <w:rFonts w:hint="eastAsia"/>
              </w:rPr>
              <w:t>1,120,962.63</w:t>
            </w:r>
          </w:p>
        </w:tc>
        <w:tc>
          <w:tcPr>
            <w:tcW w:w="2768" w:type="dxa"/>
            <w:vAlign w:val="center"/>
          </w:tcPr>
          <w:p w14:paraId="7533B7B4">
            <w:pPr>
              <w:jc w:val="right"/>
            </w:pPr>
            <w:r>
              <w:rPr>
                <w:rFonts w:hint="eastAsia"/>
              </w:rPr>
              <w:t>125,042.26</w:t>
            </w:r>
          </w:p>
        </w:tc>
      </w:tr>
    </w:tbl>
    <w:p w14:paraId="5D831848">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75A81E05">
      <w:pPr>
        <w:pStyle w:val="36"/>
      </w:pPr>
      <w:bookmarkStart w:id="117" w:name="_Toc117"/>
      <w:r>
        <w:t>销售服务费</w:t>
      </w:r>
      <w:bookmarkEnd w:id="117"/>
    </w:p>
    <w:p w14:paraId="6E2A20A2">
      <w:pPr>
        <w:pStyle w:val="18"/>
        <w:rPr>
          <w:rFonts w:hint="eastAsia"/>
        </w:rPr>
      </w:pPr>
      <w:r>
        <w:rPr>
          <w:rFonts w:hint="eastAsia"/>
        </w:rPr>
        <w:t>无。</w:t>
      </w:r>
    </w:p>
    <w:p w14:paraId="02F959BA">
      <w:pPr>
        <w:pStyle w:val="35"/>
      </w:pPr>
      <w:bookmarkStart w:id="118" w:name="_Toc118"/>
      <w:r>
        <w:t>与关联方进行银行间同业市场的债券（含回购）交易</w:t>
      </w:r>
      <w:bookmarkEnd w:id="118"/>
    </w:p>
    <w:p w14:paraId="59B7E145">
      <w:pPr>
        <w:pStyle w:val="18"/>
        <w:rPr>
          <w:rFonts w:hint="eastAsia"/>
        </w:rPr>
      </w:pPr>
      <w:r>
        <w:rPr>
          <w:rFonts w:hint="eastAsia"/>
        </w:rPr>
        <w:t>无。</w:t>
      </w:r>
    </w:p>
    <w:p w14:paraId="382AF2D1">
      <w:pPr>
        <w:pStyle w:val="35"/>
      </w:pPr>
      <w:bookmarkStart w:id="119" w:name="_Toc119"/>
      <w:r>
        <w:t>报告期内转融通证券出借业务发生重大关联交易事项的说明</w:t>
      </w:r>
      <w:bookmarkEnd w:id="119"/>
    </w:p>
    <w:p w14:paraId="1AF97DB5">
      <w:pPr>
        <w:pStyle w:val="36"/>
      </w:pPr>
      <w:bookmarkStart w:id="120" w:name="_Toc120"/>
      <w:r>
        <w:t>与关联方通过约定申报方式进行的适用固定期限费率的证券出借业务的情况</w:t>
      </w:r>
      <w:bookmarkEnd w:id="120"/>
    </w:p>
    <w:p w14:paraId="5AABE502">
      <w:pPr>
        <w:pStyle w:val="18"/>
        <w:rPr>
          <w:rFonts w:hint="eastAsia"/>
        </w:rPr>
      </w:pPr>
      <w:r>
        <w:rPr>
          <w:rFonts w:hint="eastAsia"/>
        </w:rPr>
        <w:t>无。</w:t>
      </w:r>
    </w:p>
    <w:p w14:paraId="056C47E4">
      <w:pPr>
        <w:pStyle w:val="36"/>
      </w:pPr>
      <w:bookmarkStart w:id="121" w:name="_Toc121"/>
      <w:r>
        <w:t>与关联方通过约定申报方式进行的适用市场化期限费率的证券出借业务的情况</w:t>
      </w:r>
      <w:bookmarkEnd w:id="121"/>
    </w:p>
    <w:p w14:paraId="00B1557E">
      <w:pPr>
        <w:pStyle w:val="18"/>
        <w:rPr>
          <w:rFonts w:hint="eastAsia"/>
        </w:rPr>
      </w:pPr>
      <w:r>
        <w:rPr>
          <w:rFonts w:hint="eastAsia"/>
        </w:rPr>
        <w:t>无。</w:t>
      </w:r>
    </w:p>
    <w:p w14:paraId="73C0EB7B">
      <w:pPr>
        <w:pStyle w:val="35"/>
      </w:pPr>
      <w:bookmarkStart w:id="122" w:name="_Toc122"/>
      <w:r>
        <w:t>各关联方投资本基金的情况</w:t>
      </w:r>
      <w:bookmarkEnd w:id="122"/>
    </w:p>
    <w:p w14:paraId="082E1229">
      <w:pPr>
        <w:pStyle w:val="36"/>
      </w:pPr>
      <w:bookmarkStart w:id="123" w:name="_Toc123"/>
      <w:r>
        <w:t>报告期内基金管理人运用固有资金投资本基金的情况</w:t>
      </w:r>
      <w:bookmarkEnd w:id="123"/>
    </w:p>
    <w:p w14:paraId="3CE99DE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2C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645591">
            <w:pPr>
              <w:jc w:val="center"/>
            </w:pPr>
            <w:r>
              <w:rPr>
                <w:rFonts w:hint="eastAsia"/>
                <w:b/>
              </w:rPr>
              <w:t>项目</w:t>
            </w:r>
          </w:p>
        </w:tc>
        <w:tc>
          <w:tcPr>
            <w:tcW w:w="2768" w:type="dxa"/>
            <w:shd w:val="clear" w:color="auto" w:fill="BFBFBF"/>
            <w:vAlign w:val="center"/>
          </w:tcPr>
          <w:p w14:paraId="56F73ECF">
            <w:pPr>
              <w:jc w:val="center"/>
            </w:pPr>
            <w:r>
              <w:rPr>
                <w:rFonts w:hint="eastAsia"/>
                <w:b/>
              </w:rPr>
              <w:t>本期2025年1月1日至2025年12月31日</w:t>
            </w:r>
          </w:p>
        </w:tc>
        <w:tc>
          <w:tcPr>
            <w:tcW w:w="2768" w:type="dxa"/>
            <w:shd w:val="clear" w:color="auto" w:fill="BFBFBF"/>
            <w:vAlign w:val="center"/>
          </w:tcPr>
          <w:p w14:paraId="2BE7F2CB">
            <w:pPr>
              <w:jc w:val="center"/>
            </w:pPr>
            <w:r>
              <w:rPr>
                <w:rFonts w:hint="eastAsia"/>
                <w:b/>
              </w:rPr>
              <w:t>上年度可比期间2024年4月15日（基金合同生效日）至2024年12月31日</w:t>
            </w:r>
          </w:p>
        </w:tc>
      </w:tr>
      <w:tr w14:paraId="3BE8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D768C5">
            <w:r>
              <w:rPr>
                <w:rFonts w:hint="eastAsia"/>
              </w:rPr>
              <w:t>基金合同生效日（2024年04月15日）持有的基金份额</w:t>
            </w:r>
          </w:p>
        </w:tc>
        <w:tc>
          <w:tcPr>
            <w:tcW w:w="2768" w:type="dxa"/>
            <w:vAlign w:val="center"/>
          </w:tcPr>
          <w:p w14:paraId="0BA720E2">
            <w:pPr>
              <w:jc w:val="right"/>
            </w:pPr>
            <w:r>
              <w:rPr>
                <w:rFonts w:hint="eastAsia"/>
              </w:rPr>
              <w:t>-</w:t>
            </w:r>
          </w:p>
        </w:tc>
        <w:tc>
          <w:tcPr>
            <w:tcW w:w="2768" w:type="dxa"/>
            <w:vAlign w:val="center"/>
          </w:tcPr>
          <w:p w14:paraId="3BF49AD2">
            <w:pPr>
              <w:jc w:val="right"/>
            </w:pPr>
            <w:r>
              <w:rPr>
                <w:rFonts w:hint="eastAsia"/>
              </w:rPr>
              <w:t>-</w:t>
            </w:r>
          </w:p>
        </w:tc>
      </w:tr>
      <w:tr w14:paraId="7EEA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590EF">
            <w:r>
              <w:rPr>
                <w:rFonts w:hint="eastAsia"/>
              </w:rPr>
              <w:t>报告期初持有的基金份额</w:t>
            </w:r>
          </w:p>
        </w:tc>
        <w:tc>
          <w:tcPr>
            <w:tcW w:w="2768" w:type="dxa"/>
            <w:vAlign w:val="center"/>
          </w:tcPr>
          <w:p w14:paraId="2B11D759">
            <w:pPr>
              <w:jc w:val="right"/>
            </w:pPr>
            <w:r>
              <w:rPr>
                <w:rFonts w:hint="eastAsia"/>
              </w:rPr>
              <w:t>19,401,000.00</w:t>
            </w:r>
          </w:p>
        </w:tc>
        <w:tc>
          <w:tcPr>
            <w:tcW w:w="2768" w:type="dxa"/>
            <w:vAlign w:val="center"/>
          </w:tcPr>
          <w:p w14:paraId="2E12BE2E">
            <w:pPr>
              <w:jc w:val="right"/>
            </w:pPr>
            <w:r>
              <w:rPr>
                <w:rFonts w:hint="eastAsia"/>
              </w:rPr>
              <w:t>-</w:t>
            </w:r>
          </w:p>
        </w:tc>
      </w:tr>
      <w:tr w14:paraId="72C1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9631B">
            <w:r>
              <w:rPr>
                <w:rFonts w:hint="eastAsia"/>
              </w:rPr>
              <w:t>报告期间申购/买入总份额</w:t>
            </w:r>
          </w:p>
        </w:tc>
        <w:tc>
          <w:tcPr>
            <w:tcW w:w="2768" w:type="dxa"/>
            <w:vAlign w:val="center"/>
          </w:tcPr>
          <w:p w14:paraId="7A7CA043">
            <w:pPr>
              <w:jc w:val="right"/>
            </w:pPr>
            <w:r>
              <w:rPr>
                <w:rFonts w:hint="eastAsia"/>
              </w:rPr>
              <w:t>-</w:t>
            </w:r>
          </w:p>
        </w:tc>
        <w:tc>
          <w:tcPr>
            <w:tcW w:w="2768" w:type="dxa"/>
            <w:vAlign w:val="center"/>
          </w:tcPr>
          <w:p w14:paraId="1DF4E559">
            <w:pPr>
              <w:jc w:val="right"/>
            </w:pPr>
            <w:r>
              <w:rPr>
                <w:rFonts w:hint="eastAsia"/>
              </w:rPr>
              <w:t>19,401,000.00</w:t>
            </w:r>
          </w:p>
        </w:tc>
      </w:tr>
      <w:tr w14:paraId="0DEC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ABC88">
            <w:r>
              <w:rPr>
                <w:rFonts w:hint="eastAsia"/>
              </w:rPr>
              <w:t>报告期间因拆分变动份额</w:t>
            </w:r>
          </w:p>
        </w:tc>
        <w:tc>
          <w:tcPr>
            <w:tcW w:w="2768" w:type="dxa"/>
            <w:vAlign w:val="center"/>
          </w:tcPr>
          <w:p w14:paraId="45F50D6D">
            <w:pPr>
              <w:jc w:val="right"/>
            </w:pPr>
            <w:r>
              <w:rPr>
                <w:rFonts w:hint="eastAsia"/>
              </w:rPr>
              <w:t>-</w:t>
            </w:r>
          </w:p>
        </w:tc>
        <w:tc>
          <w:tcPr>
            <w:tcW w:w="2768" w:type="dxa"/>
            <w:vAlign w:val="center"/>
          </w:tcPr>
          <w:p w14:paraId="41FC4C57">
            <w:pPr>
              <w:jc w:val="right"/>
            </w:pPr>
            <w:r>
              <w:rPr>
                <w:rFonts w:hint="eastAsia"/>
              </w:rPr>
              <w:t>-</w:t>
            </w:r>
          </w:p>
        </w:tc>
      </w:tr>
      <w:tr w14:paraId="1513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4B83A8">
            <w:r>
              <w:rPr>
                <w:rFonts w:hint="eastAsia"/>
              </w:rPr>
              <w:t>减：报告期间赎回/卖出总份额</w:t>
            </w:r>
          </w:p>
        </w:tc>
        <w:tc>
          <w:tcPr>
            <w:tcW w:w="2768" w:type="dxa"/>
            <w:vAlign w:val="center"/>
          </w:tcPr>
          <w:p w14:paraId="7C702313">
            <w:pPr>
              <w:jc w:val="right"/>
            </w:pPr>
            <w:r>
              <w:rPr>
                <w:rFonts w:hint="eastAsia"/>
              </w:rPr>
              <w:t>19,401,000.00</w:t>
            </w:r>
          </w:p>
        </w:tc>
        <w:tc>
          <w:tcPr>
            <w:tcW w:w="2768" w:type="dxa"/>
            <w:vAlign w:val="center"/>
          </w:tcPr>
          <w:p w14:paraId="4C1D4507">
            <w:pPr>
              <w:jc w:val="right"/>
            </w:pPr>
            <w:r>
              <w:rPr>
                <w:rFonts w:hint="eastAsia"/>
              </w:rPr>
              <w:t>-</w:t>
            </w:r>
          </w:p>
        </w:tc>
      </w:tr>
      <w:tr w14:paraId="5465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781B8">
            <w:r>
              <w:rPr>
                <w:rFonts w:hint="eastAsia"/>
              </w:rPr>
              <w:t>报告期末持有的基金份额</w:t>
            </w:r>
          </w:p>
        </w:tc>
        <w:tc>
          <w:tcPr>
            <w:tcW w:w="2768" w:type="dxa"/>
            <w:vAlign w:val="center"/>
          </w:tcPr>
          <w:p w14:paraId="027617B1">
            <w:pPr>
              <w:jc w:val="right"/>
            </w:pPr>
            <w:r>
              <w:rPr>
                <w:rFonts w:hint="eastAsia"/>
              </w:rPr>
              <w:t>-</w:t>
            </w:r>
          </w:p>
        </w:tc>
        <w:tc>
          <w:tcPr>
            <w:tcW w:w="2768" w:type="dxa"/>
            <w:vAlign w:val="center"/>
          </w:tcPr>
          <w:p w14:paraId="089033DD">
            <w:pPr>
              <w:jc w:val="right"/>
            </w:pPr>
            <w:r>
              <w:rPr>
                <w:rFonts w:hint="eastAsia"/>
              </w:rPr>
              <w:t>19,401,000.00</w:t>
            </w:r>
          </w:p>
        </w:tc>
      </w:tr>
      <w:tr w14:paraId="3BE1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1AA891">
            <w:r>
              <w:rPr>
                <w:rFonts w:hint="eastAsia"/>
              </w:rPr>
              <w:t>报告期末持有的基金份额占基金总份额比例</w:t>
            </w:r>
          </w:p>
        </w:tc>
        <w:tc>
          <w:tcPr>
            <w:tcW w:w="2768" w:type="dxa"/>
            <w:vAlign w:val="center"/>
          </w:tcPr>
          <w:p w14:paraId="2A3CCE82">
            <w:pPr>
              <w:jc w:val="right"/>
            </w:pPr>
            <w:r>
              <w:rPr>
                <w:rFonts w:hint="eastAsia"/>
              </w:rPr>
              <w:t>-</w:t>
            </w:r>
          </w:p>
        </w:tc>
        <w:tc>
          <w:tcPr>
            <w:tcW w:w="2768" w:type="dxa"/>
            <w:vAlign w:val="center"/>
          </w:tcPr>
          <w:p w14:paraId="43C990D2">
            <w:pPr>
              <w:jc w:val="right"/>
            </w:pPr>
            <w:r>
              <w:rPr>
                <w:rFonts w:hint="eastAsia"/>
              </w:rPr>
              <w:t>8.41%</w:t>
            </w:r>
          </w:p>
        </w:tc>
      </w:tr>
    </w:tbl>
    <w:p w14:paraId="71EFCFBD">
      <w:pPr>
        <w:pStyle w:val="47"/>
        <w:rPr>
          <w:rFonts w:hint="eastAsia"/>
        </w:rPr>
      </w:pPr>
      <w:r>
        <w:rPr>
          <w:rFonts w:hint="eastAsia"/>
        </w:rPr>
        <w:t>注：基金管理人南方基金投资本基金适用的认(申)购/赎回费率按照本基金招募说明书的规定执行。</w:t>
      </w:r>
    </w:p>
    <w:p w14:paraId="6B82D9C3">
      <w:pPr>
        <w:pStyle w:val="36"/>
      </w:pPr>
      <w:bookmarkStart w:id="124" w:name="_Toc124"/>
      <w:r>
        <w:t>报告期末除基金管理人之外的其他关联方投资本基金的情况</w:t>
      </w:r>
      <w:bookmarkEnd w:id="124"/>
    </w:p>
    <w:p w14:paraId="3316561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2536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45AE0636">
            <w:pPr>
              <w:jc w:val="center"/>
            </w:pPr>
            <w:r>
              <w:rPr>
                <w:rFonts w:hint="eastAsia"/>
                <w:b/>
              </w:rPr>
              <w:t>关联方名称</w:t>
            </w:r>
          </w:p>
        </w:tc>
        <w:tc>
          <w:tcPr>
            <w:tcW w:w="1467" w:type="dxa"/>
            <w:gridSpan w:val="2"/>
            <w:shd w:val="clear" w:color="auto" w:fill="BFBFBF"/>
            <w:vAlign w:val="center"/>
          </w:tcPr>
          <w:p w14:paraId="22DBFCA5">
            <w:pPr>
              <w:jc w:val="center"/>
            </w:pPr>
            <w:r>
              <w:rPr>
                <w:rFonts w:hint="eastAsia"/>
                <w:b/>
              </w:rPr>
              <w:t>本期末2025年12月31日</w:t>
            </w:r>
          </w:p>
        </w:tc>
        <w:tc>
          <w:tcPr>
            <w:tcW w:w="1467" w:type="dxa"/>
            <w:gridSpan w:val="2"/>
            <w:shd w:val="clear" w:color="auto" w:fill="BFBFBF"/>
            <w:vAlign w:val="center"/>
          </w:tcPr>
          <w:p w14:paraId="0BAF2581">
            <w:pPr>
              <w:jc w:val="center"/>
            </w:pPr>
            <w:r>
              <w:rPr>
                <w:rFonts w:hint="eastAsia"/>
                <w:b/>
              </w:rPr>
              <w:t>上年度末2024年12月31日</w:t>
            </w:r>
          </w:p>
        </w:tc>
      </w:tr>
      <w:tr w14:paraId="7C08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CBBC75E"/>
        </w:tc>
        <w:tc>
          <w:tcPr>
            <w:tcW w:w="1467" w:type="dxa"/>
            <w:shd w:val="clear" w:color="auto" w:fill="BFBFBF"/>
            <w:vAlign w:val="center"/>
          </w:tcPr>
          <w:p w14:paraId="56B08618">
            <w:pPr>
              <w:jc w:val="center"/>
            </w:pPr>
            <w:r>
              <w:rPr>
                <w:rFonts w:hint="eastAsia"/>
                <w:b/>
              </w:rPr>
              <w:t>持有的基金份额</w:t>
            </w:r>
          </w:p>
        </w:tc>
        <w:tc>
          <w:tcPr>
            <w:tcW w:w="1467" w:type="dxa"/>
            <w:shd w:val="clear" w:color="auto" w:fill="BFBFBF"/>
            <w:vAlign w:val="center"/>
          </w:tcPr>
          <w:p w14:paraId="31DC1448">
            <w:pPr>
              <w:jc w:val="center"/>
            </w:pPr>
            <w:r>
              <w:rPr>
                <w:rFonts w:hint="eastAsia"/>
                <w:b/>
              </w:rPr>
              <w:t>持有的基金份额占基金总份额的比例</w:t>
            </w:r>
          </w:p>
        </w:tc>
        <w:tc>
          <w:tcPr>
            <w:tcW w:w="1467" w:type="dxa"/>
            <w:shd w:val="clear" w:color="auto" w:fill="BFBFBF"/>
            <w:vAlign w:val="center"/>
          </w:tcPr>
          <w:p w14:paraId="4D8683D2">
            <w:pPr>
              <w:jc w:val="center"/>
            </w:pPr>
            <w:r>
              <w:rPr>
                <w:rFonts w:hint="eastAsia"/>
                <w:b/>
              </w:rPr>
              <w:t>持有的基金份额</w:t>
            </w:r>
          </w:p>
        </w:tc>
        <w:tc>
          <w:tcPr>
            <w:tcW w:w="1467" w:type="dxa"/>
            <w:shd w:val="clear" w:color="auto" w:fill="BFBFBF"/>
            <w:vAlign w:val="center"/>
          </w:tcPr>
          <w:p w14:paraId="6300213B">
            <w:pPr>
              <w:jc w:val="center"/>
            </w:pPr>
            <w:r>
              <w:rPr>
                <w:rFonts w:hint="eastAsia"/>
                <w:b/>
              </w:rPr>
              <w:t>持有的基金份额占基金总份额的比例</w:t>
            </w:r>
          </w:p>
        </w:tc>
      </w:tr>
      <w:tr w14:paraId="7AAFB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73C30C6">
            <w:r>
              <w:rPr>
                <w:rFonts w:hint="eastAsia"/>
              </w:rPr>
              <w:t>交通银行股份有限公司－南方上证科创板芯片交易型开放式指数证券投资基金发起式联接基金</w:t>
            </w:r>
          </w:p>
        </w:tc>
        <w:tc>
          <w:tcPr>
            <w:tcW w:w="1467" w:type="dxa"/>
            <w:vAlign w:val="center"/>
          </w:tcPr>
          <w:p w14:paraId="0C9F5733">
            <w:pPr>
              <w:jc w:val="right"/>
            </w:pPr>
            <w:r>
              <w:rPr>
                <w:rFonts w:hint="eastAsia"/>
              </w:rPr>
              <w:t>511,104,500.00</w:t>
            </w:r>
          </w:p>
        </w:tc>
        <w:tc>
          <w:tcPr>
            <w:tcW w:w="1467" w:type="dxa"/>
            <w:vAlign w:val="center"/>
          </w:tcPr>
          <w:p w14:paraId="2FF8FAC4">
            <w:pPr>
              <w:jc w:val="right"/>
            </w:pPr>
            <w:r>
              <w:rPr>
                <w:rFonts w:hint="eastAsia"/>
              </w:rPr>
              <w:t>71.01%</w:t>
            </w:r>
          </w:p>
        </w:tc>
        <w:tc>
          <w:tcPr>
            <w:tcW w:w="1467" w:type="dxa"/>
            <w:vAlign w:val="center"/>
          </w:tcPr>
          <w:p w14:paraId="798DA04E">
            <w:pPr>
              <w:jc w:val="right"/>
            </w:pPr>
            <w:r>
              <w:rPr>
                <w:rFonts w:hint="eastAsia"/>
              </w:rPr>
              <w:t>116,150,400.00</w:t>
            </w:r>
          </w:p>
        </w:tc>
        <w:tc>
          <w:tcPr>
            <w:tcW w:w="1467" w:type="dxa"/>
            <w:vAlign w:val="center"/>
          </w:tcPr>
          <w:p w14:paraId="4F37DAC6">
            <w:pPr>
              <w:jc w:val="right"/>
            </w:pPr>
            <w:r>
              <w:rPr>
                <w:rFonts w:hint="eastAsia"/>
              </w:rPr>
              <w:t>50.32%</w:t>
            </w:r>
          </w:p>
        </w:tc>
      </w:tr>
    </w:tbl>
    <w:p w14:paraId="00079505">
      <w:pPr>
        <w:pStyle w:val="47"/>
        <w:rPr>
          <w:rFonts w:hint="eastAsia"/>
        </w:rPr>
      </w:pPr>
      <w:r>
        <w:rPr>
          <w:rFonts w:hint="eastAsia"/>
        </w:rPr>
        <w:t>注：本基金其他关联方投资本基金适用的认(申)购/赎回费率按照本基金招募说明书的规定执行。</w:t>
      </w:r>
    </w:p>
    <w:p w14:paraId="4041B02A">
      <w:pPr>
        <w:pStyle w:val="35"/>
      </w:pPr>
      <w:bookmarkStart w:id="125" w:name="_Toc125"/>
      <w:r>
        <w:t>由关联方保管的银行存款余额及当期产生的利息收入</w:t>
      </w:r>
      <w:bookmarkEnd w:id="125"/>
    </w:p>
    <w:p w14:paraId="286B23E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2D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9B355D">
            <w:pPr>
              <w:jc w:val="center"/>
            </w:pPr>
            <w:r>
              <w:rPr>
                <w:rFonts w:hint="eastAsia"/>
                <w:b/>
              </w:rPr>
              <w:t>关联方名称</w:t>
            </w:r>
          </w:p>
        </w:tc>
        <w:tc>
          <w:tcPr>
            <w:tcW w:w="1661" w:type="dxa"/>
            <w:gridSpan w:val="2"/>
            <w:shd w:val="clear" w:color="auto" w:fill="BFBFBF"/>
            <w:vAlign w:val="center"/>
          </w:tcPr>
          <w:p w14:paraId="4A87DADE">
            <w:pPr>
              <w:jc w:val="center"/>
            </w:pPr>
            <w:r>
              <w:rPr>
                <w:rFonts w:hint="eastAsia"/>
                <w:b/>
              </w:rPr>
              <w:t>本期2025年1月1日至2025年12月31日</w:t>
            </w:r>
          </w:p>
        </w:tc>
        <w:tc>
          <w:tcPr>
            <w:tcW w:w="1661" w:type="dxa"/>
            <w:gridSpan w:val="2"/>
            <w:shd w:val="clear" w:color="auto" w:fill="BFBFBF"/>
            <w:vAlign w:val="center"/>
          </w:tcPr>
          <w:p w14:paraId="708DA8DE">
            <w:pPr>
              <w:jc w:val="center"/>
            </w:pPr>
            <w:r>
              <w:rPr>
                <w:rFonts w:hint="eastAsia"/>
                <w:b/>
              </w:rPr>
              <w:t>上年度可比期间2024年4月15日（基金合同生效日）至2024年12月31日</w:t>
            </w:r>
          </w:p>
        </w:tc>
      </w:tr>
      <w:tr w14:paraId="4CE5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24193F"/>
        </w:tc>
        <w:tc>
          <w:tcPr>
            <w:tcW w:w="1661" w:type="dxa"/>
            <w:shd w:val="clear" w:color="auto" w:fill="BFBFBF"/>
            <w:vAlign w:val="center"/>
          </w:tcPr>
          <w:p w14:paraId="6B44876F">
            <w:pPr>
              <w:jc w:val="center"/>
            </w:pPr>
            <w:r>
              <w:rPr>
                <w:rFonts w:hint="eastAsia"/>
                <w:b/>
              </w:rPr>
              <w:t>期末余额</w:t>
            </w:r>
          </w:p>
        </w:tc>
        <w:tc>
          <w:tcPr>
            <w:tcW w:w="1661" w:type="dxa"/>
            <w:shd w:val="clear" w:color="auto" w:fill="BFBFBF"/>
            <w:vAlign w:val="center"/>
          </w:tcPr>
          <w:p w14:paraId="31AE7AEE">
            <w:pPr>
              <w:jc w:val="center"/>
            </w:pPr>
            <w:r>
              <w:rPr>
                <w:rFonts w:hint="eastAsia"/>
                <w:b/>
              </w:rPr>
              <w:t>当期利息收入</w:t>
            </w:r>
          </w:p>
        </w:tc>
        <w:tc>
          <w:tcPr>
            <w:tcW w:w="1661" w:type="dxa"/>
            <w:shd w:val="clear" w:color="auto" w:fill="BFBFBF"/>
            <w:vAlign w:val="center"/>
          </w:tcPr>
          <w:p w14:paraId="223476C3">
            <w:pPr>
              <w:jc w:val="center"/>
            </w:pPr>
            <w:r>
              <w:rPr>
                <w:rFonts w:hint="eastAsia"/>
                <w:b/>
              </w:rPr>
              <w:t>期末余额</w:t>
            </w:r>
          </w:p>
        </w:tc>
        <w:tc>
          <w:tcPr>
            <w:tcW w:w="1661" w:type="dxa"/>
            <w:shd w:val="clear" w:color="auto" w:fill="BFBFBF"/>
            <w:vAlign w:val="center"/>
          </w:tcPr>
          <w:p w14:paraId="266066A2">
            <w:pPr>
              <w:jc w:val="center"/>
            </w:pPr>
            <w:r>
              <w:rPr>
                <w:rFonts w:hint="eastAsia"/>
                <w:b/>
              </w:rPr>
              <w:t>当期利息收入</w:t>
            </w:r>
          </w:p>
        </w:tc>
      </w:tr>
      <w:tr w14:paraId="54A9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60CEA6">
            <w:r>
              <w:rPr>
                <w:rFonts w:hint="eastAsia"/>
              </w:rPr>
              <w:t>交通银行</w:t>
            </w:r>
          </w:p>
        </w:tc>
        <w:tc>
          <w:tcPr>
            <w:tcW w:w="1661" w:type="dxa"/>
            <w:vAlign w:val="center"/>
          </w:tcPr>
          <w:p w14:paraId="4F6A7DD1">
            <w:pPr>
              <w:jc w:val="right"/>
            </w:pPr>
            <w:r>
              <w:rPr>
                <w:rFonts w:hint="eastAsia"/>
              </w:rPr>
              <w:t>4,402,175.47</w:t>
            </w:r>
          </w:p>
        </w:tc>
        <w:tc>
          <w:tcPr>
            <w:tcW w:w="1661" w:type="dxa"/>
            <w:vAlign w:val="center"/>
          </w:tcPr>
          <w:p w14:paraId="3303F129">
            <w:pPr>
              <w:jc w:val="right"/>
            </w:pPr>
            <w:r>
              <w:rPr>
                <w:rFonts w:hint="eastAsia"/>
              </w:rPr>
              <w:t>2,868.49</w:t>
            </w:r>
          </w:p>
        </w:tc>
        <w:tc>
          <w:tcPr>
            <w:tcW w:w="1661" w:type="dxa"/>
            <w:vAlign w:val="center"/>
          </w:tcPr>
          <w:p w14:paraId="4E147D92">
            <w:pPr>
              <w:jc w:val="right"/>
            </w:pPr>
            <w:r>
              <w:rPr>
                <w:rFonts w:hint="eastAsia"/>
              </w:rPr>
              <w:t>258,167.20</w:t>
            </w:r>
          </w:p>
        </w:tc>
        <w:tc>
          <w:tcPr>
            <w:tcW w:w="1661" w:type="dxa"/>
            <w:vAlign w:val="center"/>
          </w:tcPr>
          <w:p w14:paraId="4DC79AC3">
            <w:pPr>
              <w:jc w:val="right"/>
            </w:pPr>
            <w:r>
              <w:rPr>
                <w:rFonts w:hint="eastAsia"/>
              </w:rPr>
              <w:t>8,023.89</w:t>
            </w:r>
          </w:p>
        </w:tc>
      </w:tr>
    </w:tbl>
    <w:p w14:paraId="3003B2EA">
      <w:pPr>
        <w:pStyle w:val="47"/>
        <w:rPr>
          <w:rFonts w:hint="eastAsia"/>
        </w:rPr>
      </w:pPr>
      <w:r>
        <w:rPr>
          <w:rFonts w:hint="eastAsia"/>
        </w:rPr>
        <w:t>注：本基金的银行存款由基金托管人保管，按银行约定利率计息。</w:t>
      </w:r>
    </w:p>
    <w:p w14:paraId="6B78D603">
      <w:pPr>
        <w:pStyle w:val="35"/>
      </w:pPr>
      <w:bookmarkStart w:id="126" w:name="_Toc126"/>
      <w:r>
        <w:t>本基金在承销期内参与关联方承销证券的情况</w:t>
      </w:r>
      <w:bookmarkEnd w:id="126"/>
    </w:p>
    <w:p w14:paraId="32DA0A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620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5C595C9">
            <w:pPr>
              <w:jc w:val="center"/>
            </w:pPr>
            <w:r>
              <w:rPr>
                <w:rFonts w:hint="eastAsia"/>
                <w:b/>
              </w:rPr>
              <w:t>本期2025年1月1日至2025年12月31日</w:t>
            </w:r>
          </w:p>
        </w:tc>
      </w:tr>
      <w:tr w14:paraId="750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0F058384">
            <w:pPr>
              <w:jc w:val="center"/>
            </w:pPr>
            <w:r>
              <w:rPr>
                <w:rFonts w:hint="eastAsia"/>
                <w:b/>
              </w:rPr>
              <w:t>关联方名称</w:t>
            </w:r>
          </w:p>
        </w:tc>
        <w:tc>
          <w:tcPr>
            <w:tcW w:w="1384" w:type="dxa"/>
            <w:vMerge w:val="restart"/>
            <w:shd w:val="clear" w:color="auto" w:fill="BFBFBF"/>
            <w:vAlign w:val="center"/>
          </w:tcPr>
          <w:p w14:paraId="017504DB">
            <w:pPr>
              <w:jc w:val="center"/>
            </w:pPr>
            <w:r>
              <w:rPr>
                <w:rFonts w:hint="eastAsia"/>
                <w:b/>
              </w:rPr>
              <w:t>证券代码</w:t>
            </w:r>
          </w:p>
        </w:tc>
        <w:tc>
          <w:tcPr>
            <w:tcW w:w="1384" w:type="dxa"/>
            <w:vMerge w:val="restart"/>
            <w:shd w:val="clear" w:color="auto" w:fill="BFBFBF"/>
            <w:vAlign w:val="center"/>
          </w:tcPr>
          <w:p w14:paraId="4012A2FA">
            <w:pPr>
              <w:jc w:val="center"/>
            </w:pPr>
            <w:r>
              <w:rPr>
                <w:rFonts w:hint="eastAsia"/>
                <w:b/>
              </w:rPr>
              <w:t>证券名称</w:t>
            </w:r>
          </w:p>
        </w:tc>
        <w:tc>
          <w:tcPr>
            <w:tcW w:w="1384" w:type="dxa"/>
            <w:vMerge w:val="restart"/>
            <w:shd w:val="clear" w:color="auto" w:fill="BFBFBF"/>
            <w:vAlign w:val="center"/>
          </w:tcPr>
          <w:p w14:paraId="61FB4BED">
            <w:pPr>
              <w:jc w:val="center"/>
            </w:pPr>
            <w:r>
              <w:rPr>
                <w:rFonts w:hint="eastAsia"/>
                <w:b/>
              </w:rPr>
              <w:t>发行方式</w:t>
            </w:r>
          </w:p>
        </w:tc>
        <w:tc>
          <w:tcPr>
            <w:tcW w:w="1384" w:type="dxa"/>
            <w:gridSpan w:val="2"/>
            <w:shd w:val="clear" w:color="auto" w:fill="BFBFBF"/>
            <w:vAlign w:val="center"/>
          </w:tcPr>
          <w:p w14:paraId="792EFA01">
            <w:pPr>
              <w:jc w:val="center"/>
            </w:pPr>
            <w:r>
              <w:rPr>
                <w:rFonts w:hint="eastAsia"/>
                <w:b/>
              </w:rPr>
              <w:t>基金在承销期内买入</w:t>
            </w:r>
          </w:p>
        </w:tc>
      </w:tr>
      <w:tr w14:paraId="4145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702CA68"/>
        </w:tc>
        <w:tc>
          <w:tcPr>
            <w:tcW w:w="1384" w:type="dxa"/>
            <w:vMerge w:val="continue"/>
            <w:vAlign w:val="center"/>
          </w:tcPr>
          <w:p w14:paraId="511FA801"/>
        </w:tc>
        <w:tc>
          <w:tcPr>
            <w:tcW w:w="1384" w:type="dxa"/>
            <w:vMerge w:val="continue"/>
            <w:vAlign w:val="center"/>
          </w:tcPr>
          <w:p w14:paraId="3E2B1012"/>
        </w:tc>
        <w:tc>
          <w:tcPr>
            <w:tcW w:w="1384" w:type="dxa"/>
            <w:vMerge w:val="continue"/>
            <w:vAlign w:val="center"/>
          </w:tcPr>
          <w:p w14:paraId="15DA4EC2"/>
        </w:tc>
        <w:tc>
          <w:tcPr>
            <w:tcW w:w="1384" w:type="dxa"/>
            <w:shd w:val="clear" w:color="auto" w:fill="BFBFBF"/>
            <w:vAlign w:val="center"/>
          </w:tcPr>
          <w:p w14:paraId="45E47438">
            <w:pPr>
              <w:jc w:val="center"/>
            </w:pPr>
            <w:r>
              <w:rPr>
                <w:rFonts w:hint="eastAsia"/>
                <w:b/>
              </w:rPr>
              <w:t>数量（单位：股/张）</w:t>
            </w:r>
          </w:p>
        </w:tc>
        <w:tc>
          <w:tcPr>
            <w:tcW w:w="1384" w:type="dxa"/>
            <w:shd w:val="clear" w:color="auto" w:fill="BFBFBF"/>
            <w:vAlign w:val="center"/>
          </w:tcPr>
          <w:p w14:paraId="06803F10">
            <w:pPr>
              <w:jc w:val="center"/>
            </w:pPr>
            <w:r>
              <w:rPr>
                <w:rFonts w:hint="eastAsia"/>
                <w:b/>
              </w:rPr>
              <w:t>总金额</w:t>
            </w:r>
          </w:p>
        </w:tc>
      </w:tr>
      <w:tr w14:paraId="65AB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A653C7">
            <w:r>
              <w:rPr>
                <w:rFonts w:hint="eastAsia"/>
              </w:rPr>
              <w:t>华泰联合</w:t>
            </w:r>
          </w:p>
        </w:tc>
        <w:tc>
          <w:tcPr>
            <w:tcW w:w="1384" w:type="dxa"/>
            <w:vAlign w:val="center"/>
          </w:tcPr>
          <w:p w14:paraId="32725887">
            <w:r>
              <w:rPr>
                <w:rFonts w:hint="eastAsia"/>
              </w:rPr>
              <w:t>688802</w:t>
            </w:r>
          </w:p>
        </w:tc>
        <w:tc>
          <w:tcPr>
            <w:tcW w:w="1384" w:type="dxa"/>
            <w:vAlign w:val="center"/>
          </w:tcPr>
          <w:p w14:paraId="0619A9E6">
            <w:r>
              <w:rPr>
                <w:rFonts w:hint="eastAsia"/>
              </w:rPr>
              <w:t>沐曦股份</w:t>
            </w:r>
          </w:p>
        </w:tc>
        <w:tc>
          <w:tcPr>
            <w:tcW w:w="1384" w:type="dxa"/>
            <w:vAlign w:val="center"/>
          </w:tcPr>
          <w:p w14:paraId="7A436C5F">
            <w:r>
              <w:rPr>
                <w:rFonts w:hint="eastAsia"/>
              </w:rPr>
              <w:t>网下申购</w:t>
            </w:r>
          </w:p>
        </w:tc>
        <w:tc>
          <w:tcPr>
            <w:tcW w:w="1384" w:type="dxa"/>
            <w:vAlign w:val="center"/>
          </w:tcPr>
          <w:p w14:paraId="0F7CFFB1">
            <w:pPr>
              <w:jc w:val="right"/>
            </w:pPr>
            <w:r>
              <w:rPr>
                <w:rFonts w:hint="eastAsia"/>
              </w:rPr>
              <w:t>675</w:t>
            </w:r>
          </w:p>
        </w:tc>
        <w:tc>
          <w:tcPr>
            <w:tcW w:w="1384" w:type="dxa"/>
            <w:vAlign w:val="center"/>
          </w:tcPr>
          <w:p w14:paraId="2EF840BD">
            <w:pPr>
              <w:jc w:val="right"/>
            </w:pPr>
            <w:r>
              <w:rPr>
                <w:rFonts w:hint="eastAsia"/>
              </w:rPr>
              <w:t>70,645.50</w:t>
            </w:r>
          </w:p>
        </w:tc>
      </w:tr>
      <w:tr w14:paraId="3862B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FB04FF">
            <w:r>
              <w:rPr>
                <w:rFonts w:hint="eastAsia"/>
              </w:rPr>
              <w:t>华泰联合</w:t>
            </w:r>
          </w:p>
        </w:tc>
        <w:tc>
          <w:tcPr>
            <w:tcW w:w="1384" w:type="dxa"/>
            <w:vAlign w:val="center"/>
          </w:tcPr>
          <w:p w14:paraId="6FCF80DE">
            <w:r>
              <w:rPr>
                <w:rFonts w:hint="eastAsia"/>
              </w:rPr>
              <w:t>603092</w:t>
            </w:r>
          </w:p>
        </w:tc>
        <w:tc>
          <w:tcPr>
            <w:tcW w:w="1384" w:type="dxa"/>
            <w:vAlign w:val="center"/>
          </w:tcPr>
          <w:p w14:paraId="6A26B41A">
            <w:r>
              <w:rPr>
                <w:rFonts w:hint="eastAsia"/>
              </w:rPr>
              <w:t>德力佳</w:t>
            </w:r>
          </w:p>
        </w:tc>
        <w:tc>
          <w:tcPr>
            <w:tcW w:w="1384" w:type="dxa"/>
            <w:vAlign w:val="center"/>
          </w:tcPr>
          <w:p w14:paraId="0D38BA1D">
            <w:r>
              <w:rPr>
                <w:rFonts w:hint="eastAsia"/>
              </w:rPr>
              <w:t>网下申购</w:t>
            </w:r>
          </w:p>
        </w:tc>
        <w:tc>
          <w:tcPr>
            <w:tcW w:w="1384" w:type="dxa"/>
            <w:vAlign w:val="center"/>
          </w:tcPr>
          <w:p w14:paraId="6BC40A6B">
            <w:pPr>
              <w:jc w:val="right"/>
            </w:pPr>
            <w:r>
              <w:rPr>
                <w:rFonts w:hint="eastAsia"/>
              </w:rPr>
              <w:t>1,454</w:t>
            </w:r>
          </w:p>
        </w:tc>
        <w:tc>
          <w:tcPr>
            <w:tcW w:w="1384" w:type="dxa"/>
            <w:vAlign w:val="center"/>
          </w:tcPr>
          <w:p w14:paraId="235AA139">
            <w:pPr>
              <w:jc w:val="right"/>
            </w:pPr>
            <w:r>
              <w:rPr>
                <w:rFonts w:hint="eastAsia"/>
              </w:rPr>
              <w:t>67,872.72</w:t>
            </w:r>
          </w:p>
        </w:tc>
      </w:tr>
    </w:tbl>
    <w:p w14:paraId="72601D1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130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FF5DB02">
            <w:pPr>
              <w:jc w:val="center"/>
            </w:pPr>
            <w:r>
              <w:rPr>
                <w:rFonts w:hint="eastAsia"/>
                <w:b/>
              </w:rPr>
              <w:t>上年度可比期间2024年4月15日（基金合同生效日）至2024年12月31日</w:t>
            </w:r>
          </w:p>
        </w:tc>
      </w:tr>
      <w:tr w14:paraId="45DB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87D21F4">
            <w:pPr>
              <w:jc w:val="center"/>
            </w:pPr>
            <w:r>
              <w:rPr>
                <w:rFonts w:hint="eastAsia"/>
                <w:b/>
              </w:rPr>
              <w:t>关联方名称</w:t>
            </w:r>
          </w:p>
        </w:tc>
        <w:tc>
          <w:tcPr>
            <w:tcW w:w="1384" w:type="dxa"/>
            <w:vMerge w:val="restart"/>
            <w:shd w:val="clear" w:color="auto" w:fill="BFBFBF"/>
            <w:vAlign w:val="center"/>
          </w:tcPr>
          <w:p w14:paraId="03D8FEAE">
            <w:pPr>
              <w:jc w:val="center"/>
            </w:pPr>
            <w:r>
              <w:rPr>
                <w:rFonts w:hint="eastAsia"/>
                <w:b/>
              </w:rPr>
              <w:t>证券代码</w:t>
            </w:r>
          </w:p>
        </w:tc>
        <w:tc>
          <w:tcPr>
            <w:tcW w:w="1384" w:type="dxa"/>
            <w:vMerge w:val="restart"/>
            <w:shd w:val="clear" w:color="auto" w:fill="BFBFBF"/>
            <w:vAlign w:val="center"/>
          </w:tcPr>
          <w:p w14:paraId="4747BBDA">
            <w:pPr>
              <w:jc w:val="center"/>
            </w:pPr>
            <w:r>
              <w:rPr>
                <w:rFonts w:hint="eastAsia"/>
                <w:b/>
              </w:rPr>
              <w:t>证券名称</w:t>
            </w:r>
          </w:p>
        </w:tc>
        <w:tc>
          <w:tcPr>
            <w:tcW w:w="1384" w:type="dxa"/>
            <w:vMerge w:val="restart"/>
            <w:shd w:val="clear" w:color="auto" w:fill="BFBFBF"/>
            <w:vAlign w:val="center"/>
          </w:tcPr>
          <w:p w14:paraId="45FDCFAA">
            <w:pPr>
              <w:jc w:val="center"/>
            </w:pPr>
            <w:r>
              <w:rPr>
                <w:rFonts w:hint="eastAsia"/>
                <w:b/>
              </w:rPr>
              <w:t>发行方式</w:t>
            </w:r>
          </w:p>
        </w:tc>
        <w:tc>
          <w:tcPr>
            <w:tcW w:w="1384" w:type="dxa"/>
            <w:gridSpan w:val="2"/>
            <w:shd w:val="clear" w:color="auto" w:fill="BFBFBF"/>
            <w:vAlign w:val="center"/>
          </w:tcPr>
          <w:p w14:paraId="3D590A59">
            <w:pPr>
              <w:jc w:val="center"/>
            </w:pPr>
            <w:r>
              <w:rPr>
                <w:rFonts w:hint="eastAsia"/>
                <w:b/>
              </w:rPr>
              <w:t>基金在承销期内买入</w:t>
            </w:r>
          </w:p>
        </w:tc>
      </w:tr>
      <w:tr w14:paraId="51B4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3D19CB0"/>
        </w:tc>
        <w:tc>
          <w:tcPr>
            <w:tcW w:w="1384" w:type="dxa"/>
            <w:vMerge w:val="continue"/>
            <w:vAlign w:val="center"/>
          </w:tcPr>
          <w:p w14:paraId="33C41DF7"/>
        </w:tc>
        <w:tc>
          <w:tcPr>
            <w:tcW w:w="1384" w:type="dxa"/>
            <w:vMerge w:val="continue"/>
            <w:vAlign w:val="center"/>
          </w:tcPr>
          <w:p w14:paraId="3004B1D5"/>
        </w:tc>
        <w:tc>
          <w:tcPr>
            <w:tcW w:w="1384" w:type="dxa"/>
            <w:vMerge w:val="continue"/>
            <w:vAlign w:val="center"/>
          </w:tcPr>
          <w:p w14:paraId="267A5080"/>
        </w:tc>
        <w:tc>
          <w:tcPr>
            <w:tcW w:w="1384" w:type="dxa"/>
            <w:shd w:val="clear" w:color="auto" w:fill="BFBFBF"/>
            <w:vAlign w:val="center"/>
          </w:tcPr>
          <w:p w14:paraId="340124FE">
            <w:pPr>
              <w:jc w:val="center"/>
            </w:pPr>
            <w:r>
              <w:rPr>
                <w:rFonts w:hint="eastAsia"/>
                <w:b/>
              </w:rPr>
              <w:t>数量（单位：股/张）</w:t>
            </w:r>
          </w:p>
        </w:tc>
        <w:tc>
          <w:tcPr>
            <w:tcW w:w="1384" w:type="dxa"/>
            <w:shd w:val="clear" w:color="auto" w:fill="BFBFBF"/>
            <w:vAlign w:val="center"/>
          </w:tcPr>
          <w:p w14:paraId="2AE4BA8F">
            <w:pPr>
              <w:jc w:val="center"/>
            </w:pPr>
            <w:r>
              <w:rPr>
                <w:rFonts w:hint="eastAsia"/>
                <w:b/>
              </w:rPr>
              <w:t>总金额</w:t>
            </w:r>
          </w:p>
        </w:tc>
      </w:tr>
      <w:tr w14:paraId="0AF4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E22D3">
            <w:r>
              <w:rPr>
                <w:rFonts w:hint="eastAsia"/>
              </w:rPr>
              <w:t>华泰联合</w:t>
            </w:r>
          </w:p>
        </w:tc>
        <w:tc>
          <w:tcPr>
            <w:tcW w:w="1384" w:type="dxa"/>
            <w:vAlign w:val="center"/>
          </w:tcPr>
          <w:p w14:paraId="198EE93A">
            <w:pPr>
              <w:jc w:val="right"/>
            </w:pPr>
            <w:r>
              <w:rPr>
                <w:rFonts w:hint="eastAsia"/>
              </w:rPr>
              <w:t>-</w:t>
            </w:r>
          </w:p>
        </w:tc>
        <w:tc>
          <w:tcPr>
            <w:tcW w:w="1384" w:type="dxa"/>
            <w:vAlign w:val="center"/>
          </w:tcPr>
          <w:p w14:paraId="5FEEA5EF">
            <w:pPr>
              <w:jc w:val="right"/>
            </w:pPr>
            <w:r>
              <w:rPr>
                <w:rFonts w:hint="eastAsia"/>
              </w:rPr>
              <w:t>-</w:t>
            </w:r>
          </w:p>
        </w:tc>
        <w:tc>
          <w:tcPr>
            <w:tcW w:w="1384" w:type="dxa"/>
            <w:vAlign w:val="center"/>
          </w:tcPr>
          <w:p w14:paraId="63C9C336">
            <w:pPr>
              <w:jc w:val="right"/>
            </w:pPr>
            <w:r>
              <w:rPr>
                <w:rFonts w:hint="eastAsia"/>
              </w:rPr>
              <w:t>-</w:t>
            </w:r>
          </w:p>
        </w:tc>
        <w:tc>
          <w:tcPr>
            <w:tcW w:w="1384" w:type="dxa"/>
            <w:vAlign w:val="center"/>
          </w:tcPr>
          <w:p w14:paraId="0E5E6871">
            <w:pPr>
              <w:jc w:val="right"/>
            </w:pPr>
            <w:r>
              <w:rPr>
                <w:rFonts w:hint="eastAsia"/>
              </w:rPr>
              <w:t>-</w:t>
            </w:r>
          </w:p>
        </w:tc>
        <w:tc>
          <w:tcPr>
            <w:tcW w:w="1384" w:type="dxa"/>
            <w:vAlign w:val="center"/>
          </w:tcPr>
          <w:p w14:paraId="77E35877">
            <w:pPr>
              <w:jc w:val="right"/>
            </w:pPr>
            <w:r>
              <w:rPr>
                <w:rFonts w:hint="eastAsia"/>
              </w:rPr>
              <w:t>-</w:t>
            </w:r>
          </w:p>
        </w:tc>
      </w:tr>
    </w:tbl>
    <w:p w14:paraId="12BA9EEE">
      <w:pPr>
        <w:pStyle w:val="35"/>
      </w:pPr>
      <w:bookmarkStart w:id="127" w:name="_Toc127"/>
      <w:r>
        <w:t>其他关联交易事项的说明</w:t>
      </w:r>
      <w:bookmarkEnd w:id="127"/>
    </w:p>
    <w:p w14:paraId="29BB86D9">
      <w:pPr>
        <w:pStyle w:val="18"/>
        <w:rPr>
          <w:rFonts w:hint="eastAsia"/>
        </w:rPr>
      </w:pPr>
      <w:r>
        <w:rPr>
          <w:rFonts w:hint="eastAsia"/>
        </w:rPr>
        <w:t>无。</w:t>
      </w:r>
    </w:p>
    <w:p w14:paraId="233C5C63">
      <w:pPr>
        <w:pStyle w:val="28"/>
      </w:pPr>
      <w:bookmarkStart w:id="128" w:name="_Toc128"/>
      <w:r>
        <w:t>利润分配情况——固定净值型货币市场基金之外的基金</w:t>
      </w:r>
      <w:bookmarkEnd w:id="128"/>
    </w:p>
    <w:p w14:paraId="28DC6DE0">
      <w:pPr>
        <w:pStyle w:val="47"/>
        <w:rPr>
          <w:rFonts w:hint="eastAsia"/>
        </w:rPr>
      </w:pPr>
      <w:r>
        <w:rPr>
          <w:rFonts w:hint="eastAsia"/>
        </w:rPr>
        <w:t>注：本期无。本基金报告期后分红情况（如有）详见本报告“资产负债表日后事项”部分内容。</w:t>
      </w:r>
    </w:p>
    <w:p w14:paraId="5BC7898C">
      <w:pPr>
        <w:pStyle w:val="28"/>
      </w:pPr>
      <w:bookmarkStart w:id="129" w:name="_Toc129"/>
      <w:r>
        <w:t>期末（2025年12月31日）本基金持有的流通受限证券</w:t>
      </w:r>
      <w:bookmarkEnd w:id="129"/>
    </w:p>
    <w:p w14:paraId="46135687">
      <w:pPr>
        <w:pStyle w:val="35"/>
      </w:pPr>
      <w:bookmarkStart w:id="130" w:name="_Toc130"/>
      <w:r>
        <w:t>因认购新发/增发证券而于期末持有的流通受限证券</w:t>
      </w:r>
      <w:bookmarkEnd w:id="130"/>
    </w:p>
    <w:p w14:paraId="3DABBCA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647C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B9D3CBF">
            <w:r>
              <w:rPr>
                <w:rFonts w:hint="eastAsia"/>
              </w:rPr>
              <w:t>7.4.12.1.1 受限证券类别：股票</w:t>
            </w:r>
          </w:p>
        </w:tc>
      </w:tr>
      <w:tr w14:paraId="29CA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87EF9C3">
            <w:r>
              <w:rPr>
                <w:rFonts w:hint="eastAsia"/>
              </w:rPr>
              <w:t>证券代码</w:t>
            </w:r>
          </w:p>
        </w:tc>
        <w:tc>
          <w:tcPr>
            <w:tcW w:w="893" w:type="dxa"/>
            <w:vAlign w:val="center"/>
          </w:tcPr>
          <w:p w14:paraId="02077B33">
            <w:r>
              <w:rPr>
                <w:rFonts w:hint="eastAsia"/>
              </w:rPr>
              <w:t>证券名称</w:t>
            </w:r>
          </w:p>
        </w:tc>
        <w:tc>
          <w:tcPr>
            <w:tcW w:w="714" w:type="dxa"/>
            <w:vAlign w:val="center"/>
          </w:tcPr>
          <w:p w14:paraId="69EB66C1">
            <w:r>
              <w:rPr>
                <w:rFonts w:hint="eastAsia"/>
              </w:rPr>
              <w:t>成功认购日</w:t>
            </w:r>
          </w:p>
        </w:tc>
        <w:tc>
          <w:tcPr>
            <w:tcW w:w="714" w:type="dxa"/>
            <w:vAlign w:val="center"/>
          </w:tcPr>
          <w:p w14:paraId="0D396C4B">
            <w:r>
              <w:rPr>
                <w:rFonts w:hint="eastAsia"/>
              </w:rPr>
              <w:t>受限期</w:t>
            </w:r>
          </w:p>
        </w:tc>
        <w:tc>
          <w:tcPr>
            <w:tcW w:w="714" w:type="dxa"/>
            <w:vAlign w:val="center"/>
          </w:tcPr>
          <w:p w14:paraId="4CF5922D">
            <w:r>
              <w:rPr>
                <w:rFonts w:hint="eastAsia"/>
              </w:rPr>
              <w:t>流通受限类型</w:t>
            </w:r>
          </w:p>
        </w:tc>
        <w:tc>
          <w:tcPr>
            <w:tcW w:w="558" w:type="dxa"/>
            <w:vAlign w:val="center"/>
          </w:tcPr>
          <w:p w14:paraId="6DB73855">
            <w:r>
              <w:rPr>
                <w:rFonts w:hint="eastAsia"/>
              </w:rPr>
              <w:t>认购价格</w:t>
            </w:r>
          </w:p>
        </w:tc>
        <w:tc>
          <w:tcPr>
            <w:tcW w:w="558" w:type="dxa"/>
            <w:vAlign w:val="center"/>
          </w:tcPr>
          <w:p w14:paraId="2AC75004">
            <w:r>
              <w:rPr>
                <w:rFonts w:hint="eastAsia"/>
              </w:rPr>
              <w:t>期末估值单价</w:t>
            </w:r>
          </w:p>
        </w:tc>
        <w:tc>
          <w:tcPr>
            <w:tcW w:w="669" w:type="dxa"/>
            <w:vAlign w:val="center"/>
          </w:tcPr>
          <w:p w14:paraId="282CBDF3">
            <w:r>
              <w:rPr>
                <w:rFonts w:hint="eastAsia"/>
              </w:rPr>
              <w:t>数量（单位：股）</w:t>
            </w:r>
          </w:p>
        </w:tc>
        <w:tc>
          <w:tcPr>
            <w:tcW w:w="1116" w:type="dxa"/>
            <w:vAlign w:val="center"/>
          </w:tcPr>
          <w:p w14:paraId="6788AEFC">
            <w:r>
              <w:rPr>
                <w:rFonts w:hint="eastAsia"/>
              </w:rPr>
              <w:t>期末成本总额</w:t>
            </w:r>
          </w:p>
        </w:tc>
        <w:tc>
          <w:tcPr>
            <w:tcW w:w="1116" w:type="dxa"/>
            <w:vAlign w:val="center"/>
          </w:tcPr>
          <w:p w14:paraId="44040152">
            <w:r>
              <w:rPr>
                <w:rFonts w:hint="eastAsia"/>
              </w:rPr>
              <w:t>期末估值总额</w:t>
            </w:r>
          </w:p>
        </w:tc>
        <w:tc>
          <w:tcPr>
            <w:tcW w:w="446" w:type="dxa"/>
            <w:vAlign w:val="center"/>
          </w:tcPr>
          <w:p w14:paraId="373F64C8">
            <w:r>
              <w:rPr>
                <w:rFonts w:hint="eastAsia"/>
              </w:rPr>
              <w:t>备注</w:t>
            </w:r>
          </w:p>
        </w:tc>
      </w:tr>
      <w:tr w14:paraId="20C0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8AE87B">
            <w:r>
              <w:rPr>
                <w:rFonts w:hint="eastAsia"/>
              </w:rPr>
              <w:t>688795</w:t>
            </w:r>
          </w:p>
        </w:tc>
        <w:tc>
          <w:tcPr>
            <w:tcW w:w="893" w:type="dxa"/>
            <w:vAlign w:val="center"/>
          </w:tcPr>
          <w:p w14:paraId="237B0E32">
            <w:r>
              <w:rPr>
                <w:rFonts w:hint="eastAsia"/>
              </w:rPr>
              <w:t>摩尔线程</w:t>
            </w:r>
          </w:p>
        </w:tc>
        <w:tc>
          <w:tcPr>
            <w:tcW w:w="714" w:type="dxa"/>
            <w:vAlign w:val="center"/>
          </w:tcPr>
          <w:p w14:paraId="6DD7D828">
            <w:r>
              <w:rPr>
                <w:rFonts w:hint="eastAsia"/>
              </w:rPr>
              <w:t>2025年11月26日</w:t>
            </w:r>
          </w:p>
        </w:tc>
        <w:tc>
          <w:tcPr>
            <w:tcW w:w="714" w:type="dxa"/>
            <w:vAlign w:val="center"/>
          </w:tcPr>
          <w:p w14:paraId="3988B1B4">
            <w:r>
              <w:rPr>
                <w:rFonts w:hint="eastAsia"/>
              </w:rPr>
              <w:t>6个月</w:t>
            </w:r>
          </w:p>
        </w:tc>
        <w:tc>
          <w:tcPr>
            <w:tcW w:w="714" w:type="dxa"/>
            <w:vAlign w:val="center"/>
          </w:tcPr>
          <w:p w14:paraId="039B3384">
            <w:r>
              <w:rPr>
                <w:rFonts w:hint="eastAsia"/>
              </w:rPr>
              <w:t>新股锁定期</w:t>
            </w:r>
          </w:p>
        </w:tc>
        <w:tc>
          <w:tcPr>
            <w:tcW w:w="558" w:type="dxa"/>
            <w:vAlign w:val="center"/>
          </w:tcPr>
          <w:p w14:paraId="6A59AE3C">
            <w:pPr>
              <w:jc w:val="right"/>
            </w:pPr>
            <w:r>
              <w:rPr>
                <w:rFonts w:hint="eastAsia"/>
              </w:rPr>
              <w:t>114.28</w:t>
            </w:r>
          </w:p>
        </w:tc>
        <w:tc>
          <w:tcPr>
            <w:tcW w:w="558" w:type="dxa"/>
            <w:vAlign w:val="center"/>
          </w:tcPr>
          <w:p w14:paraId="17E16ABA">
            <w:pPr>
              <w:jc w:val="right"/>
            </w:pPr>
            <w:r>
              <w:rPr>
                <w:rFonts w:hint="eastAsia"/>
              </w:rPr>
              <w:t>416.18</w:t>
            </w:r>
          </w:p>
        </w:tc>
        <w:tc>
          <w:tcPr>
            <w:tcW w:w="669" w:type="dxa"/>
            <w:vAlign w:val="center"/>
          </w:tcPr>
          <w:p w14:paraId="0CA93433">
            <w:pPr>
              <w:jc w:val="right"/>
            </w:pPr>
            <w:r>
              <w:rPr>
                <w:rFonts w:hint="eastAsia"/>
              </w:rPr>
              <w:t>305</w:t>
            </w:r>
          </w:p>
        </w:tc>
        <w:tc>
          <w:tcPr>
            <w:tcW w:w="1116" w:type="dxa"/>
            <w:vAlign w:val="center"/>
          </w:tcPr>
          <w:p w14:paraId="18D5EA92">
            <w:pPr>
              <w:jc w:val="right"/>
            </w:pPr>
            <w:r>
              <w:rPr>
                <w:rFonts w:hint="eastAsia"/>
              </w:rPr>
              <w:t>34,855.40</w:t>
            </w:r>
          </w:p>
        </w:tc>
        <w:tc>
          <w:tcPr>
            <w:tcW w:w="1116" w:type="dxa"/>
            <w:vAlign w:val="center"/>
          </w:tcPr>
          <w:p w14:paraId="6D11988D">
            <w:pPr>
              <w:jc w:val="right"/>
            </w:pPr>
            <w:r>
              <w:rPr>
                <w:rFonts w:hint="eastAsia"/>
              </w:rPr>
              <w:t>126,934.90</w:t>
            </w:r>
          </w:p>
        </w:tc>
        <w:tc>
          <w:tcPr>
            <w:tcW w:w="446" w:type="dxa"/>
            <w:vAlign w:val="center"/>
          </w:tcPr>
          <w:p w14:paraId="62D55197">
            <w:pPr>
              <w:jc w:val="right"/>
            </w:pPr>
            <w:r>
              <w:rPr>
                <w:rFonts w:hint="eastAsia"/>
              </w:rPr>
              <w:t>-</w:t>
            </w:r>
          </w:p>
        </w:tc>
      </w:tr>
      <w:tr w14:paraId="53472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BCADEFE">
            <w:r>
              <w:rPr>
                <w:rFonts w:hint="eastAsia"/>
              </w:rPr>
              <w:t>688809</w:t>
            </w:r>
          </w:p>
        </w:tc>
        <w:tc>
          <w:tcPr>
            <w:tcW w:w="893" w:type="dxa"/>
            <w:vAlign w:val="center"/>
          </w:tcPr>
          <w:p w14:paraId="74BC2657">
            <w:r>
              <w:rPr>
                <w:rFonts w:hint="eastAsia"/>
              </w:rPr>
              <w:t>强一股份</w:t>
            </w:r>
          </w:p>
        </w:tc>
        <w:tc>
          <w:tcPr>
            <w:tcW w:w="714" w:type="dxa"/>
            <w:vAlign w:val="center"/>
          </w:tcPr>
          <w:p w14:paraId="4DC4D0C0">
            <w:r>
              <w:rPr>
                <w:rFonts w:hint="eastAsia"/>
              </w:rPr>
              <w:t>2025年12月23日</w:t>
            </w:r>
          </w:p>
        </w:tc>
        <w:tc>
          <w:tcPr>
            <w:tcW w:w="714" w:type="dxa"/>
            <w:vAlign w:val="center"/>
          </w:tcPr>
          <w:p w14:paraId="12DE2834">
            <w:r>
              <w:rPr>
                <w:rFonts w:hint="eastAsia"/>
              </w:rPr>
              <w:t>6个月</w:t>
            </w:r>
          </w:p>
        </w:tc>
        <w:tc>
          <w:tcPr>
            <w:tcW w:w="714" w:type="dxa"/>
            <w:vAlign w:val="center"/>
          </w:tcPr>
          <w:p w14:paraId="42672D35">
            <w:r>
              <w:rPr>
                <w:rFonts w:hint="eastAsia"/>
              </w:rPr>
              <w:t>新股锁定期</w:t>
            </w:r>
          </w:p>
        </w:tc>
        <w:tc>
          <w:tcPr>
            <w:tcW w:w="558" w:type="dxa"/>
            <w:vAlign w:val="center"/>
          </w:tcPr>
          <w:p w14:paraId="20A95D9A">
            <w:pPr>
              <w:jc w:val="right"/>
            </w:pPr>
            <w:r>
              <w:rPr>
                <w:rFonts w:hint="eastAsia"/>
              </w:rPr>
              <w:t>85.09</w:t>
            </w:r>
          </w:p>
        </w:tc>
        <w:tc>
          <w:tcPr>
            <w:tcW w:w="558" w:type="dxa"/>
            <w:vAlign w:val="center"/>
          </w:tcPr>
          <w:p w14:paraId="2EA9DEF7">
            <w:pPr>
              <w:jc w:val="right"/>
            </w:pPr>
            <w:r>
              <w:rPr>
                <w:rFonts w:hint="eastAsia"/>
              </w:rPr>
              <w:t>203.31</w:t>
            </w:r>
          </w:p>
        </w:tc>
        <w:tc>
          <w:tcPr>
            <w:tcW w:w="669" w:type="dxa"/>
            <w:vAlign w:val="center"/>
          </w:tcPr>
          <w:p w14:paraId="7BC6C9E9">
            <w:pPr>
              <w:jc w:val="right"/>
            </w:pPr>
            <w:r>
              <w:rPr>
                <w:rFonts w:hint="eastAsia"/>
              </w:rPr>
              <w:t>259</w:t>
            </w:r>
          </w:p>
        </w:tc>
        <w:tc>
          <w:tcPr>
            <w:tcW w:w="1116" w:type="dxa"/>
            <w:vAlign w:val="center"/>
          </w:tcPr>
          <w:p w14:paraId="138D3E47">
            <w:pPr>
              <w:jc w:val="right"/>
            </w:pPr>
            <w:r>
              <w:rPr>
                <w:rFonts w:hint="eastAsia"/>
              </w:rPr>
              <w:t>22,038.31</w:t>
            </w:r>
          </w:p>
        </w:tc>
        <w:tc>
          <w:tcPr>
            <w:tcW w:w="1116" w:type="dxa"/>
            <w:vAlign w:val="center"/>
          </w:tcPr>
          <w:p w14:paraId="74FA9AE4">
            <w:pPr>
              <w:jc w:val="right"/>
            </w:pPr>
            <w:r>
              <w:rPr>
                <w:rFonts w:hint="eastAsia"/>
              </w:rPr>
              <w:t>52,657.29</w:t>
            </w:r>
          </w:p>
        </w:tc>
        <w:tc>
          <w:tcPr>
            <w:tcW w:w="446" w:type="dxa"/>
            <w:vAlign w:val="center"/>
          </w:tcPr>
          <w:p w14:paraId="4C51C12A">
            <w:pPr>
              <w:jc w:val="right"/>
            </w:pPr>
            <w:r>
              <w:rPr>
                <w:rFonts w:hint="eastAsia"/>
              </w:rPr>
              <w:t>-</w:t>
            </w:r>
          </w:p>
        </w:tc>
      </w:tr>
      <w:tr w14:paraId="4855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86C052">
            <w:r>
              <w:rPr>
                <w:rFonts w:hint="eastAsia"/>
              </w:rPr>
              <w:t>688802</w:t>
            </w:r>
          </w:p>
        </w:tc>
        <w:tc>
          <w:tcPr>
            <w:tcW w:w="893" w:type="dxa"/>
            <w:vAlign w:val="center"/>
          </w:tcPr>
          <w:p w14:paraId="76A92F65">
            <w:r>
              <w:rPr>
                <w:rFonts w:hint="eastAsia"/>
              </w:rPr>
              <w:t>沐曦股份</w:t>
            </w:r>
          </w:p>
        </w:tc>
        <w:tc>
          <w:tcPr>
            <w:tcW w:w="714" w:type="dxa"/>
            <w:vAlign w:val="center"/>
          </w:tcPr>
          <w:p w14:paraId="4B1691D0">
            <w:r>
              <w:rPr>
                <w:rFonts w:hint="eastAsia"/>
              </w:rPr>
              <w:t>2025年12月9日</w:t>
            </w:r>
          </w:p>
        </w:tc>
        <w:tc>
          <w:tcPr>
            <w:tcW w:w="714" w:type="dxa"/>
            <w:vAlign w:val="center"/>
          </w:tcPr>
          <w:p w14:paraId="6478EFB4">
            <w:r>
              <w:rPr>
                <w:rFonts w:hint="eastAsia"/>
              </w:rPr>
              <w:t>6个月</w:t>
            </w:r>
          </w:p>
        </w:tc>
        <w:tc>
          <w:tcPr>
            <w:tcW w:w="714" w:type="dxa"/>
            <w:vAlign w:val="center"/>
          </w:tcPr>
          <w:p w14:paraId="3ACA530C">
            <w:r>
              <w:rPr>
                <w:rFonts w:hint="eastAsia"/>
              </w:rPr>
              <w:t>新股锁定期</w:t>
            </w:r>
          </w:p>
        </w:tc>
        <w:tc>
          <w:tcPr>
            <w:tcW w:w="558" w:type="dxa"/>
            <w:vAlign w:val="center"/>
          </w:tcPr>
          <w:p w14:paraId="2D998C6B">
            <w:pPr>
              <w:jc w:val="right"/>
            </w:pPr>
            <w:r>
              <w:rPr>
                <w:rFonts w:hint="eastAsia"/>
              </w:rPr>
              <w:t>104.66</w:t>
            </w:r>
          </w:p>
        </w:tc>
        <w:tc>
          <w:tcPr>
            <w:tcW w:w="558" w:type="dxa"/>
            <w:vAlign w:val="center"/>
          </w:tcPr>
          <w:p w14:paraId="356FAFB9">
            <w:pPr>
              <w:jc w:val="right"/>
            </w:pPr>
            <w:r>
              <w:rPr>
                <w:rFonts w:hint="eastAsia"/>
              </w:rPr>
              <w:t>399.31</w:t>
            </w:r>
          </w:p>
        </w:tc>
        <w:tc>
          <w:tcPr>
            <w:tcW w:w="669" w:type="dxa"/>
            <w:vAlign w:val="center"/>
          </w:tcPr>
          <w:p w14:paraId="53F8CB2D">
            <w:pPr>
              <w:jc w:val="right"/>
            </w:pPr>
            <w:r>
              <w:rPr>
                <w:rFonts w:hint="eastAsia"/>
              </w:rPr>
              <w:t>102</w:t>
            </w:r>
          </w:p>
        </w:tc>
        <w:tc>
          <w:tcPr>
            <w:tcW w:w="1116" w:type="dxa"/>
            <w:vAlign w:val="center"/>
          </w:tcPr>
          <w:p w14:paraId="63F5090D">
            <w:pPr>
              <w:jc w:val="right"/>
            </w:pPr>
            <w:r>
              <w:rPr>
                <w:rFonts w:hint="eastAsia"/>
              </w:rPr>
              <w:t>10,675.32</w:t>
            </w:r>
          </w:p>
        </w:tc>
        <w:tc>
          <w:tcPr>
            <w:tcW w:w="1116" w:type="dxa"/>
            <w:vAlign w:val="center"/>
          </w:tcPr>
          <w:p w14:paraId="34E12E41">
            <w:pPr>
              <w:jc w:val="right"/>
            </w:pPr>
            <w:r>
              <w:rPr>
                <w:rFonts w:hint="eastAsia"/>
              </w:rPr>
              <w:t>40,729.62</w:t>
            </w:r>
          </w:p>
        </w:tc>
        <w:tc>
          <w:tcPr>
            <w:tcW w:w="446" w:type="dxa"/>
            <w:vAlign w:val="center"/>
          </w:tcPr>
          <w:p w14:paraId="5CF0FD95">
            <w:pPr>
              <w:jc w:val="right"/>
            </w:pPr>
            <w:r>
              <w:rPr>
                <w:rFonts w:hint="eastAsia"/>
              </w:rPr>
              <w:t>-</w:t>
            </w:r>
          </w:p>
        </w:tc>
      </w:tr>
      <w:tr w14:paraId="388C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7DF1C4">
            <w:r>
              <w:rPr>
                <w:rFonts w:hint="eastAsia"/>
              </w:rPr>
              <w:t>688796</w:t>
            </w:r>
          </w:p>
        </w:tc>
        <w:tc>
          <w:tcPr>
            <w:tcW w:w="893" w:type="dxa"/>
            <w:vAlign w:val="center"/>
          </w:tcPr>
          <w:p w14:paraId="119FFAC1">
            <w:r>
              <w:rPr>
                <w:rFonts w:hint="eastAsia"/>
              </w:rPr>
              <w:t>百奥赛图</w:t>
            </w:r>
          </w:p>
        </w:tc>
        <w:tc>
          <w:tcPr>
            <w:tcW w:w="714" w:type="dxa"/>
            <w:vAlign w:val="center"/>
          </w:tcPr>
          <w:p w14:paraId="4E4C2086">
            <w:r>
              <w:rPr>
                <w:rFonts w:hint="eastAsia"/>
              </w:rPr>
              <w:t>2025年12月2日</w:t>
            </w:r>
          </w:p>
        </w:tc>
        <w:tc>
          <w:tcPr>
            <w:tcW w:w="714" w:type="dxa"/>
            <w:vAlign w:val="center"/>
          </w:tcPr>
          <w:p w14:paraId="3D4AED46">
            <w:r>
              <w:rPr>
                <w:rFonts w:hint="eastAsia"/>
              </w:rPr>
              <w:t>6个月</w:t>
            </w:r>
          </w:p>
        </w:tc>
        <w:tc>
          <w:tcPr>
            <w:tcW w:w="714" w:type="dxa"/>
            <w:vAlign w:val="center"/>
          </w:tcPr>
          <w:p w14:paraId="30C93C2F">
            <w:r>
              <w:rPr>
                <w:rFonts w:hint="eastAsia"/>
              </w:rPr>
              <w:t>新股锁定期</w:t>
            </w:r>
          </w:p>
        </w:tc>
        <w:tc>
          <w:tcPr>
            <w:tcW w:w="558" w:type="dxa"/>
            <w:vAlign w:val="center"/>
          </w:tcPr>
          <w:p w14:paraId="707BD854">
            <w:pPr>
              <w:jc w:val="right"/>
            </w:pPr>
            <w:r>
              <w:rPr>
                <w:rFonts w:hint="eastAsia"/>
              </w:rPr>
              <w:t>26.68</w:t>
            </w:r>
          </w:p>
        </w:tc>
        <w:tc>
          <w:tcPr>
            <w:tcW w:w="558" w:type="dxa"/>
            <w:vAlign w:val="center"/>
          </w:tcPr>
          <w:p w14:paraId="2C3A24D1">
            <w:pPr>
              <w:jc w:val="right"/>
            </w:pPr>
            <w:r>
              <w:rPr>
                <w:rFonts w:hint="eastAsia"/>
              </w:rPr>
              <w:t>42.25</w:t>
            </w:r>
          </w:p>
        </w:tc>
        <w:tc>
          <w:tcPr>
            <w:tcW w:w="669" w:type="dxa"/>
            <w:vAlign w:val="center"/>
          </w:tcPr>
          <w:p w14:paraId="3DCE1C86">
            <w:pPr>
              <w:jc w:val="right"/>
            </w:pPr>
            <w:r>
              <w:rPr>
                <w:rFonts w:hint="eastAsia"/>
              </w:rPr>
              <w:t>423</w:t>
            </w:r>
          </w:p>
        </w:tc>
        <w:tc>
          <w:tcPr>
            <w:tcW w:w="1116" w:type="dxa"/>
            <w:vAlign w:val="center"/>
          </w:tcPr>
          <w:p w14:paraId="6332EF81">
            <w:pPr>
              <w:jc w:val="right"/>
            </w:pPr>
            <w:r>
              <w:rPr>
                <w:rFonts w:hint="eastAsia"/>
              </w:rPr>
              <w:t>11,285.64</w:t>
            </w:r>
          </w:p>
        </w:tc>
        <w:tc>
          <w:tcPr>
            <w:tcW w:w="1116" w:type="dxa"/>
            <w:vAlign w:val="center"/>
          </w:tcPr>
          <w:p w14:paraId="02BFB10D">
            <w:pPr>
              <w:jc w:val="right"/>
            </w:pPr>
            <w:r>
              <w:rPr>
                <w:rFonts w:hint="eastAsia"/>
              </w:rPr>
              <w:t>17,871.75</w:t>
            </w:r>
          </w:p>
        </w:tc>
        <w:tc>
          <w:tcPr>
            <w:tcW w:w="446" w:type="dxa"/>
            <w:vAlign w:val="center"/>
          </w:tcPr>
          <w:p w14:paraId="1EF9797B">
            <w:pPr>
              <w:jc w:val="right"/>
            </w:pPr>
            <w:r>
              <w:rPr>
                <w:rFonts w:hint="eastAsia"/>
              </w:rPr>
              <w:t>-</w:t>
            </w:r>
          </w:p>
        </w:tc>
      </w:tr>
      <w:tr w14:paraId="0B69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CC6BB3">
            <w:r>
              <w:rPr>
                <w:rFonts w:hint="eastAsia"/>
              </w:rPr>
              <w:t>688807</w:t>
            </w:r>
          </w:p>
        </w:tc>
        <w:tc>
          <w:tcPr>
            <w:tcW w:w="893" w:type="dxa"/>
            <w:vAlign w:val="center"/>
          </w:tcPr>
          <w:p w14:paraId="430F01BA">
            <w:r>
              <w:rPr>
                <w:rFonts w:hint="eastAsia"/>
              </w:rPr>
              <w:t>优迅股份</w:t>
            </w:r>
          </w:p>
        </w:tc>
        <w:tc>
          <w:tcPr>
            <w:tcW w:w="714" w:type="dxa"/>
            <w:vAlign w:val="center"/>
          </w:tcPr>
          <w:p w14:paraId="2684FDB2">
            <w:r>
              <w:rPr>
                <w:rFonts w:hint="eastAsia"/>
              </w:rPr>
              <w:t>2025年12月10日</w:t>
            </w:r>
          </w:p>
        </w:tc>
        <w:tc>
          <w:tcPr>
            <w:tcW w:w="714" w:type="dxa"/>
            <w:vAlign w:val="center"/>
          </w:tcPr>
          <w:p w14:paraId="4DAD0C24">
            <w:r>
              <w:rPr>
                <w:rFonts w:hint="eastAsia"/>
              </w:rPr>
              <w:t>6个月</w:t>
            </w:r>
          </w:p>
        </w:tc>
        <w:tc>
          <w:tcPr>
            <w:tcW w:w="714" w:type="dxa"/>
            <w:vAlign w:val="center"/>
          </w:tcPr>
          <w:p w14:paraId="4707E45C">
            <w:r>
              <w:rPr>
                <w:rFonts w:hint="eastAsia"/>
              </w:rPr>
              <w:t>新股锁定期</w:t>
            </w:r>
          </w:p>
        </w:tc>
        <w:tc>
          <w:tcPr>
            <w:tcW w:w="558" w:type="dxa"/>
            <w:vAlign w:val="center"/>
          </w:tcPr>
          <w:p w14:paraId="4CCD11B8">
            <w:pPr>
              <w:jc w:val="right"/>
            </w:pPr>
            <w:r>
              <w:rPr>
                <w:rFonts w:hint="eastAsia"/>
              </w:rPr>
              <w:t>51.66</w:t>
            </w:r>
          </w:p>
        </w:tc>
        <w:tc>
          <w:tcPr>
            <w:tcW w:w="558" w:type="dxa"/>
            <w:vAlign w:val="center"/>
          </w:tcPr>
          <w:p w14:paraId="644605B0">
            <w:pPr>
              <w:jc w:val="right"/>
            </w:pPr>
            <w:r>
              <w:rPr>
                <w:rFonts w:hint="eastAsia"/>
              </w:rPr>
              <w:t>135.56</w:t>
            </w:r>
          </w:p>
        </w:tc>
        <w:tc>
          <w:tcPr>
            <w:tcW w:w="669" w:type="dxa"/>
            <w:vAlign w:val="center"/>
          </w:tcPr>
          <w:p w14:paraId="4DED0612">
            <w:pPr>
              <w:jc w:val="right"/>
            </w:pPr>
            <w:r>
              <w:rPr>
                <w:rFonts w:hint="eastAsia"/>
              </w:rPr>
              <w:t>131</w:t>
            </w:r>
          </w:p>
        </w:tc>
        <w:tc>
          <w:tcPr>
            <w:tcW w:w="1116" w:type="dxa"/>
            <w:vAlign w:val="center"/>
          </w:tcPr>
          <w:p w14:paraId="0CBA4B3B">
            <w:pPr>
              <w:jc w:val="right"/>
            </w:pPr>
            <w:r>
              <w:rPr>
                <w:rFonts w:hint="eastAsia"/>
              </w:rPr>
              <w:t>6,767.46</w:t>
            </w:r>
          </w:p>
        </w:tc>
        <w:tc>
          <w:tcPr>
            <w:tcW w:w="1116" w:type="dxa"/>
            <w:vAlign w:val="center"/>
          </w:tcPr>
          <w:p w14:paraId="65C5EAC8">
            <w:pPr>
              <w:jc w:val="right"/>
            </w:pPr>
            <w:r>
              <w:rPr>
                <w:rFonts w:hint="eastAsia"/>
              </w:rPr>
              <w:t>17,758.36</w:t>
            </w:r>
          </w:p>
        </w:tc>
        <w:tc>
          <w:tcPr>
            <w:tcW w:w="446" w:type="dxa"/>
            <w:vAlign w:val="center"/>
          </w:tcPr>
          <w:p w14:paraId="2C6A6902">
            <w:pPr>
              <w:jc w:val="right"/>
            </w:pPr>
            <w:r>
              <w:rPr>
                <w:rFonts w:hint="eastAsia"/>
              </w:rPr>
              <w:t>-</w:t>
            </w:r>
          </w:p>
        </w:tc>
      </w:tr>
      <w:tr w14:paraId="0681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91DA06">
            <w:r>
              <w:rPr>
                <w:rFonts w:hint="eastAsia"/>
              </w:rPr>
              <w:t>688790</w:t>
            </w:r>
          </w:p>
        </w:tc>
        <w:tc>
          <w:tcPr>
            <w:tcW w:w="893" w:type="dxa"/>
            <w:vAlign w:val="center"/>
          </w:tcPr>
          <w:p w14:paraId="03C123C0">
            <w:r>
              <w:rPr>
                <w:rFonts w:hint="eastAsia"/>
              </w:rPr>
              <w:t>昂瑞微</w:t>
            </w:r>
          </w:p>
        </w:tc>
        <w:tc>
          <w:tcPr>
            <w:tcW w:w="714" w:type="dxa"/>
            <w:vAlign w:val="center"/>
          </w:tcPr>
          <w:p w14:paraId="48E7F86A">
            <w:r>
              <w:rPr>
                <w:rFonts w:hint="eastAsia"/>
              </w:rPr>
              <w:t>2025年12月9日</w:t>
            </w:r>
          </w:p>
        </w:tc>
        <w:tc>
          <w:tcPr>
            <w:tcW w:w="714" w:type="dxa"/>
            <w:vAlign w:val="center"/>
          </w:tcPr>
          <w:p w14:paraId="213ECB0F">
            <w:r>
              <w:rPr>
                <w:rFonts w:hint="eastAsia"/>
              </w:rPr>
              <w:t>6个月</w:t>
            </w:r>
          </w:p>
        </w:tc>
        <w:tc>
          <w:tcPr>
            <w:tcW w:w="714" w:type="dxa"/>
            <w:vAlign w:val="center"/>
          </w:tcPr>
          <w:p w14:paraId="09DBB9FB">
            <w:r>
              <w:rPr>
                <w:rFonts w:hint="eastAsia"/>
              </w:rPr>
              <w:t>新股锁定期</w:t>
            </w:r>
          </w:p>
        </w:tc>
        <w:tc>
          <w:tcPr>
            <w:tcW w:w="558" w:type="dxa"/>
            <w:vAlign w:val="center"/>
          </w:tcPr>
          <w:p w14:paraId="0327DEE6">
            <w:pPr>
              <w:jc w:val="right"/>
            </w:pPr>
            <w:r>
              <w:rPr>
                <w:rFonts w:hint="eastAsia"/>
              </w:rPr>
              <w:t>83.06</w:t>
            </w:r>
          </w:p>
        </w:tc>
        <w:tc>
          <w:tcPr>
            <w:tcW w:w="558" w:type="dxa"/>
            <w:vAlign w:val="center"/>
          </w:tcPr>
          <w:p w14:paraId="1D6CAB73">
            <w:pPr>
              <w:jc w:val="right"/>
            </w:pPr>
            <w:r>
              <w:rPr>
                <w:rFonts w:hint="eastAsia"/>
              </w:rPr>
              <w:t>117.19</w:t>
            </w:r>
          </w:p>
        </w:tc>
        <w:tc>
          <w:tcPr>
            <w:tcW w:w="669" w:type="dxa"/>
            <w:vAlign w:val="center"/>
          </w:tcPr>
          <w:p w14:paraId="78D920B6">
            <w:pPr>
              <w:jc w:val="right"/>
            </w:pPr>
            <w:r>
              <w:rPr>
                <w:rFonts w:hint="eastAsia"/>
              </w:rPr>
              <w:t>86</w:t>
            </w:r>
          </w:p>
        </w:tc>
        <w:tc>
          <w:tcPr>
            <w:tcW w:w="1116" w:type="dxa"/>
            <w:vAlign w:val="center"/>
          </w:tcPr>
          <w:p w14:paraId="3DFD6EC9">
            <w:pPr>
              <w:jc w:val="right"/>
            </w:pPr>
            <w:r>
              <w:rPr>
                <w:rFonts w:hint="eastAsia"/>
              </w:rPr>
              <w:t>7,143.16</w:t>
            </w:r>
          </w:p>
        </w:tc>
        <w:tc>
          <w:tcPr>
            <w:tcW w:w="1116" w:type="dxa"/>
            <w:vAlign w:val="center"/>
          </w:tcPr>
          <w:p w14:paraId="57EB2E5F">
            <w:pPr>
              <w:jc w:val="right"/>
            </w:pPr>
            <w:r>
              <w:rPr>
                <w:rFonts w:hint="eastAsia"/>
              </w:rPr>
              <w:t>10,078.34</w:t>
            </w:r>
          </w:p>
        </w:tc>
        <w:tc>
          <w:tcPr>
            <w:tcW w:w="446" w:type="dxa"/>
            <w:vAlign w:val="center"/>
          </w:tcPr>
          <w:p w14:paraId="4B3042DC">
            <w:pPr>
              <w:jc w:val="right"/>
            </w:pPr>
            <w:r>
              <w:rPr>
                <w:rFonts w:hint="eastAsia"/>
              </w:rPr>
              <w:t>-</w:t>
            </w:r>
          </w:p>
        </w:tc>
      </w:tr>
      <w:tr w14:paraId="113A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A25D85">
            <w:r>
              <w:rPr>
                <w:rFonts w:hint="eastAsia"/>
              </w:rPr>
              <w:t>688805</w:t>
            </w:r>
          </w:p>
        </w:tc>
        <w:tc>
          <w:tcPr>
            <w:tcW w:w="893" w:type="dxa"/>
            <w:vAlign w:val="center"/>
          </w:tcPr>
          <w:p w14:paraId="02EB041C">
            <w:r>
              <w:rPr>
                <w:rFonts w:hint="eastAsia"/>
              </w:rPr>
              <w:t>健信超导</w:t>
            </w:r>
          </w:p>
        </w:tc>
        <w:tc>
          <w:tcPr>
            <w:tcW w:w="714" w:type="dxa"/>
            <w:vAlign w:val="center"/>
          </w:tcPr>
          <w:p w14:paraId="0F191271">
            <w:r>
              <w:rPr>
                <w:rFonts w:hint="eastAsia"/>
              </w:rPr>
              <w:t>2025年12月17日</w:t>
            </w:r>
          </w:p>
        </w:tc>
        <w:tc>
          <w:tcPr>
            <w:tcW w:w="714" w:type="dxa"/>
            <w:vAlign w:val="center"/>
          </w:tcPr>
          <w:p w14:paraId="52655AEF">
            <w:r>
              <w:rPr>
                <w:rFonts w:hint="eastAsia"/>
              </w:rPr>
              <w:t>6个月</w:t>
            </w:r>
          </w:p>
        </w:tc>
        <w:tc>
          <w:tcPr>
            <w:tcW w:w="714" w:type="dxa"/>
            <w:vAlign w:val="center"/>
          </w:tcPr>
          <w:p w14:paraId="06C611A2">
            <w:r>
              <w:rPr>
                <w:rFonts w:hint="eastAsia"/>
              </w:rPr>
              <w:t>新股锁定期</w:t>
            </w:r>
          </w:p>
        </w:tc>
        <w:tc>
          <w:tcPr>
            <w:tcW w:w="558" w:type="dxa"/>
            <w:vAlign w:val="center"/>
          </w:tcPr>
          <w:p w14:paraId="0F218EDA">
            <w:pPr>
              <w:jc w:val="right"/>
            </w:pPr>
            <w:r>
              <w:rPr>
                <w:rFonts w:hint="eastAsia"/>
              </w:rPr>
              <w:t>18.58</w:t>
            </w:r>
          </w:p>
        </w:tc>
        <w:tc>
          <w:tcPr>
            <w:tcW w:w="558" w:type="dxa"/>
            <w:vAlign w:val="center"/>
          </w:tcPr>
          <w:p w14:paraId="5AE4CED7">
            <w:pPr>
              <w:jc w:val="right"/>
            </w:pPr>
            <w:r>
              <w:rPr>
                <w:rFonts w:hint="eastAsia"/>
              </w:rPr>
              <w:t>32.37</w:t>
            </w:r>
          </w:p>
        </w:tc>
        <w:tc>
          <w:tcPr>
            <w:tcW w:w="669" w:type="dxa"/>
            <w:vAlign w:val="center"/>
          </w:tcPr>
          <w:p w14:paraId="53918BF9">
            <w:pPr>
              <w:jc w:val="right"/>
            </w:pPr>
            <w:r>
              <w:rPr>
                <w:rFonts w:hint="eastAsia"/>
              </w:rPr>
              <w:t>265</w:t>
            </w:r>
          </w:p>
        </w:tc>
        <w:tc>
          <w:tcPr>
            <w:tcW w:w="1116" w:type="dxa"/>
            <w:vAlign w:val="center"/>
          </w:tcPr>
          <w:p w14:paraId="15321E8D">
            <w:pPr>
              <w:jc w:val="right"/>
            </w:pPr>
            <w:r>
              <w:rPr>
                <w:rFonts w:hint="eastAsia"/>
              </w:rPr>
              <w:t>4,923.70</w:t>
            </w:r>
          </w:p>
        </w:tc>
        <w:tc>
          <w:tcPr>
            <w:tcW w:w="1116" w:type="dxa"/>
            <w:vAlign w:val="center"/>
          </w:tcPr>
          <w:p w14:paraId="6D86A00B">
            <w:pPr>
              <w:jc w:val="right"/>
            </w:pPr>
            <w:r>
              <w:rPr>
                <w:rFonts w:hint="eastAsia"/>
              </w:rPr>
              <w:t>8,578.05</w:t>
            </w:r>
          </w:p>
        </w:tc>
        <w:tc>
          <w:tcPr>
            <w:tcW w:w="446" w:type="dxa"/>
            <w:vAlign w:val="center"/>
          </w:tcPr>
          <w:p w14:paraId="795FA6F4">
            <w:pPr>
              <w:jc w:val="right"/>
            </w:pPr>
            <w:r>
              <w:rPr>
                <w:rFonts w:hint="eastAsia"/>
              </w:rPr>
              <w:t>-</w:t>
            </w:r>
          </w:p>
        </w:tc>
      </w:tr>
      <w:tr w14:paraId="413D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81173FA">
            <w:r>
              <w:rPr>
                <w:rFonts w:hint="eastAsia"/>
              </w:rPr>
              <w:t>603418</w:t>
            </w:r>
          </w:p>
        </w:tc>
        <w:tc>
          <w:tcPr>
            <w:tcW w:w="893" w:type="dxa"/>
            <w:vAlign w:val="center"/>
          </w:tcPr>
          <w:p w14:paraId="41ABBDAD">
            <w:r>
              <w:rPr>
                <w:rFonts w:hint="eastAsia"/>
              </w:rPr>
              <w:t>友升股份</w:t>
            </w:r>
          </w:p>
        </w:tc>
        <w:tc>
          <w:tcPr>
            <w:tcW w:w="714" w:type="dxa"/>
            <w:vAlign w:val="center"/>
          </w:tcPr>
          <w:p w14:paraId="7ECC30A3">
            <w:r>
              <w:rPr>
                <w:rFonts w:hint="eastAsia"/>
              </w:rPr>
              <w:t>2025年9月16日</w:t>
            </w:r>
          </w:p>
        </w:tc>
        <w:tc>
          <w:tcPr>
            <w:tcW w:w="714" w:type="dxa"/>
            <w:vAlign w:val="center"/>
          </w:tcPr>
          <w:p w14:paraId="0109C2AF">
            <w:r>
              <w:rPr>
                <w:rFonts w:hint="eastAsia"/>
              </w:rPr>
              <w:t>6个月</w:t>
            </w:r>
          </w:p>
        </w:tc>
        <w:tc>
          <w:tcPr>
            <w:tcW w:w="714" w:type="dxa"/>
            <w:vAlign w:val="center"/>
          </w:tcPr>
          <w:p w14:paraId="111146B6">
            <w:r>
              <w:rPr>
                <w:rFonts w:hint="eastAsia"/>
              </w:rPr>
              <w:t>新股锁定期</w:t>
            </w:r>
          </w:p>
        </w:tc>
        <w:tc>
          <w:tcPr>
            <w:tcW w:w="558" w:type="dxa"/>
            <w:vAlign w:val="center"/>
          </w:tcPr>
          <w:p w14:paraId="527B471F">
            <w:pPr>
              <w:jc w:val="right"/>
            </w:pPr>
            <w:r>
              <w:rPr>
                <w:rFonts w:hint="eastAsia"/>
              </w:rPr>
              <w:t>46.36</w:t>
            </w:r>
          </w:p>
        </w:tc>
        <w:tc>
          <w:tcPr>
            <w:tcW w:w="558" w:type="dxa"/>
            <w:vAlign w:val="center"/>
          </w:tcPr>
          <w:p w14:paraId="378DE1F5">
            <w:pPr>
              <w:jc w:val="right"/>
            </w:pPr>
            <w:r>
              <w:rPr>
                <w:rFonts w:hint="eastAsia"/>
              </w:rPr>
              <w:t>59.06</w:t>
            </w:r>
          </w:p>
        </w:tc>
        <w:tc>
          <w:tcPr>
            <w:tcW w:w="669" w:type="dxa"/>
            <w:vAlign w:val="center"/>
          </w:tcPr>
          <w:p w14:paraId="64F49741">
            <w:pPr>
              <w:jc w:val="right"/>
            </w:pPr>
            <w:r>
              <w:rPr>
                <w:rFonts w:hint="eastAsia"/>
              </w:rPr>
              <w:t>139</w:t>
            </w:r>
          </w:p>
        </w:tc>
        <w:tc>
          <w:tcPr>
            <w:tcW w:w="1116" w:type="dxa"/>
            <w:vAlign w:val="center"/>
          </w:tcPr>
          <w:p w14:paraId="7C054466">
            <w:pPr>
              <w:jc w:val="right"/>
            </w:pPr>
            <w:r>
              <w:rPr>
                <w:rFonts w:hint="eastAsia"/>
              </w:rPr>
              <w:t>6,444.04</w:t>
            </w:r>
          </w:p>
        </w:tc>
        <w:tc>
          <w:tcPr>
            <w:tcW w:w="1116" w:type="dxa"/>
            <w:vAlign w:val="center"/>
          </w:tcPr>
          <w:p w14:paraId="4AA920F6">
            <w:pPr>
              <w:jc w:val="right"/>
            </w:pPr>
            <w:r>
              <w:rPr>
                <w:rFonts w:hint="eastAsia"/>
              </w:rPr>
              <w:t>8,209.34</w:t>
            </w:r>
          </w:p>
        </w:tc>
        <w:tc>
          <w:tcPr>
            <w:tcW w:w="446" w:type="dxa"/>
            <w:vAlign w:val="center"/>
          </w:tcPr>
          <w:p w14:paraId="19860494">
            <w:pPr>
              <w:jc w:val="right"/>
            </w:pPr>
            <w:r>
              <w:rPr>
                <w:rFonts w:hint="eastAsia"/>
              </w:rPr>
              <w:t>-</w:t>
            </w:r>
          </w:p>
        </w:tc>
      </w:tr>
      <w:tr w14:paraId="7B52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9CDACC">
            <w:r>
              <w:rPr>
                <w:rFonts w:hint="eastAsia"/>
              </w:rPr>
              <w:t>603175</w:t>
            </w:r>
          </w:p>
        </w:tc>
        <w:tc>
          <w:tcPr>
            <w:tcW w:w="893" w:type="dxa"/>
            <w:vAlign w:val="center"/>
          </w:tcPr>
          <w:p w14:paraId="4CCFB5B5">
            <w:r>
              <w:rPr>
                <w:rFonts w:hint="eastAsia"/>
              </w:rPr>
              <w:t>超颖电子</w:t>
            </w:r>
          </w:p>
        </w:tc>
        <w:tc>
          <w:tcPr>
            <w:tcW w:w="714" w:type="dxa"/>
            <w:vAlign w:val="center"/>
          </w:tcPr>
          <w:p w14:paraId="4AC8F8EA">
            <w:r>
              <w:rPr>
                <w:rFonts w:hint="eastAsia"/>
              </w:rPr>
              <w:t>2025年10月17日</w:t>
            </w:r>
          </w:p>
        </w:tc>
        <w:tc>
          <w:tcPr>
            <w:tcW w:w="714" w:type="dxa"/>
            <w:vAlign w:val="center"/>
          </w:tcPr>
          <w:p w14:paraId="21F7E13A">
            <w:r>
              <w:rPr>
                <w:rFonts w:hint="eastAsia"/>
              </w:rPr>
              <w:t>6个月</w:t>
            </w:r>
          </w:p>
        </w:tc>
        <w:tc>
          <w:tcPr>
            <w:tcW w:w="714" w:type="dxa"/>
            <w:vAlign w:val="center"/>
          </w:tcPr>
          <w:p w14:paraId="120ED3F9">
            <w:r>
              <w:rPr>
                <w:rFonts w:hint="eastAsia"/>
              </w:rPr>
              <w:t>新股锁定期</w:t>
            </w:r>
          </w:p>
        </w:tc>
        <w:tc>
          <w:tcPr>
            <w:tcW w:w="558" w:type="dxa"/>
            <w:vAlign w:val="center"/>
          </w:tcPr>
          <w:p w14:paraId="7309DA1F">
            <w:pPr>
              <w:jc w:val="right"/>
            </w:pPr>
            <w:r>
              <w:rPr>
                <w:rFonts w:hint="eastAsia"/>
              </w:rPr>
              <w:t>17.08</w:t>
            </w:r>
          </w:p>
        </w:tc>
        <w:tc>
          <w:tcPr>
            <w:tcW w:w="558" w:type="dxa"/>
            <w:vAlign w:val="center"/>
          </w:tcPr>
          <w:p w14:paraId="283722E1">
            <w:pPr>
              <w:jc w:val="right"/>
            </w:pPr>
            <w:r>
              <w:rPr>
                <w:rFonts w:hint="eastAsia"/>
              </w:rPr>
              <w:t>48.56</w:t>
            </w:r>
          </w:p>
        </w:tc>
        <w:tc>
          <w:tcPr>
            <w:tcW w:w="669" w:type="dxa"/>
            <w:vAlign w:val="center"/>
          </w:tcPr>
          <w:p w14:paraId="216D3841">
            <w:pPr>
              <w:jc w:val="right"/>
            </w:pPr>
            <w:r>
              <w:rPr>
                <w:rFonts w:hint="eastAsia"/>
              </w:rPr>
              <w:t>169</w:t>
            </w:r>
          </w:p>
        </w:tc>
        <w:tc>
          <w:tcPr>
            <w:tcW w:w="1116" w:type="dxa"/>
            <w:vAlign w:val="center"/>
          </w:tcPr>
          <w:p w14:paraId="2A240F23">
            <w:pPr>
              <w:jc w:val="right"/>
            </w:pPr>
            <w:r>
              <w:rPr>
                <w:rFonts w:hint="eastAsia"/>
              </w:rPr>
              <w:t>2,886.52</w:t>
            </w:r>
          </w:p>
        </w:tc>
        <w:tc>
          <w:tcPr>
            <w:tcW w:w="1116" w:type="dxa"/>
            <w:vAlign w:val="center"/>
          </w:tcPr>
          <w:p w14:paraId="5C58386B">
            <w:pPr>
              <w:jc w:val="right"/>
            </w:pPr>
            <w:r>
              <w:rPr>
                <w:rFonts w:hint="eastAsia"/>
              </w:rPr>
              <w:t>8,206.64</w:t>
            </w:r>
          </w:p>
        </w:tc>
        <w:tc>
          <w:tcPr>
            <w:tcW w:w="446" w:type="dxa"/>
            <w:vAlign w:val="center"/>
          </w:tcPr>
          <w:p w14:paraId="1A63A4B9">
            <w:pPr>
              <w:jc w:val="right"/>
            </w:pPr>
            <w:r>
              <w:rPr>
                <w:rFonts w:hint="eastAsia"/>
              </w:rPr>
              <w:t>-</w:t>
            </w:r>
          </w:p>
        </w:tc>
      </w:tr>
      <w:tr w14:paraId="4D7D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CA99DA">
            <w:r>
              <w:rPr>
                <w:rFonts w:hint="eastAsia"/>
              </w:rPr>
              <w:t>603092</w:t>
            </w:r>
          </w:p>
        </w:tc>
        <w:tc>
          <w:tcPr>
            <w:tcW w:w="893" w:type="dxa"/>
            <w:vAlign w:val="center"/>
          </w:tcPr>
          <w:p w14:paraId="6D05CAC8">
            <w:r>
              <w:rPr>
                <w:rFonts w:hint="eastAsia"/>
              </w:rPr>
              <w:t>德力佳</w:t>
            </w:r>
          </w:p>
        </w:tc>
        <w:tc>
          <w:tcPr>
            <w:tcW w:w="714" w:type="dxa"/>
            <w:vAlign w:val="center"/>
          </w:tcPr>
          <w:p w14:paraId="58CC195D">
            <w:r>
              <w:rPr>
                <w:rFonts w:hint="eastAsia"/>
              </w:rPr>
              <w:t>2025年10月30日</w:t>
            </w:r>
          </w:p>
        </w:tc>
        <w:tc>
          <w:tcPr>
            <w:tcW w:w="714" w:type="dxa"/>
            <w:vAlign w:val="center"/>
          </w:tcPr>
          <w:p w14:paraId="0B279A15">
            <w:r>
              <w:rPr>
                <w:rFonts w:hint="eastAsia"/>
              </w:rPr>
              <w:t>6个月</w:t>
            </w:r>
          </w:p>
        </w:tc>
        <w:tc>
          <w:tcPr>
            <w:tcW w:w="714" w:type="dxa"/>
            <w:vAlign w:val="center"/>
          </w:tcPr>
          <w:p w14:paraId="2D6DCF00">
            <w:r>
              <w:rPr>
                <w:rFonts w:hint="eastAsia"/>
              </w:rPr>
              <w:t>新股锁定期</w:t>
            </w:r>
          </w:p>
        </w:tc>
        <w:tc>
          <w:tcPr>
            <w:tcW w:w="558" w:type="dxa"/>
            <w:vAlign w:val="center"/>
          </w:tcPr>
          <w:p w14:paraId="739ED6AB">
            <w:pPr>
              <w:jc w:val="right"/>
            </w:pPr>
            <w:r>
              <w:rPr>
                <w:rFonts w:hint="eastAsia"/>
              </w:rPr>
              <w:t>46.68</w:t>
            </w:r>
          </w:p>
        </w:tc>
        <w:tc>
          <w:tcPr>
            <w:tcW w:w="558" w:type="dxa"/>
            <w:vAlign w:val="center"/>
          </w:tcPr>
          <w:p w14:paraId="4AC9B277">
            <w:pPr>
              <w:jc w:val="right"/>
            </w:pPr>
            <w:r>
              <w:rPr>
                <w:rFonts w:hint="eastAsia"/>
              </w:rPr>
              <w:t>55.66</w:t>
            </w:r>
          </w:p>
        </w:tc>
        <w:tc>
          <w:tcPr>
            <w:tcW w:w="669" w:type="dxa"/>
            <w:vAlign w:val="center"/>
          </w:tcPr>
          <w:p w14:paraId="145ED9D9">
            <w:pPr>
              <w:jc w:val="right"/>
            </w:pPr>
            <w:r>
              <w:rPr>
                <w:rFonts w:hint="eastAsia"/>
              </w:rPr>
              <w:t>146</w:t>
            </w:r>
          </w:p>
        </w:tc>
        <w:tc>
          <w:tcPr>
            <w:tcW w:w="1116" w:type="dxa"/>
            <w:vAlign w:val="center"/>
          </w:tcPr>
          <w:p w14:paraId="20221D56">
            <w:pPr>
              <w:jc w:val="right"/>
            </w:pPr>
            <w:r>
              <w:rPr>
                <w:rFonts w:hint="eastAsia"/>
              </w:rPr>
              <w:t>6,815.28</w:t>
            </w:r>
          </w:p>
        </w:tc>
        <w:tc>
          <w:tcPr>
            <w:tcW w:w="1116" w:type="dxa"/>
            <w:vAlign w:val="center"/>
          </w:tcPr>
          <w:p w14:paraId="4F57081B">
            <w:pPr>
              <w:jc w:val="right"/>
            </w:pPr>
            <w:r>
              <w:rPr>
                <w:rFonts w:hint="eastAsia"/>
              </w:rPr>
              <w:t>8,126.36</w:t>
            </w:r>
          </w:p>
        </w:tc>
        <w:tc>
          <w:tcPr>
            <w:tcW w:w="446" w:type="dxa"/>
            <w:vAlign w:val="center"/>
          </w:tcPr>
          <w:p w14:paraId="006861A3">
            <w:pPr>
              <w:jc w:val="right"/>
            </w:pPr>
            <w:r>
              <w:rPr>
                <w:rFonts w:hint="eastAsia"/>
              </w:rPr>
              <w:t>-</w:t>
            </w:r>
          </w:p>
        </w:tc>
      </w:tr>
      <w:tr w14:paraId="2873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34F90F">
            <w:r>
              <w:rPr>
                <w:rFonts w:hint="eastAsia"/>
              </w:rPr>
              <w:t>601026</w:t>
            </w:r>
          </w:p>
        </w:tc>
        <w:tc>
          <w:tcPr>
            <w:tcW w:w="893" w:type="dxa"/>
            <w:vAlign w:val="center"/>
          </w:tcPr>
          <w:p w14:paraId="43C8D595">
            <w:r>
              <w:rPr>
                <w:rFonts w:hint="eastAsia"/>
              </w:rPr>
              <w:t>道生天合</w:t>
            </w:r>
          </w:p>
        </w:tc>
        <w:tc>
          <w:tcPr>
            <w:tcW w:w="714" w:type="dxa"/>
            <w:vAlign w:val="center"/>
          </w:tcPr>
          <w:p w14:paraId="4A3D8E64">
            <w:r>
              <w:rPr>
                <w:rFonts w:hint="eastAsia"/>
              </w:rPr>
              <w:t>2025年10月9日</w:t>
            </w:r>
          </w:p>
        </w:tc>
        <w:tc>
          <w:tcPr>
            <w:tcW w:w="714" w:type="dxa"/>
            <w:vAlign w:val="center"/>
          </w:tcPr>
          <w:p w14:paraId="079CBF64">
            <w:r>
              <w:rPr>
                <w:rFonts w:hint="eastAsia"/>
              </w:rPr>
              <w:t>6个月</w:t>
            </w:r>
          </w:p>
        </w:tc>
        <w:tc>
          <w:tcPr>
            <w:tcW w:w="714" w:type="dxa"/>
            <w:vAlign w:val="center"/>
          </w:tcPr>
          <w:p w14:paraId="3909D6E0">
            <w:r>
              <w:rPr>
                <w:rFonts w:hint="eastAsia"/>
              </w:rPr>
              <w:t>新股锁定期</w:t>
            </w:r>
          </w:p>
        </w:tc>
        <w:tc>
          <w:tcPr>
            <w:tcW w:w="558" w:type="dxa"/>
            <w:vAlign w:val="center"/>
          </w:tcPr>
          <w:p w14:paraId="2D715B70">
            <w:pPr>
              <w:jc w:val="right"/>
            </w:pPr>
            <w:r>
              <w:rPr>
                <w:rFonts w:hint="eastAsia"/>
              </w:rPr>
              <w:t>5.98</w:t>
            </w:r>
          </w:p>
        </w:tc>
        <w:tc>
          <w:tcPr>
            <w:tcW w:w="558" w:type="dxa"/>
            <w:vAlign w:val="center"/>
          </w:tcPr>
          <w:p w14:paraId="18A7F66B">
            <w:pPr>
              <w:jc w:val="right"/>
            </w:pPr>
            <w:r>
              <w:rPr>
                <w:rFonts w:hint="eastAsia"/>
              </w:rPr>
              <w:t>14.28</w:t>
            </w:r>
          </w:p>
        </w:tc>
        <w:tc>
          <w:tcPr>
            <w:tcW w:w="669" w:type="dxa"/>
            <w:vAlign w:val="center"/>
          </w:tcPr>
          <w:p w14:paraId="537E2869">
            <w:pPr>
              <w:jc w:val="right"/>
            </w:pPr>
            <w:r>
              <w:rPr>
                <w:rFonts w:hint="eastAsia"/>
              </w:rPr>
              <w:t>451</w:t>
            </w:r>
          </w:p>
        </w:tc>
        <w:tc>
          <w:tcPr>
            <w:tcW w:w="1116" w:type="dxa"/>
            <w:vAlign w:val="center"/>
          </w:tcPr>
          <w:p w14:paraId="21599C6D">
            <w:pPr>
              <w:jc w:val="right"/>
            </w:pPr>
            <w:r>
              <w:rPr>
                <w:rFonts w:hint="eastAsia"/>
              </w:rPr>
              <w:t>2,696.98</w:t>
            </w:r>
          </w:p>
        </w:tc>
        <w:tc>
          <w:tcPr>
            <w:tcW w:w="1116" w:type="dxa"/>
            <w:vAlign w:val="center"/>
          </w:tcPr>
          <w:p w14:paraId="20E59FF9">
            <w:pPr>
              <w:jc w:val="right"/>
            </w:pPr>
            <w:r>
              <w:rPr>
                <w:rFonts w:hint="eastAsia"/>
              </w:rPr>
              <w:t>6,440.28</w:t>
            </w:r>
          </w:p>
        </w:tc>
        <w:tc>
          <w:tcPr>
            <w:tcW w:w="446" w:type="dxa"/>
            <w:vAlign w:val="center"/>
          </w:tcPr>
          <w:p w14:paraId="21AF95B9">
            <w:pPr>
              <w:jc w:val="right"/>
            </w:pPr>
            <w:r>
              <w:rPr>
                <w:rFonts w:hint="eastAsia"/>
              </w:rPr>
              <w:t>-</w:t>
            </w:r>
          </w:p>
        </w:tc>
      </w:tr>
      <w:tr w14:paraId="59AA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175E2A">
            <w:r>
              <w:rPr>
                <w:rFonts w:hint="eastAsia"/>
              </w:rPr>
              <w:t>603248</w:t>
            </w:r>
          </w:p>
        </w:tc>
        <w:tc>
          <w:tcPr>
            <w:tcW w:w="893" w:type="dxa"/>
            <w:vAlign w:val="center"/>
          </w:tcPr>
          <w:p w14:paraId="615ACC96">
            <w:r>
              <w:rPr>
                <w:rFonts w:hint="eastAsia"/>
              </w:rPr>
              <w:t>锡华科技</w:t>
            </w:r>
          </w:p>
        </w:tc>
        <w:tc>
          <w:tcPr>
            <w:tcW w:w="714" w:type="dxa"/>
            <w:vAlign w:val="center"/>
          </w:tcPr>
          <w:p w14:paraId="2EA8FDE6">
            <w:r>
              <w:rPr>
                <w:rFonts w:hint="eastAsia"/>
              </w:rPr>
              <w:t>2025年12月16日</w:t>
            </w:r>
          </w:p>
        </w:tc>
        <w:tc>
          <w:tcPr>
            <w:tcW w:w="714" w:type="dxa"/>
            <w:vAlign w:val="center"/>
          </w:tcPr>
          <w:p w14:paraId="33E1330E">
            <w:r>
              <w:rPr>
                <w:rFonts w:hint="eastAsia"/>
              </w:rPr>
              <w:t>6个月</w:t>
            </w:r>
          </w:p>
        </w:tc>
        <w:tc>
          <w:tcPr>
            <w:tcW w:w="714" w:type="dxa"/>
            <w:vAlign w:val="center"/>
          </w:tcPr>
          <w:p w14:paraId="3C90C392">
            <w:r>
              <w:rPr>
                <w:rFonts w:hint="eastAsia"/>
              </w:rPr>
              <w:t>新股锁定期</w:t>
            </w:r>
          </w:p>
        </w:tc>
        <w:tc>
          <w:tcPr>
            <w:tcW w:w="558" w:type="dxa"/>
            <w:vAlign w:val="center"/>
          </w:tcPr>
          <w:p w14:paraId="53F7792A">
            <w:pPr>
              <w:jc w:val="right"/>
            </w:pPr>
            <w:r>
              <w:rPr>
                <w:rFonts w:hint="eastAsia"/>
              </w:rPr>
              <w:t>10.10</w:t>
            </w:r>
          </w:p>
        </w:tc>
        <w:tc>
          <w:tcPr>
            <w:tcW w:w="558" w:type="dxa"/>
            <w:vAlign w:val="center"/>
          </w:tcPr>
          <w:p w14:paraId="11A23DCB">
            <w:pPr>
              <w:jc w:val="right"/>
            </w:pPr>
            <w:r>
              <w:rPr>
                <w:rFonts w:hint="eastAsia"/>
              </w:rPr>
              <w:t>16.30</w:t>
            </w:r>
          </w:p>
        </w:tc>
        <w:tc>
          <w:tcPr>
            <w:tcW w:w="669" w:type="dxa"/>
            <w:vAlign w:val="center"/>
          </w:tcPr>
          <w:p w14:paraId="44DDC4E0">
            <w:pPr>
              <w:jc w:val="right"/>
            </w:pPr>
            <w:r>
              <w:rPr>
                <w:rFonts w:hint="eastAsia"/>
              </w:rPr>
              <w:t>260</w:t>
            </w:r>
          </w:p>
        </w:tc>
        <w:tc>
          <w:tcPr>
            <w:tcW w:w="1116" w:type="dxa"/>
            <w:vAlign w:val="center"/>
          </w:tcPr>
          <w:p w14:paraId="6C953048">
            <w:pPr>
              <w:jc w:val="right"/>
            </w:pPr>
            <w:r>
              <w:rPr>
                <w:rFonts w:hint="eastAsia"/>
              </w:rPr>
              <w:t>2,626.00</w:t>
            </w:r>
          </w:p>
        </w:tc>
        <w:tc>
          <w:tcPr>
            <w:tcW w:w="1116" w:type="dxa"/>
            <w:vAlign w:val="center"/>
          </w:tcPr>
          <w:p w14:paraId="7E38D8EB">
            <w:pPr>
              <w:jc w:val="right"/>
            </w:pPr>
            <w:r>
              <w:rPr>
                <w:rFonts w:hint="eastAsia"/>
              </w:rPr>
              <w:t>4,238.00</w:t>
            </w:r>
          </w:p>
        </w:tc>
        <w:tc>
          <w:tcPr>
            <w:tcW w:w="446" w:type="dxa"/>
            <w:vAlign w:val="center"/>
          </w:tcPr>
          <w:p w14:paraId="211E8A4D">
            <w:pPr>
              <w:jc w:val="right"/>
            </w:pPr>
            <w:r>
              <w:rPr>
                <w:rFonts w:hint="eastAsia"/>
              </w:rPr>
              <w:t>-</w:t>
            </w:r>
          </w:p>
        </w:tc>
      </w:tr>
      <w:tr w14:paraId="2181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2356A8">
            <w:r>
              <w:rPr>
                <w:rFonts w:hint="eastAsia"/>
              </w:rPr>
              <w:t>603376</w:t>
            </w:r>
          </w:p>
        </w:tc>
        <w:tc>
          <w:tcPr>
            <w:tcW w:w="893" w:type="dxa"/>
            <w:vAlign w:val="center"/>
          </w:tcPr>
          <w:p w14:paraId="72DE961B">
            <w:r>
              <w:rPr>
                <w:rFonts w:hint="eastAsia"/>
              </w:rPr>
              <w:t>大明电子</w:t>
            </w:r>
          </w:p>
        </w:tc>
        <w:tc>
          <w:tcPr>
            <w:tcW w:w="714" w:type="dxa"/>
            <w:vAlign w:val="center"/>
          </w:tcPr>
          <w:p w14:paraId="220BE89F">
            <w:r>
              <w:rPr>
                <w:rFonts w:hint="eastAsia"/>
              </w:rPr>
              <w:t>2025年10月28日</w:t>
            </w:r>
          </w:p>
        </w:tc>
        <w:tc>
          <w:tcPr>
            <w:tcW w:w="714" w:type="dxa"/>
            <w:vAlign w:val="center"/>
          </w:tcPr>
          <w:p w14:paraId="1974F07F">
            <w:r>
              <w:rPr>
                <w:rFonts w:hint="eastAsia"/>
              </w:rPr>
              <w:t>6个月</w:t>
            </w:r>
          </w:p>
        </w:tc>
        <w:tc>
          <w:tcPr>
            <w:tcW w:w="714" w:type="dxa"/>
            <w:vAlign w:val="center"/>
          </w:tcPr>
          <w:p w14:paraId="3ACF7812">
            <w:r>
              <w:rPr>
                <w:rFonts w:hint="eastAsia"/>
              </w:rPr>
              <w:t>新股锁定期</w:t>
            </w:r>
          </w:p>
        </w:tc>
        <w:tc>
          <w:tcPr>
            <w:tcW w:w="558" w:type="dxa"/>
            <w:vAlign w:val="center"/>
          </w:tcPr>
          <w:p w14:paraId="20A87FE1">
            <w:pPr>
              <w:jc w:val="right"/>
            </w:pPr>
            <w:r>
              <w:rPr>
                <w:rFonts w:hint="eastAsia"/>
              </w:rPr>
              <w:t>12.55</w:t>
            </w:r>
          </w:p>
        </w:tc>
        <w:tc>
          <w:tcPr>
            <w:tcW w:w="558" w:type="dxa"/>
            <w:vAlign w:val="center"/>
          </w:tcPr>
          <w:p w14:paraId="550B037C">
            <w:pPr>
              <w:jc w:val="right"/>
            </w:pPr>
            <w:r>
              <w:rPr>
                <w:rFonts w:hint="eastAsia"/>
              </w:rPr>
              <w:t>26.21</w:t>
            </w:r>
          </w:p>
        </w:tc>
        <w:tc>
          <w:tcPr>
            <w:tcW w:w="669" w:type="dxa"/>
            <w:vAlign w:val="center"/>
          </w:tcPr>
          <w:p w14:paraId="313C1155">
            <w:pPr>
              <w:jc w:val="right"/>
            </w:pPr>
            <w:r>
              <w:rPr>
                <w:rFonts w:hint="eastAsia"/>
              </w:rPr>
              <w:t>111</w:t>
            </w:r>
          </w:p>
        </w:tc>
        <w:tc>
          <w:tcPr>
            <w:tcW w:w="1116" w:type="dxa"/>
            <w:vAlign w:val="center"/>
          </w:tcPr>
          <w:p w14:paraId="3BE98F58">
            <w:pPr>
              <w:jc w:val="right"/>
            </w:pPr>
            <w:r>
              <w:rPr>
                <w:rFonts w:hint="eastAsia"/>
              </w:rPr>
              <w:t>1,393.05</w:t>
            </w:r>
          </w:p>
        </w:tc>
        <w:tc>
          <w:tcPr>
            <w:tcW w:w="1116" w:type="dxa"/>
            <w:vAlign w:val="center"/>
          </w:tcPr>
          <w:p w14:paraId="3A7D90B9">
            <w:pPr>
              <w:jc w:val="right"/>
            </w:pPr>
            <w:r>
              <w:rPr>
                <w:rFonts w:hint="eastAsia"/>
              </w:rPr>
              <w:t>2,909.31</w:t>
            </w:r>
          </w:p>
        </w:tc>
        <w:tc>
          <w:tcPr>
            <w:tcW w:w="446" w:type="dxa"/>
            <w:vAlign w:val="center"/>
          </w:tcPr>
          <w:p w14:paraId="04C55B19">
            <w:pPr>
              <w:jc w:val="right"/>
            </w:pPr>
            <w:r>
              <w:rPr>
                <w:rFonts w:hint="eastAsia"/>
              </w:rPr>
              <w:t>-</w:t>
            </w:r>
          </w:p>
        </w:tc>
      </w:tr>
      <w:tr w14:paraId="71DD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E402CF5">
            <w:r>
              <w:rPr>
                <w:rFonts w:hint="eastAsia"/>
              </w:rPr>
              <w:t>603334</w:t>
            </w:r>
          </w:p>
        </w:tc>
        <w:tc>
          <w:tcPr>
            <w:tcW w:w="893" w:type="dxa"/>
            <w:vAlign w:val="center"/>
          </w:tcPr>
          <w:p w14:paraId="4F7E4BB4">
            <w:r>
              <w:rPr>
                <w:rFonts w:hint="eastAsia"/>
              </w:rPr>
              <w:t>丰倍生物</w:t>
            </w:r>
          </w:p>
        </w:tc>
        <w:tc>
          <w:tcPr>
            <w:tcW w:w="714" w:type="dxa"/>
            <w:vAlign w:val="center"/>
          </w:tcPr>
          <w:p w14:paraId="77336B3D">
            <w:r>
              <w:rPr>
                <w:rFonts w:hint="eastAsia"/>
              </w:rPr>
              <w:t>2025年10月29日</w:t>
            </w:r>
          </w:p>
        </w:tc>
        <w:tc>
          <w:tcPr>
            <w:tcW w:w="714" w:type="dxa"/>
            <w:vAlign w:val="center"/>
          </w:tcPr>
          <w:p w14:paraId="09C113CE">
            <w:r>
              <w:rPr>
                <w:rFonts w:hint="eastAsia"/>
              </w:rPr>
              <w:t>6个月</w:t>
            </w:r>
          </w:p>
        </w:tc>
        <w:tc>
          <w:tcPr>
            <w:tcW w:w="714" w:type="dxa"/>
            <w:vAlign w:val="center"/>
          </w:tcPr>
          <w:p w14:paraId="66DCF436">
            <w:r>
              <w:rPr>
                <w:rFonts w:hint="eastAsia"/>
              </w:rPr>
              <w:t>新股锁定期</w:t>
            </w:r>
          </w:p>
        </w:tc>
        <w:tc>
          <w:tcPr>
            <w:tcW w:w="558" w:type="dxa"/>
            <w:vAlign w:val="center"/>
          </w:tcPr>
          <w:p w14:paraId="2E825C64">
            <w:pPr>
              <w:jc w:val="right"/>
            </w:pPr>
            <w:r>
              <w:rPr>
                <w:rFonts w:hint="eastAsia"/>
              </w:rPr>
              <w:t>24.49</w:t>
            </w:r>
          </w:p>
        </w:tc>
        <w:tc>
          <w:tcPr>
            <w:tcW w:w="558" w:type="dxa"/>
            <w:vAlign w:val="center"/>
          </w:tcPr>
          <w:p w14:paraId="6C08897C">
            <w:pPr>
              <w:jc w:val="right"/>
            </w:pPr>
            <w:r>
              <w:rPr>
                <w:rFonts w:hint="eastAsia"/>
              </w:rPr>
              <w:t>32.82</w:t>
            </w:r>
          </w:p>
        </w:tc>
        <w:tc>
          <w:tcPr>
            <w:tcW w:w="669" w:type="dxa"/>
            <w:vAlign w:val="center"/>
          </w:tcPr>
          <w:p w14:paraId="148B3610">
            <w:pPr>
              <w:jc w:val="right"/>
            </w:pPr>
            <w:r>
              <w:rPr>
                <w:rFonts w:hint="eastAsia"/>
              </w:rPr>
              <w:t>88</w:t>
            </w:r>
          </w:p>
        </w:tc>
        <w:tc>
          <w:tcPr>
            <w:tcW w:w="1116" w:type="dxa"/>
            <w:vAlign w:val="center"/>
          </w:tcPr>
          <w:p w14:paraId="6CD85167">
            <w:pPr>
              <w:jc w:val="right"/>
            </w:pPr>
            <w:r>
              <w:rPr>
                <w:rFonts w:hint="eastAsia"/>
              </w:rPr>
              <w:t>2,155.12</w:t>
            </w:r>
          </w:p>
        </w:tc>
        <w:tc>
          <w:tcPr>
            <w:tcW w:w="1116" w:type="dxa"/>
            <w:vAlign w:val="center"/>
          </w:tcPr>
          <w:p w14:paraId="35552019">
            <w:pPr>
              <w:jc w:val="right"/>
            </w:pPr>
            <w:r>
              <w:rPr>
                <w:rFonts w:hint="eastAsia"/>
              </w:rPr>
              <w:t>2,888.16</w:t>
            </w:r>
          </w:p>
        </w:tc>
        <w:tc>
          <w:tcPr>
            <w:tcW w:w="446" w:type="dxa"/>
            <w:vAlign w:val="center"/>
          </w:tcPr>
          <w:p w14:paraId="4772A7A6">
            <w:pPr>
              <w:jc w:val="right"/>
            </w:pPr>
            <w:r>
              <w:rPr>
                <w:rFonts w:hint="eastAsia"/>
              </w:rPr>
              <w:t>-</w:t>
            </w:r>
          </w:p>
        </w:tc>
      </w:tr>
    </w:tbl>
    <w:p w14:paraId="75C3EFC2">
      <w:pPr>
        <w:pStyle w:val="35"/>
      </w:pPr>
      <w:bookmarkStart w:id="131" w:name="_Toc131"/>
      <w:r>
        <w:t>期末持有的暂时停牌等流通受限股票</w:t>
      </w:r>
      <w:bookmarkEnd w:id="131"/>
    </w:p>
    <w:p w14:paraId="6723A9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07CAA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31B9521">
            <w:pPr>
              <w:jc w:val="center"/>
            </w:pPr>
            <w:r>
              <w:rPr>
                <w:rFonts w:hint="eastAsia"/>
                <w:b/>
              </w:rPr>
              <w:t>股票代码</w:t>
            </w:r>
          </w:p>
        </w:tc>
        <w:tc>
          <w:tcPr>
            <w:tcW w:w="504" w:type="dxa"/>
            <w:shd w:val="clear" w:color="auto" w:fill="BFBFBF"/>
            <w:vAlign w:val="center"/>
          </w:tcPr>
          <w:p w14:paraId="4D8D38F0">
            <w:pPr>
              <w:jc w:val="center"/>
            </w:pPr>
            <w:r>
              <w:rPr>
                <w:rFonts w:hint="eastAsia"/>
                <w:b/>
              </w:rPr>
              <w:t>股票名称</w:t>
            </w:r>
          </w:p>
        </w:tc>
        <w:tc>
          <w:tcPr>
            <w:tcW w:w="880" w:type="dxa"/>
            <w:shd w:val="clear" w:color="auto" w:fill="BFBFBF"/>
            <w:vAlign w:val="center"/>
          </w:tcPr>
          <w:p w14:paraId="657D3A6E">
            <w:pPr>
              <w:jc w:val="center"/>
            </w:pPr>
            <w:r>
              <w:rPr>
                <w:rFonts w:hint="eastAsia"/>
                <w:b/>
              </w:rPr>
              <w:t>停牌日期</w:t>
            </w:r>
          </w:p>
        </w:tc>
        <w:tc>
          <w:tcPr>
            <w:tcW w:w="504" w:type="dxa"/>
            <w:shd w:val="clear" w:color="auto" w:fill="BFBFBF"/>
            <w:vAlign w:val="center"/>
          </w:tcPr>
          <w:p w14:paraId="71AB3132">
            <w:pPr>
              <w:jc w:val="center"/>
            </w:pPr>
            <w:r>
              <w:rPr>
                <w:rFonts w:hint="eastAsia"/>
                <w:b/>
              </w:rPr>
              <w:t>停牌原因</w:t>
            </w:r>
          </w:p>
        </w:tc>
        <w:tc>
          <w:tcPr>
            <w:tcW w:w="558" w:type="dxa"/>
            <w:shd w:val="clear" w:color="auto" w:fill="BFBFBF"/>
            <w:vAlign w:val="center"/>
          </w:tcPr>
          <w:p w14:paraId="5FB261D0">
            <w:pPr>
              <w:jc w:val="center"/>
            </w:pPr>
            <w:r>
              <w:rPr>
                <w:rFonts w:hint="eastAsia"/>
                <w:b/>
              </w:rPr>
              <w:t>期末估值单价</w:t>
            </w:r>
          </w:p>
        </w:tc>
        <w:tc>
          <w:tcPr>
            <w:tcW w:w="504" w:type="dxa"/>
            <w:shd w:val="clear" w:color="auto" w:fill="BFBFBF"/>
            <w:vAlign w:val="center"/>
          </w:tcPr>
          <w:p w14:paraId="736DF197">
            <w:pPr>
              <w:jc w:val="center"/>
            </w:pPr>
            <w:r>
              <w:rPr>
                <w:rFonts w:hint="eastAsia"/>
                <w:b/>
              </w:rPr>
              <w:t>复牌日期</w:t>
            </w:r>
          </w:p>
        </w:tc>
        <w:tc>
          <w:tcPr>
            <w:tcW w:w="670" w:type="dxa"/>
            <w:shd w:val="clear" w:color="auto" w:fill="BFBFBF"/>
            <w:vAlign w:val="center"/>
          </w:tcPr>
          <w:p w14:paraId="6AE890FF">
            <w:pPr>
              <w:jc w:val="center"/>
            </w:pPr>
            <w:r>
              <w:rPr>
                <w:rFonts w:hint="eastAsia"/>
                <w:b/>
              </w:rPr>
              <w:t>复牌开盘单价</w:t>
            </w:r>
          </w:p>
        </w:tc>
        <w:tc>
          <w:tcPr>
            <w:tcW w:w="1005" w:type="dxa"/>
            <w:shd w:val="clear" w:color="auto" w:fill="BFBFBF"/>
            <w:vAlign w:val="center"/>
          </w:tcPr>
          <w:p w14:paraId="5453DD72">
            <w:pPr>
              <w:jc w:val="center"/>
            </w:pPr>
            <w:r>
              <w:rPr>
                <w:rFonts w:hint="eastAsia"/>
                <w:b/>
              </w:rPr>
              <w:t>数量（股）</w:t>
            </w:r>
          </w:p>
        </w:tc>
        <w:tc>
          <w:tcPr>
            <w:tcW w:w="1228" w:type="dxa"/>
            <w:shd w:val="clear" w:color="auto" w:fill="BFBFBF"/>
            <w:vAlign w:val="center"/>
          </w:tcPr>
          <w:p w14:paraId="022F081C">
            <w:pPr>
              <w:jc w:val="center"/>
            </w:pPr>
            <w:r>
              <w:rPr>
                <w:rFonts w:hint="eastAsia"/>
                <w:b/>
              </w:rPr>
              <w:t>期末成本总额</w:t>
            </w:r>
          </w:p>
        </w:tc>
        <w:tc>
          <w:tcPr>
            <w:tcW w:w="1228" w:type="dxa"/>
            <w:shd w:val="clear" w:color="auto" w:fill="BFBFBF"/>
            <w:vAlign w:val="center"/>
          </w:tcPr>
          <w:p w14:paraId="64057897">
            <w:pPr>
              <w:jc w:val="center"/>
            </w:pPr>
            <w:r>
              <w:rPr>
                <w:rFonts w:hint="eastAsia"/>
                <w:b/>
              </w:rPr>
              <w:t>期末估值总额</w:t>
            </w:r>
          </w:p>
        </w:tc>
        <w:tc>
          <w:tcPr>
            <w:tcW w:w="504" w:type="dxa"/>
            <w:shd w:val="clear" w:color="auto" w:fill="BFBFBF"/>
            <w:vAlign w:val="center"/>
          </w:tcPr>
          <w:p w14:paraId="2D5F8BA4">
            <w:pPr>
              <w:jc w:val="center"/>
            </w:pPr>
            <w:r>
              <w:rPr>
                <w:rFonts w:hint="eastAsia"/>
                <w:b/>
              </w:rPr>
              <w:t>备注</w:t>
            </w:r>
          </w:p>
        </w:tc>
      </w:tr>
      <w:tr w14:paraId="0138C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2EE730E9">
            <w:r>
              <w:rPr>
                <w:rFonts w:hint="eastAsia"/>
              </w:rPr>
              <w:t>688012</w:t>
            </w:r>
          </w:p>
        </w:tc>
        <w:tc>
          <w:tcPr>
            <w:tcW w:w="504" w:type="dxa"/>
            <w:vAlign w:val="center"/>
          </w:tcPr>
          <w:p w14:paraId="2C3E6778">
            <w:r>
              <w:rPr>
                <w:rFonts w:hint="eastAsia"/>
              </w:rPr>
              <w:t>中微公司</w:t>
            </w:r>
          </w:p>
        </w:tc>
        <w:tc>
          <w:tcPr>
            <w:tcW w:w="880" w:type="dxa"/>
            <w:vAlign w:val="center"/>
          </w:tcPr>
          <w:p w14:paraId="6EED7E7D">
            <w:r>
              <w:rPr>
                <w:rFonts w:hint="eastAsia"/>
              </w:rPr>
              <w:t>2025年12月19日</w:t>
            </w:r>
          </w:p>
        </w:tc>
        <w:tc>
          <w:tcPr>
            <w:tcW w:w="504" w:type="dxa"/>
            <w:vAlign w:val="center"/>
          </w:tcPr>
          <w:p w14:paraId="625AB363">
            <w:r>
              <w:rPr>
                <w:rFonts w:hint="eastAsia"/>
              </w:rPr>
              <w:t>重大事项停牌</w:t>
            </w:r>
          </w:p>
        </w:tc>
        <w:tc>
          <w:tcPr>
            <w:tcW w:w="558" w:type="dxa"/>
            <w:vAlign w:val="center"/>
          </w:tcPr>
          <w:p w14:paraId="704D04EB">
            <w:pPr>
              <w:jc w:val="right"/>
            </w:pPr>
            <w:r>
              <w:rPr>
                <w:rFonts w:hint="eastAsia"/>
              </w:rPr>
              <w:t>272.72</w:t>
            </w:r>
          </w:p>
        </w:tc>
        <w:tc>
          <w:tcPr>
            <w:tcW w:w="504" w:type="dxa"/>
            <w:vAlign w:val="center"/>
          </w:tcPr>
          <w:p w14:paraId="59935BA8">
            <w:r>
              <w:rPr>
                <w:rFonts w:hint="eastAsia"/>
              </w:rPr>
              <w:t>2026年1月5日</w:t>
            </w:r>
          </w:p>
        </w:tc>
        <w:tc>
          <w:tcPr>
            <w:tcW w:w="670" w:type="dxa"/>
            <w:vAlign w:val="center"/>
          </w:tcPr>
          <w:p w14:paraId="06A14A4B">
            <w:pPr>
              <w:jc w:val="right"/>
            </w:pPr>
            <w:r>
              <w:rPr>
                <w:rFonts w:hint="eastAsia"/>
              </w:rPr>
              <w:t>278.00</w:t>
            </w:r>
          </w:p>
        </w:tc>
        <w:tc>
          <w:tcPr>
            <w:tcW w:w="1005" w:type="dxa"/>
            <w:vAlign w:val="center"/>
          </w:tcPr>
          <w:p w14:paraId="251EA8A8">
            <w:pPr>
              <w:jc w:val="right"/>
            </w:pPr>
            <w:r>
              <w:rPr>
                <w:rFonts w:hint="eastAsia"/>
              </w:rPr>
              <w:t>467,453</w:t>
            </w:r>
          </w:p>
        </w:tc>
        <w:tc>
          <w:tcPr>
            <w:tcW w:w="1228" w:type="dxa"/>
            <w:vAlign w:val="center"/>
          </w:tcPr>
          <w:p w14:paraId="25B28479">
            <w:pPr>
              <w:jc w:val="right"/>
            </w:pPr>
            <w:r>
              <w:rPr>
                <w:rFonts w:hint="eastAsia"/>
              </w:rPr>
              <w:t>126,950,635.99</w:t>
            </w:r>
          </w:p>
        </w:tc>
        <w:tc>
          <w:tcPr>
            <w:tcW w:w="1228" w:type="dxa"/>
            <w:vAlign w:val="center"/>
          </w:tcPr>
          <w:p w14:paraId="79383AF6">
            <w:pPr>
              <w:jc w:val="right"/>
            </w:pPr>
            <w:r>
              <w:rPr>
                <w:rFonts w:hint="eastAsia"/>
              </w:rPr>
              <w:t>127,483,782.16</w:t>
            </w:r>
          </w:p>
        </w:tc>
        <w:tc>
          <w:tcPr>
            <w:tcW w:w="504" w:type="dxa"/>
            <w:vAlign w:val="center"/>
          </w:tcPr>
          <w:p w14:paraId="6C0A258C">
            <w:pPr>
              <w:jc w:val="right"/>
            </w:pPr>
            <w:r>
              <w:rPr>
                <w:rFonts w:hint="eastAsia"/>
              </w:rPr>
              <w:t>-</w:t>
            </w:r>
          </w:p>
        </w:tc>
      </w:tr>
    </w:tbl>
    <w:p w14:paraId="4C08A224">
      <w:pPr>
        <w:pStyle w:val="35"/>
      </w:pPr>
      <w:bookmarkStart w:id="132" w:name="_Toc132"/>
      <w:r>
        <w:t>期末债券正回购交易中作为抵押的债券</w:t>
      </w:r>
      <w:bookmarkEnd w:id="132"/>
    </w:p>
    <w:p w14:paraId="41AFAC46">
      <w:pPr>
        <w:pStyle w:val="36"/>
      </w:pPr>
      <w:bookmarkStart w:id="133" w:name="_Toc133"/>
      <w:r>
        <w:t>银行间市场债券正回购</w:t>
      </w:r>
      <w:bookmarkEnd w:id="133"/>
    </w:p>
    <w:p w14:paraId="171E3DDE">
      <w:pPr>
        <w:pStyle w:val="18"/>
        <w:rPr>
          <w:rFonts w:hint="eastAsia"/>
        </w:rPr>
      </w:pPr>
      <w:r>
        <w:rPr>
          <w:rFonts w:hint="eastAsia"/>
        </w:rPr>
        <w:t>无。</w:t>
      </w:r>
    </w:p>
    <w:p w14:paraId="647B588D">
      <w:pPr>
        <w:pStyle w:val="36"/>
      </w:pPr>
      <w:bookmarkStart w:id="134" w:name="_Toc134"/>
      <w:r>
        <w:t>交易所市场债券正回购</w:t>
      </w:r>
      <w:bookmarkEnd w:id="134"/>
    </w:p>
    <w:p w14:paraId="14362C01">
      <w:pPr>
        <w:pStyle w:val="18"/>
        <w:rPr>
          <w:rFonts w:hint="eastAsia"/>
        </w:rPr>
      </w:pPr>
      <w:r>
        <w:rPr>
          <w:rFonts w:hint="eastAsia"/>
        </w:rPr>
        <w:t>无。</w:t>
      </w:r>
    </w:p>
    <w:p w14:paraId="03847ECC">
      <w:pPr>
        <w:pStyle w:val="35"/>
      </w:pPr>
      <w:bookmarkStart w:id="135" w:name="_Toc135"/>
      <w:r>
        <w:t>期末参与转融通证券出借业务的证券</w:t>
      </w:r>
      <w:bookmarkEnd w:id="135"/>
    </w:p>
    <w:p w14:paraId="15541247">
      <w:pPr>
        <w:pStyle w:val="18"/>
        <w:rPr>
          <w:rFonts w:hint="eastAsia"/>
        </w:rPr>
      </w:pPr>
      <w:r>
        <w:rPr>
          <w:rFonts w:hint="eastAsia"/>
        </w:rPr>
        <w:t>无。</w:t>
      </w:r>
    </w:p>
    <w:p w14:paraId="151C1F59">
      <w:pPr>
        <w:pStyle w:val="28"/>
      </w:pPr>
      <w:bookmarkStart w:id="136" w:name="_Toc136"/>
      <w:r>
        <w:t>金融工具风险及管理</w:t>
      </w:r>
      <w:bookmarkEnd w:id="136"/>
    </w:p>
    <w:p w14:paraId="602FFB82">
      <w:pPr>
        <w:pStyle w:val="35"/>
      </w:pPr>
      <w:bookmarkStart w:id="137" w:name="_Toc137"/>
      <w:r>
        <w:t>风险管理政策和组织架构</w:t>
      </w:r>
      <w:bookmarkEnd w:id="137"/>
    </w:p>
    <w:p w14:paraId="584B6B54">
      <w:pPr>
        <w:pStyle w:val="18"/>
        <w:rPr>
          <w:rFonts w:hint="eastAsia"/>
        </w:rPr>
      </w:pPr>
      <w:r>
        <w:rPr>
          <w:rFonts w:hint="eastAsia"/>
        </w:rPr>
        <w:t>本基金为被动式指数基金，紧密跟踪上证科创板芯片指数，具有与标的指数以及标的指数所代表的股票市场相似的风险收益特征。本基金以标的指数成份股、备选成份股为主要投资对象。本基金采用完全复制法，跟踪上证科创板芯片指数，以完全按照标的指数成份股组成及其权重构建基金股票投资组合为原则，进行被动式指数化投资。股票在投资组合中的权重原则上根据标的指数成份股及其权重的变动而进行相应调整。但在因特殊情况(如流动性不足等)导致无法获得足够数量的股票时，基金管理人将搭配使用其他合理方法进行适当的替代，力求与标的指数的跟踪偏离度与跟踪误差的最小化。</w:t>
      </w:r>
    </w:p>
    <w:p w14:paraId="75381D0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A6ED6C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A28F94C">
      <w:pPr>
        <w:pStyle w:val="35"/>
      </w:pPr>
      <w:bookmarkStart w:id="138" w:name="_Toc138"/>
      <w:r>
        <w:t>信用风险</w:t>
      </w:r>
      <w:bookmarkEnd w:id="138"/>
    </w:p>
    <w:p w14:paraId="3DB3957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61751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70354F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无债券投资(上年度末：无债券投资)。</w:t>
      </w:r>
    </w:p>
    <w:p w14:paraId="00F0C51B">
      <w:pPr>
        <w:pStyle w:val="35"/>
      </w:pPr>
      <w:bookmarkStart w:id="139" w:name="_Toc139"/>
      <w:r>
        <w:t>流动性风险</w:t>
      </w:r>
      <w:bookmarkEnd w:id="139"/>
    </w:p>
    <w:p w14:paraId="1320FF95">
      <w:pPr>
        <w:pStyle w:val="18"/>
        <w:rPr>
          <w:rFonts w:hint="eastAsia"/>
        </w:rPr>
      </w:pPr>
      <w:r>
        <w:rPr>
          <w:rFonts w:hint="eastAsia"/>
        </w:rPr>
        <w:t>流动性风险是指基金在履行与金融负债有关的义务时遇到资金短缺的风险。本基金为履行与金融负债有关的义务而调整基金投资组合时，由于部分成份股流动性差，导致本基金难以及时完成组合调整，或承受较大市场冲击成本，可能产生基金投资组合收益偏离标的指数收益的风险。</w:t>
      </w:r>
    </w:p>
    <w:p w14:paraId="4F470D1C">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降低股票仓位频繁调整的交易成本和跟踪误差，达到有效跟踪标的指数的目的。</w:t>
      </w:r>
    </w:p>
    <w:p w14:paraId="272C99A2">
      <w:pPr>
        <w:pStyle w:val="18"/>
        <w:rPr>
          <w:rFonts w:hint="eastAsia"/>
        </w:rPr>
      </w:pPr>
      <w:r>
        <w:rPr>
          <w:rFonts w:hint="eastAsia"/>
        </w:rPr>
        <w:t>于本期末，本基金所承担的全部金融负债的合约约定到期日均为一个月以内且不计息。本基金赎回基金份额采用一篮子股票形式，流动性风险相对较低。</w:t>
      </w:r>
    </w:p>
    <w:p w14:paraId="3890E305">
      <w:pPr>
        <w:pStyle w:val="36"/>
      </w:pPr>
      <w:bookmarkStart w:id="140" w:name="_Toc140"/>
      <w:r>
        <w:t>报告期内本基金组合资产的流动性风险分析</w:t>
      </w:r>
      <w:bookmarkEnd w:id="140"/>
    </w:p>
    <w:p w14:paraId="21D7582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B347D7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297F2F9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ADBB825">
      <w:pPr>
        <w:pStyle w:val="35"/>
      </w:pPr>
      <w:bookmarkStart w:id="141" w:name="_Toc141"/>
      <w:r>
        <w:t>市场风险</w:t>
      </w:r>
      <w:bookmarkEnd w:id="141"/>
    </w:p>
    <w:p w14:paraId="0386D9F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30E4B50">
      <w:pPr>
        <w:pStyle w:val="36"/>
      </w:pPr>
      <w:bookmarkStart w:id="142" w:name="_Toc142"/>
      <w:r>
        <w:t>利率风险</w:t>
      </w:r>
      <w:bookmarkEnd w:id="142"/>
    </w:p>
    <w:p w14:paraId="7628AF9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DB01CF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706EE93">
      <w:pPr>
        <w:pStyle w:val="37"/>
      </w:pPr>
      <w:bookmarkStart w:id="143" w:name="_Toc143"/>
      <w:r>
        <w:t>利率风险敞口</w:t>
      </w:r>
      <w:bookmarkEnd w:id="143"/>
    </w:p>
    <w:p w14:paraId="7EAAE5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E88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66B09">
            <w:r>
              <w:rPr>
                <w:rFonts w:hint="eastAsia"/>
              </w:rPr>
              <w:t>本期末2025年12月31日</w:t>
            </w:r>
          </w:p>
        </w:tc>
        <w:tc>
          <w:tcPr>
            <w:tcW w:w="1384" w:type="dxa"/>
            <w:vAlign w:val="center"/>
          </w:tcPr>
          <w:p w14:paraId="117F69B9">
            <w:r>
              <w:rPr>
                <w:rFonts w:hint="eastAsia"/>
              </w:rPr>
              <w:t>1年以内</w:t>
            </w:r>
          </w:p>
        </w:tc>
        <w:tc>
          <w:tcPr>
            <w:tcW w:w="1384" w:type="dxa"/>
            <w:vAlign w:val="center"/>
          </w:tcPr>
          <w:p w14:paraId="45971904">
            <w:r>
              <w:rPr>
                <w:rFonts w:hint="eastAsia"/>
              </w:rPr>
              <w:t>1-5年</w:t>
            </w:r>
          </w:p>
        </w:tc>
        <w:tc>
          <w:tcPr>
            <w:tcW w:w="1384" w:type="dxa"/>
            <w:vAlign w:val="center"/>
          </w:tcPr>
          <w:p w14:paraId="4BC8EFEF">
            <w:r>
              <w:rPr>
                <w:rFonts w:hint="eastAsia"/>
              </w:rPr>
              <w:t>5年以上</w:t>
            </w:r>
          </w:p>
        </w:tc>
        <w:tc>
          <w:tcPr>
            <w:tcW w:w="1384" w:type="dxa"/>
            <w:vAlign w:val="center"/>
          </w:tcPr>
          <w:p w14:paraId="4C7B3E46">
            <w:r>
              <w:rPr>
                <w:rFonts w:hint="eastAsia"/>
              </w:rPr>
              <w:t>不计息</w:t>
            </w:r>
          </w:p>
        </w:tc>
        <w:tc>
          <w:tcPr>
            <w:tcW w:w="1384" w:type="dxa"/>
            <w:vAlign w:val="center"/>
          </w:tcPr>
          <w:p w14:paraId="3FD59BF2">
            <w:r>
              <w:rPr>
                <w:rFonts w:hint="eastAsia"/>
              </w:rPr>
              <w:t>合计</w:t>
            </w:r>
          </w:p>
        </w:tc>
      </w:tr>
      <w:tr w14:paraId="1334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8F7E5">
            <w:r>
              <w:rPr>
                <w:rFonts w:hint="eastAsia"/>
              </w:rPr>
              <w:t>资产</w:t>
            </w:r>
          </w:p>
        </w:tc>
        <w:tc>
          <w:tcPr>
            <w:tcW w:w="1384" w:type="dxa"/>
            <w:vAlign w:val="center"/>
          </w:tcPr>
          <w:p w14:paraId="563E55EA"/>
        </w:tc>
        <w:tc>
          <w:tcPr>
            <w:tcW w:w="1384" w:type="dxa"/>
            <w:vAlign w:val="center"/>
          </w:tcPr>
          <w:p w14:paraId="31C36EA1"/>
        </w:tc>
        <w:tc>
          <w:tcPr>
            <w:tcW w:w="1384" w:type="dxa"/>
            <w:vAlign w:val="center"/>
          </w:tcPr>
          <w:p w14:paraId="54CD7909"/>
        </w:tc>
        <w:tc>
          <w:tcPr>
            <w:tcW w:w="1384" w:type="dxa"/>
            <w:vAlign w:val="center"/>
          </w:tcPr>
          <w:p w14:paraId="18A81956"/>
        </w:tc>
        <w:tc>
          <w:tcPr>
            <w:tcW w:w="1384" w:type="dxa"/>
            <w:vAlign w:val="center"/>
          </w:tcPr>
          <w:p w14:paraId="759CA3F5"/>
        </w:tc>
      </w:tr>
      <w:tr w14:paraId="1F89B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FF944">
            <w:r>
              <w:rPr>
                <w:rFonts w:hint="eastAsia"/>
              </w:rPr>
              <w:t>货币资金</w:t>
            </w:r>
          </w:p>
        </w:tc>
        <w:tc>
          <w:tcPr>
            <w:tcW w:w="1384" w:type="dxa"/>
            <w:vAlign w:val="center"/>
          </w:tcPr>
          <w:p w14:paraId="57D45C24">
            <w:pPr>
              <w:jc w:val="right"/>
            </w:pPr>
            <w:r>
              <w:rPr>
                <w:rFonts w:hint="eastAsia"/>
              </w:rPr>
              <w:t>4,402,175.47</w:t>
            </w:r>
          </w:p>
        </w:tc>
        <w:tc>
          <w:tcPr>
            <w:tcW w:w="1384" w:type="dxa"/>
            <w:vAlign w:val="center"/>
          </w:tcPr>
          <w:p w14:paraId="43DEA1EA">
            <w:pPr>
              <w:jc w:val="right"/>
            </w:pPr>
            <w:r>
              <w:rPr>
                <w:rFonts w:hint="eastAsia"/>
              </w:rPr>
              <w:t>-</w:t>
            </w:r>
          </w:p>
        </w:tc>
        <w:tc>
          <w:tcPr>
            <w:tcW w:w="1384" w:type="dxa"/>
            <w:vAlign w:val="center"/>
          </w:tcPr>
          <w:p w14:paraId="382376AE">
            <w:pPr>
              <w:jc w:val="right"/>
            </w:pPr>
            <w:r>
              <w:rPr>
                <w:rFonts w:hint="eastAsia"/>
              </w:rPr>
              <w:t>-</w:t>
            </w:r>
          </w:p>
        </w:tc>
        <w:tc>
          <w:tcPr>
            <w:tcW w:w="1384" w:type="dxa"/>
            <w:vAlign w:val="center"/>
          </w:tcPr>
          <w:p w14:paraId="6E3A866B">
            <w:pPr>
              <w:jc w:val="right"/>
            </w:pPr>
            <w:r>
              <w:rPr>
                <w:rFonts w:hint="eastAsia"/>
              </w:rPr>
              <w:t>-</w:t>
            </w:r>
          </w:p>
        </w:tc>
        <w:tc>
          <w:tcPr>
            <w:tcW w:w="1384" w:type="dxa"/>
            <w:vAlign w:val="center"/>
          </w:tcPr>
          <w:p w14:paraId="16091AF9">
            <w:pPr>
              <w:jc w:val="right"/>
            </w:pPr>
            <w:r>
              <w:rPr>
                <w:rFonts w:hint="eastAsia"/>
              </w:rPr>
              <w:t>4,402,175.47</w:t>
            </w:r>
          </w:p>
        </w:tc>
      </w:tr>
      <w:tr w14:paraId="0931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FEE64">
            <w:r>
              <w:rPr>
                <w:rFonts w:hint="eastAsia"/>
              </w:rPr>
              <w:t>结算备付金</w:t>
            </w:r>
          </w:p>
        </w:tc>
        <w:tc>
          <w:tcPr>
            <w:tcW w:w="1384" w:type="dxa"/>
            <w:vAlign w:val="center"/>
          </w:tcPr>
          <w:p w14:paraId="6A7CD56C">
            <w:pPr>
              <w:jc w:val="right"/>
            </w:pPr>
            <w:r>
              <w:rPr>
                <w:rFonts w:hint="eastAsia"/>
              </w:rPr>
              <w:t>157,005.75</w:t>
            </w:r>
          </w:p>
        </w:tc>
        <w:tc>
          <w:tcPr>
            <w:tcW w:w="1384" w:type="dxa"/>
            <w:vAlign w:val="center"/>
          </w:tcPr>
          <w:p w14:paraId="2399A314">
            <w:pPr>
              <w:jc w:val="right"/>
            </w:pPr>
            <w:r>
              <w:rPr>
                <w:rFonts w:hint="eastAsia"/>
              </w:rPr>
              <w:t>-</w:t>
            </w:r>
          </w:p>
        </w:tc>
        <w:tc>
          <w:tcPr>
            <w:tcW w:w="1384" w:type="dxa"/>
            <w:vAlign w:val="center"/>
          </w:tcPr>
          <w:p w14:paraId="7259CF6D">
            <w:pPr>
              <w:jc w:val="right"/>
            </w:pPr>
            <w:r>
              <w:rPr>
                <w:rFonts w:hint="eastAsia"/>
              </w:rPr>
              <w:t>-</w:t>
            </w:r>
          </w:p>
        </w:tc>
        <w:tc>
          <w:tcPr>
            <w:tcW w:w="1384" w:type="dxa"/>
            <w:vAlign w:val="center"/>
          </w:tcPr>
          <w:p w14:paraId="47D5A898">
            <w:pPr>
              <w:jc w:val="right"/>
            </w:pPr>
            <w:r>
              <w:rPr>
                <w:rFonts w:hint="eastAsia"/>
              </w:rPr>
              <w:t>-</w:t>
            </w:r>
          </w:p>
        </w:tc>
        <w:tc>
          <w:tcPr>
            <w:tcW w:w="1384" w:type="dxa"/>
            <w:vAlign w:val="center"/>
          </w:tcPr>
          <w:p w14:paraId="69F518BA">
            <w:pPr>
              <w:jc w:val="right"/>
            </w:pPr>
            <w:r>
              <w:rPr>
                <w:rFonts w:hint="eastAsia"/>
              </w:rPr>
              <w:t>157,005.75</w:t>
            </w:r>
          </w:p>
        </w:tc>
      </w:tr>
      <w:tr w14:paraId="7F2EA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80CF0">
            <w:r>
              <w:rPr>
                <w:rFonts w:hint="eastAsia"/>
              </w:rPr>
              <w:t>存出保证金</w:t>
            </w:r>
          </w:p>
        </w:tc>
        <w:tc>
          <w:tcPr>
            <w:tcW w:w="1384" w:type="dxa"/>
            <w:vAlign w:val="center"/>
          </w:tcPr>
          <w:p w14:paraId="0151F08D">
            <w:pPr>
              <w:jc w:val="right"/>
            </w:pPr>
            <w:r>
              <w:rPr>
                <w:rFonts w:hint="eastAsia"/>
              </w:rPr>
              <w:t>39,676.06</w:t>
            </w:r>
          </w:p>
        </w:tc>
        <w:tc>
          <w:tcPr>
            <w:tcW w:w="1384" w:type="dxa"/>
            <w:vAlign w:val="center"/>
          </w:tcPr>
          <w:p w14:paraId="4D7F4CE7">
            <w:pPr>
              <w:jc w:val="right"/>
            </w:pPr>
            <w:r>
              <w:rPr>
                <w:rFonts w:hint="eastAsia"/>
              </w:rPr>
              <w:t>-</w:t>
            </w:r>
          </w:p>
        </w:tc>
        <w:tc>
          <w:tcPr>
            <w:tcW w:w="1384" w:type="dxa"/>
            <w:vAlign w:val="center"/>
          </w:tcPr>
          <w:p w14:paraId="77BA58D8">
            <w:pPr>
              <w:jc w:val="right"/>
            </w:pPr>
            <w:r>
              <w:rPr>
                <w:rFonts w:hint="eastAsia"/>
              </w:rPr>
              <w:t>-</w:t>
            </w:r>
          </w:p>
        </w:tc>
        <w:tc>
          <w:tcPr>
            <w:tcW w:w="1384" w:type="dxa"/>
            <w:vAlign w:val="center"/>
          </w:tcPr>
          <w:p w14:paraId="6CC74D90">
            <w:pPr>
              <w:jc w:val="right"/>
            </w:pPr>
            <w:r>
              <w:rPr>
                <w:rFonts w:hint="eastAsia"/>
              </w:rPr>
              <w:t>-</w:t>
            </w:r>
          </w:p>
        </w:tc>
        <w:tc>
          <w:tcPr>
            <w:tcW w:w="1384" w:type="dxa"/>
            <w:vAlign w:val="center"/>
          </w:tcPr>
          <w:p w14:paraId="21405A95">
            <w:pPr>
              <w:jc w:val="right"/>
            </w:pPr>
            <w:r>
              <w:rPr>
                <w:rFonts w:hint="eastAsia"/>
              </w:rPr>
              <w:t>39,676.06</w:t>
            </w:r>
          </w:p>
        </w:tc>
      </w:tr>
      <w:tr w14:paraId="05A0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EAC98">
            <w:r>
              <w:rPr>
                <w:rFonts w:hint="eastAsia"/>
              </w:rPr>
              <w:t>交易性金融资产</w:t>
            </w:r>
          </w:p>
        </w:tc>
        <w:tc>
          <w:tcPr>
            <w:tcW w:w="1384" w:type="dxa"/>
            <w:vAlign w:val="center"/>
          </w:tcPr>
          <w:p w14:paraId="3CC18D8A">
            <w:pPr>
              <w:jc w:val="right"/>
            </w:pPr>
            <w:r>
              <w:rPr>
                <w:rFonts w:hint="eastAsia"/>
              </w:rPr>
              <w:t>-</w:t>
            </w:r>
          </w:p>
        </w:tc>
        <w:tc>
          <w:tcPr>
            <w:tcW w:w="1384" w:type="dxa"/>
            <w:vAlign w:val="center"/>
          </w:tcPr>
          <w:p w14:paraId="2197067F">
            <w:pPr>
              <w:jc w:val="right"/>
            </w:pPr>
            <w:r>
              <w:rPr>
                <w:rFonts w:hint="eastAsia"/>
              </w:rPr>
              <w:t>-</w:t>
            </w:r>
          </w:p>
        </w:tc>
        <w:tc>
          <w:tcPr>
            <w:tcW w:w="1384" w:type="dxa"/>
            <w:vAlign w:val="center"/>
          </w:tcPr>
          <w:p w14:paraId="2B9F57F0">
            <w:pPr>
              <w:jc w:val="right"/>
            </w:pPr>
            <w:r>
              <w:rPr>
                <w:rFonts w:hint="eastAsia"/>
              </w:rPr>
              <w:t>-</w:t>
            </w:r>
          </w:p>
        </w:tc>
        <w:tc>
          <w:tcPr>
            <w:tcW w:w="1384" w:type="dxa"/>
            <w:vAlign w:val="center"/>
          </w:tcPr>
          <w:p w14:paraId="121BC75B">
            <w:pPr>
              <w:jc w:val="right"/>
            </w:pPr>
            <w:r>
              <w:rPr>
                <w:rFonts w:hint="eastAsia"/>
              </w:rPr>
              <w:t>1,892,405,326.36</w:t>
            </w:r>
          </w:p>
        </w:tc>
        <w:tc>
          <w:tcPr>
            <w:tcW w:w="1384" w:type="dxa"/>
            <w:vAlign w:val="center"/>
          </w:tcPr>
          <w:p w14:paraId="2353C019">
            <w:pPr>
              <w:jc w:val="right"/>
            </w:pPr>
            <w:r>
              <w:rPr>
                <w:rFonts w:hint="eastAsia"/>
              </w:rPr>
              <w:t>1,892,405,326.36</w:t>
            </w:r>
          </w:p>
        </w:tc>
      </w:tr>
      <w:tr w14:paraId="7FAE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E6C2BD">
            <w:r>
              <w:rPr>
                <w:rFonts w:hint="eastAsia"/>
              </w:rPr>
              <w:t>衍生金融资产</w:t>
            </w:r>
          </w:p>
        </w:tc>
        <w:tc>
          <w:tcPr>
            <w:tcW w:w="1384" w:type="dxa"/>
            <w:vAlign w:val="center"/>
          </w:tcPr>
          <w:p w14:paraId="163F1F3F">
            <w:pPr>
              <w:jc w:val="right"/>
            </w:pPr>
            <w:r>
              <w:rPr>
                <w:rFonts w:hint="eastAsia"/>
              </w:rPr>
              <w:t>-</w:t>
            </w:r>
          </w:p>
        </w:tc>
        <w:tc>
          <w:tcPr>
            <w:tcW w:w="1384" w:type="dxa"/>
            <w:vAlign w:val="center"/>
          </w:tcPr>
          <w:p w14:paraId="7ECCC842">
            <w:pPr>
              <w:jc w:val="right"/>
            </w:pPr>
            <w:r>
              <w:rPr>
                <w:rFonts w:hint="eastAsia"/>
              </w:rPr>
              <w:t>-</w:t>
            </w:r>
          </w:p>
        </w:tc>
        <w:tc>
          <w:tcPr>
            <w:tcW w:w="1384" w:type="dxa"/>
            <w:vAlign w:val="center"/>
          </w:tcPr>
          <w:p w14:paraId="16F6785C">
            <w:pPr>
              <w:jc w:val="right"/>
            </w:pPr>
            <w:r>
              <w:rPr>
                <w:rFonts w:hint="eastAsia"/>
              </w:rPr>
              <w:t>-</w:t>
            </w:r>
          </w:p>
        </w:tc>
        <w:tc>
          <w:tcPr>
            <w:tcW w:w="1384" w:type="dxa"/>
            <w:vAlign w:val="center"/>
          </w:tcPr>
          <w:p w14:paraId="6AE63AD6">
            <w:pPr>
              <w:jc w:val="right"/>
            </w:pPr>
            <w:r>
              <w:rPr>
                <w:rFonts w:hint="eastAsia"/>
              </w:rPr>
              <w:t>-</w:t>
            </w:r>
          </w:p>
        </w:tc>
        <w:tc>
          <w:tcPr>
            <w:tcW w:w="1384" w:type="dxa"/>
            <w:vAlign w:val="center"/>
          </w:tcPr>
          <w:p w14:paraId="4D4BAEED">
            <w:pPr>
              <w:jc w:val="right"/>
            </w:pPr>
            <w:r>
              <w:rPr>
                <w:rFonts w:hint="eastAsia"/>
              </w:rPr>
              <w:t>-</w:t>
            </w:r>
          </w:p>
        </w:tc>
      </w:tr>
      <w:tr w14:paraId="4D6B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02020">
            <w:r>
              <w:rPr>
                <w:rFonts w:hint="eastAsia"/>
              </w:rPr>
              <w:t>买入返售金融资产</w:t>
            </w:r>
          </w:p>
        </w:tc>
        <w:tc>
          <w:tcPr>
            <w:tcW w:w="1384" w:type="dxa"/>
            <w:vAlign w:val="center"/>
          </w:tcPr>
          <w:p w14:paraId="63036D49">
            <w:pPr>
              <w:jc w:val="right"/>
            </w:pPr>
            <w:r>
              <w:rPr>
                <w:rFonts w:hint="eastAsia"/>
              </w:rPr>
              <w:t>-</w:t>
            </w:r>
          </w:p>
        </w:tc>
        <w:tc>
          <w:tcPr>
            <w:tcW w:w="1384" w:type="dxa"/>
            <w:vAlign w:val="center"/>
          </w:tcPr>
          <w:p w14:paraId="4EE7FDD7">
            <w:pPr>
              <w:jc w:val="right"/>
            </w:pPr>
            <w:r>
              <w:rPr>
                <w:rFonts w:hint="eastAsia"/>
              </w:rPr>
              <w:t>-</w:t>
            </w:r>
          </w:p>
        </w:tc>
        <w:tc>
          <w:tcPr>
            <w:tcW w:w="1384" w:type="dxa"/>
            <w:vAlign w:val="center"/>
          </w:tcPr>
          <w:p w14:paraId="018BA62A">
            <w:pPr>
              <w:jc w:val="right"/>
            </w:pPr>
            <w:r>
              <w:rPr>
                <w:rFonts w:hint="eastAsia"/>
              </w:rPr>
              <w:t>-</w:t>
            </w:r>
          </w:p>
        </w:tc>
        <w:tc>
          <w:tcPr>
            <w:tcW w:w="1384" w:type="dxa"/>
            <w:vAlign w:val="center"/>
          </w:tcPr>
          <w:p w14:paraId="0119D737">
            <w:pPr>
              <w:jc w:val="right"/>
            </w:pPr>
            <w:r>
              <w:rPr>
                <w:rFonts w:hint="eastAsia"/>
              </w:rPr>
              <w:t>-</w:t>
            </w:r>
          </w:p>
        </w:tc>
        <w:tc>
          <w:tcPr>
            <w:tcW w:w="1384" w:type="dxa"/>
            <w:vAlign w:val="center"/>
          </w:tcPr>
          <w:p w14:paraId="0414B1F5">
            <w:pPr>
              <w:jc w:val="right"/>
            </w:pPr>
            <w:r>
              <w:rPr>
                <w:rFonts w:hint="eastAsia"/>
              </w:rPr>
              <w:t>-</w:t>
            </w:r>
          </w:p>
        </w:tc>
      </w:tr>
      <w:tr w14:paraId="7D3F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69C8B">
            <w:r>
              <w:rPr>
                <w:rFonts w:hint="eastAsia"/>
              </w:rPr>
              <w:t>债权投资</w:t>
            </w:r>
          </w:p>
        </w:tc>
        <w:tc>
          <w:tcPr>
            <w:tcW w:w="1384" w:type="dxa"/>
            <w:vAlign w:val="center"/>
          </w:tcPr>
          <w:p w14:paraId="1711F4A8">
            <w:pPr>
              <w:jc w:val="right"/>
            </w:pPr>
            <w:r>
              <w:rPr>
                <w:rFonts w:hint="eastAsia"/>
              </w:rPr>
              <w:t>-</w:t>
            </w:r>
          </w:p>
        </w:tc>
        <w:tc>
          <w:tcPr>
            <w:tcW w:w="1384" w:type="dxa"/>
            <w:vAlign w:val="center"/>
          </w:tcPr>
          <w:p w14:paraId="05F22D1A">
            <w:pPr>
              <w:jc w:val="right"/>
            </w:pPr>
            <w:r>
              <w:rPr>
                <w:rFonts w:hint="eastAsia"/>
              </w:rPr>
              <w:t>-</w:t>
            </w:r>
          </w:p>
        </w:tc>
        <w:tc>
          <w:tcPr>
            <w:tcW w:w="1384" w:type="dxa"/>
            <w:vAlign w:val="center"/>
          </w:tcPr>
          <w:p w14:paraId="6D390B83">
            <w:pPr>
              <w:jc w:val="right"/>
            </w:pPr>
            <w:r>
              <w:rPr>
                <w:rFonts w:hint="eastAsia"/>
              </w:rPr>
              <w:t>-</w:t>
            </w:r>
          </w:p>
        </w:tc>
        <w:tc>
          <w:tcPr>
            <w:tcW w:w="1384" w:type="dxa"/>
            <w:vAlign w:val="center"/>
          </w:tcPr>
          <w:p w14:paraId="3ECFCF65">
            <w:pPr>
              <w:jc w:val="right"/>
            </w:pPr>
            <w:r>
              <w:rPr>
                <w:rFonts w:hint="eastAsia"/>
              </w:rPr>
              <w:t>-</w:t>
            </w:r>
          </w:p>
        </w:tc>
        <w:tc>
          <w:tcPr>
            <w:tcW w:w="1384" w:type="dxa"/>
            <w:vAlign w:val="center"/>
          </w:tcPr>
          <w:p w14:paraId="4AB829F9">
            <w:pPr>
              <w:jc w:val="right"/>
            </w:pPr>
            <w:r>
              <w:rPr>
                <w:rFonts w:hint="eastAsia"/>
              </w:rPr>
              <w:t>-</w:t>
            </w:r>
          </w:p>
        </w:tc>
      </w:tr>
      <w:tr w14:paraId="2557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E5708">
            <w:r>
              <w:rPr>
                <w:rFonts w:hint="eastAsia"/>
              </w:rPr>
              <w:t>其他债权投资</w:t>
            </w:r>
          </w:p>
        </w:tc>
        <w:tc>
          <w:tcPr>
            <w:tcW w:w="1384" w:type="dxa"/>
            <w:vAlign w:val="center"/>
          </w:tcPr>
          <w:p w14:paraId="0837419B">
            <w:pPr>
              <w:jc w:val="right"/>
            </w:pPr>
            <w:r>
              <w:rPr>
                <w:rFonts w:hint="eastAsia"/>
              </w:rPr>
              <w:t>-</w:t>
            </w:r>
          </w:p>
        </w:tc>
        <w:tc>
          <w:tcPr>
            <w:tcW w:w="1384" w:type="dxa"/>
            <w:vAlign w:val="center"/>
          </w:tcPr>
          <w:p w14:paraId="258D1B7C">
            <w:pPr>
              <w:jc w:val="right"/>
            </w:pPr>
            <w:r>
              <w:rPr>
                <w:rFonts w:hint="eastAsia"/>
              </w:rPr>
              <w:t>-</w:t>
            </w:r>
          </w:p>
        </w:tc>
        <w:tc>
          <w:tcPr>
            <w:tcW w:w="1384" w:type="dxa"/>
            <w:vAlign w:val="center"/>
          </w:tcPr>
          <w:p w14:paraId="5613E308">
            <w:pPr>
              <w:jc w:val="right"/>
            </w:pPr>
            <w:r>
              <w:rPr>
                <w:rFonts w:hint="eastAsia"/>
              </w:rPr>
              <w:t>-</w:t>
            </w:r>
          </w:p>
        </w:tc>
        <w:tc>
          <w:tcPr>
            <w:tcW w:w="1384" w:type="dxa"/>
            <w:vAlign w:val="center"/>
          </w:tcPr>
          <w:p w14:paraId="464BAFB6">
            <w:pPr>
              <w:jc w:val="right"/>
            </w:pPr>
            <w:r>
              <w:rPr>
                <w:rFonts w:hint="eastAsia"/>
              </w:rPr>
              <w:t>-</w:t>
            </w:r>
          </w:p>
        </w:tc>
        <w:tc>
          <w:tcPr>
            <w:tcW w:w="1384" w:type="dxa"/>
            <w:vAlign w:val="center"/>
          </w:tcPr>
          <w:p w14:paraId="787CF44F">
            <w:pPr>
              <w:jc w:val="right"/>
            </w:pPr>
            <w:r>
              <w:rPr>
                <w:rFonts w:hint="eastAsia"/>
              </w:rPr>
              <w:t>-</w:t>
            </w:r>
          </w:p>
        </w:tc>
      </w:tr>
      <w:tr w14:paraId="7597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EAB01">
            <w:r>
              <w:rPr>
                <w:rFonts w:hint="eastAsia"/>
              </w:rPr>
              <w:t>其他权益工具投资</w:t>
            </w:r>
          </w:p>
        </w:tc>
        <w:tc>
          <w:tcPr>
            <w:tcW w:w="1384" w:type="dxa"/>
            <w:vAlign w:val="center"/>
          </w:tcPr>
          <w:p w14:paraId="3EF16CF3">
            <w:pPr>
              <w:jc w:val="right"/>
            </w:pPr>
            <w:r>
              <w:rPr>
                <w:rFonts w:hint="eastAsia"/>
              </w:rPr>
              <w:t>-</w:t>
            </w:r>
          </w:p>
        </w:tc>
        <w:tc>
          <w:tcPr>
            <w:tcW w:w="1384" w:type="dxa"/>
            <w:vAlign w:val="center"/>
          </w:tcPr>
          <w:p w14:paraId="24F10771">
            <w:pPr>
              <w:jc w:val="right"/>
            </w:pPr>
            <w:r>
              <w:rPr>
                <w:rFonts w:hint="eastAsia"/>
              </w:rPr>
              <w:t>-</w:t>
            </w:r>
          </w:p>
        </w:tc>
        <w:tc>
          <w:tcPr>
            <w:tcW w:w="1384" w:type="dxa"/>
            <w:vAlign w:val="center"/>
          </w:tcPr>
          <w:p w14:paraId="7DE89005">
            <w:pPr>
              <w:jc w:val="right"/>
            </w:pPr>
            <w:r>
              <w:rPr>
                <w:rFonts w:hint="eastAsia"/>
              </w:rPr>
              <w:t>-</w:t>
            </w:r>
          </w:p>
        </w:tc>
        <w:tc>
          <w:tcPr>
            <w:tcW w:w="1384" w:type="dxa"/>
            <w:vAlign w:val="center"/>
          </w:tcPr>
          <w:p w14:paraId="74379E1E">
            <w:pPr>
              <w:jc w:val="right"/>
            </w:pPr>
            <w:r>
              <w:rPr>
                <w:rFonts w:hint="eastAsia"/>
              </w:rPr>
              <w:t>-</w:t>
            </w:r>
          </w:p>
        </w:tc>
        <w:tc>
          <w:tcPr>
            <w:tcW w:w="1384" w:type="dxa"/>
            <w:vAlign w:val="center"/>
          </w:tcPr>
          <w:p w14:paraId="1B04344D">
            <w:pPr>
              <w:jc w:val="right"/>
            </w:pPr>
            <w:r>
              <w:rPr>
                <w:rFonts w:hint="eastAsia"/>
              </w:rPr>
              <w:t>-</w:t>
            </w:r>
          </w:p>
        </w:tc>
      </w:tr>
      <w:tr w14:paraId="5F46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1558F">
            <w:r>
              <w:rPr>
                <w:rFonts w:hint="eastAsia"/>
              </w:rPr>
              <w:t>应收清算款</w:t>
            </w:r>
          </w:p>
        </w:tc>
        <w:tc>
          <w:tcPr>
            <w:tcW w:w="1384" w:type="dxa"/>
            <w:vAlign w:val="center"/>
          </w:tcPr>
          <w:p w14:paraId="47F681BF">
            <w:pPr>
              <w:jc w:val="right"/>
            </w:pPr>
            <w:r>
              <w:rPr>
                <w:rFonts w:hint="eastAsia"/>
              </w:rPr>
              <w:t>-</w:t>
            </w:r>
          </w:p>
        </w:tc>
        <w:tc>
          <w:tcPr>
            <w:tcW w:w="1384" w:type="dxa"/>
            <w:vAlign w:val="center"/>
          </w:tcPr>
          <w:p w14:paraId="794BDC1B">
            <w:pPr>
              <w:jc w:val="right"/>
            </w:pPr>
            <w:r>
              <w:rPr>
                <w:rFonts w:hint="eastAsia"/>
              </w:rPr>
              <w:t>-</w:t>
            </w:r>
          </w:p>
        </w:tc>
        <w:tc>
          <w:tcPr>
            <w:tcW w:w="1384" w:type="dxa"/>
            <w:vAlign w:val="center"/>
          </w:tcPr>
          <w:p w14:paraId="77250BA9">
            <w:pPr>
              <w:jc w:val="right"/>
            </w:pPr>
            <w:r>
              <w:rPr>
                <w:rFonts w:hint="eastAsia"/>
              </w:rPr>
              <w:t>-</w:t>
            </w:r>
          </w:p>
        </w:tc>
        <w:tc>
          <w:tcPr>
            <w:tcW w:w="1384" w:type="dxa"/>
            <w:vAlign w:val="center"/>
          </w:tcPr>
          <w:p w14:paraId="67D365E3">
            <w:pPr>
              <w:jc w:val="right"/>
            </w:pPr>
            <w:r>
              <w:rPr>
                <w:rFonts w:hint="eastAsia"/>
              </w:rPr>
              <w:t>55,733.49</w:t>
            </w:r>
          </w:p>
        </w:tc>
        <w:tc>
          <w:tcPr>
            <w:tcW w:w="1384" w:type="dxa"/>
            <w:vAlign w:val="center"/>
          </w:tcPr>
          <w:p w14:paraId="7748E189">
            <w:pPr>
              <w:jc w:val="right"/>
            </w:pPr>
            <w:r>
              <w:rPr>
                <w:rFonts w:hint="eastAsia"/>
              </w:rPr>
              <w:t>55,733.49</w:t>
            </w:r>
          </w:p>
        </w:tc>
      </w:tr>
      <w:tr w14:paraId="704E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ABAF0">
            <w:r>
              <w:rPr>
                <w:rFonts w:hint="eastAsia"/>
              </w:rPr>
              <w:t>应收股利</w:t>
            </w:r>
          </w:p>
        </w:tc>
        <w:tc>
          <w:tcPr>
            <w:tcW w:w="1384" w:type="dxa"/>
            <w:vAlign w:val="center"/>
          </w:tcPr>
          <w:p w14:paraId="1E290BB7">
            <w:pPr>
              <w:jc w:val="right"/>
            </w:pPr>
            <w:r>
              <w:rPr>
                <w:rFonts w:hint="eastAsia"/>
              </w:rPr>
              <w:t>-</w:t>
            </w:r>
          </w:p>
        </w:tc>
        <w:tc>
          <w:tcPr>
            <w:tcW w:w="1384" w:type="dxa"/>
            <w:vAlign w:val="center"/>
          </w:tcPr>
          <w:p w14:paraId="594DD1CB">
            <w:pPr>
              <w:jc w:val="right"/>
            </w:pPr>
            <w:r>
              <w:rPr>
                <w:rFonts w:hint="eastAsia"/>
              </w:rPr>
              <w:t>-</w:t>
            </w:r>
          </w:p>
        </w:tc>
        <w:tc>
          <w:tcPr>
            <w:tcW w:w="1384" w:type="dxa"/>
            <w:vAlign w:val="center"/>
          </w:tcPr>
          <w:p w14:paraId="3DF78936">
            <w:pPr>
              <w:jc w:val="right"/>
            </w:pPr>
            <w:r>
              <w:rPr>
                <w:rFonts w:hint="eastAsia"/>
              </w:rPr>
              <w:t>-</w:t>
            </w:r>
          </w:p>
        </w:tc>
        <w:tc>
          <w:tcPr>
            <w:tcW w:w="1384" w:type="dxa"/>
            <w:vAlign w:val="center"/>
          </w:tcPr>
          <w:p w14:paraId="68BCDDC7">
            <w:pPr>
              <w:jc w:val="right"/>
            </w:pPr>
            <w:r>
              <w:rPr>
                <w:rFonts w:hint="eastAsia"/>
              </w:rPr>
              <w:t>-</w:t>
            </w:r>
          </w:p>
        </w:tc>
        <w:tc>
          <w:tcPr>
            <w:tcW w:w="1384" w:type="dxa"/>
            <w:vAlign w:val="center"/>
          </w:tcPr>
          <w:p w14:paraId="319916C6">
            <w:pPr>
              <w:jc w:val="right"/>
            </w:pPr>
            <w:r>
              <w:rPr>
                <w:rFonts w:hint="eastAsia"/>
              </w:rPr>
              <w:t>-</w:t>
            </w:r>
          </w:p>
        </w:tc>
      </w:tr>
      <w:tr w14:paraId="121A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621F5">
            <w:r>
              <w:rPr>
                <w:rFonts w:hint="eastAsia"/>
              </w:rPr>
              <w:t>应收申购款</w:t>
            </w:r>
          </w:p>
        </w:tc>
        <w:tc>
          <w:tcPr>
            <w:tcW w:w="1384" w:type="dxa"/>
            <w:vAlign w:val="center"/>
          </w:tcPr>
          <w:p w14:paraId="385C3CDB">
            <w:pPr>
              <w:jc w:val="right"/>
            </w:pPr>
            <w:r>
              <w:rPr>
                <w:rFonts w:hint="eastAsia"/>
              </w:rPr>
              <w:t>-</w:t>
            </w:r>
          </w:p>
        </w:tc>
        <w:tc>
          <w:tcPr>
            <w:tcW w:w="1384" w:type="dxa"/>
            <w:vAlign w:val="center"/>
          </w:tcPr>
          <w:p w14:paraId="19A38F6B">
            <w:pPr>
              <w:jc w:val="right"/>
            </w:pPr>
            <w:r>
              <w:rPr>
                <w:rFonts w:hint="eastAsia"/>
              </w:rPr>
              <w:t>-</w:t>
            </w:r>
          </w:p>
        </w:tc>
        <w:tc>
          <w:tcPr>
            <w:tcW w:w="1384" w:type="dxa"/>
            <w:vAlign w:val="center"/>
          </w:tcPr>
          <w:p w14:paraId="74408651">
            <w:pPr>
              <w:jc w:val="right"/>
            </w:pPr>
            <w:r>
              <w:rPr>
                <w:rFonts w:hint="eastAsia"/>
              </w:rPr>
              <w:t>-</w:t>
            </w:r>
          </w:p>
        </w:tc>
        <w:tc>
          <w:tcPr>
            <w:tcW w:w="1384" w:type="dxa"/>
            <w:vAlign w:val="center"/>
          </w:tcPr>
          <w:p w14:paraId="060399F8">
            <w:pPr>
              <w:jc w:val="right"/>
            </w:pPr>
            <w:r>
              <w:rPr>
                <w:rFonts w:hint="eastAsia"/>
              </w:rPr>
              <w:t>-</w:t>
            </w:r>
          </w:p>
        </w:tc>
        <w:tc>
          <w:tcPr>
            <w:tcW w:w="1384" w:type="dxa"/>
            <w:vAlign w:val="center"/>
          </w:tcPr>
          <w:p w14:paraId="53507D9E">
            <w:pPr>
              <w:jc w:val="right"/>
            </w:pPr>
            <w:r>
              <w:rPr>
                <w:rFonts w:hint="eastAsia"/>
              </w:rPr>
              <w:t>-</w:t>
            </w:r>
          </w:p>
        </w:tc>
      </w:tr>
      <w:tr w14:paraId="4250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628B97">
            <w:r>
              <w:rPr>
                <w:rFonts w:hint="eastAsia"/>
              </w:rPr>
              <w:t>递延所得税资产</w:t>
            </w:r>
          </w:p>
        </w:tc>
        <w:tc>
          <w:tcPr>
            <w:tcW w:w="1384" w:type="dxa"/>
            <w:vAlign w:val="center"/>
          </w:tcPr>
          <w:p w14:paraId="5C99FA4F">
            <w:pPr>
              <w:jc w:val="right"/>
            </w:pPr>
            <w:r>
              <w:rPr>
                <w:rFonts w:hint="eastAsia"/>
              </w:rPr>
              <w:t>-</w:t>
            </w:r>
          </w:p>
        </w:tc>
        <w:tc>
          <w:tcPr>
            <w:tcW w:w="1384" w:type="dxa"/>
            <w:vAlign w:val="center"/>
          </w:tcPr>
          <w:p w14:paraId="54E58D10">
            <w:pPr>
              <w:jc w:val="right"/>
            </w:pPr>
            <w:r>
              <w:rPr>
                <w:rFonts w:hint="eastAsia"/>
              </w:rPr>
              <w:t>-</w:t>
            </w:r>
          </w:p>
        </w:tc>
        <w:tc>
          <w:tcPr>
            <w:tcW w:w="1384" w:type="dxa"/>
            <w:vAlign w:val="center"/>
          </w:tcPr>
          <w:p w14:paraId="783957A5">
            <w:pPr>
              <w:jc w:val="right"/>
            </w:pPr>
            <w:r>
              <w:rPr>
                <w:rFonts w:hint="eastAsia"/>
              </w:rPr>
              <w:t>-</w:t>
            </w:r>
          </w:p>
        </w:tc>
        <w:tc>
          <w:tcPr>
            <w:tcW w:w="1384" w:type="dxa"/>
            <w:vAlign w:val="center"/>
          </w:tcPr>
          <w:p w14:paraId="3C57A5A2">
            <w:pPr>
              <w:jc w:val="right"/>
            </w:pPr>
            <w:r>
              <w:rPr>
                <w:rFonts w:hint="eastAsia"/>
              </w:rPr>
              <w:t>-</w:t>
            </w:r>
          </w:p>
        </w:tc>
        <w:tc>
          <w:tcPr>
            <w:tcW w:w="1384" w:type="dxa"/>
            <w:vAlign w:val="center"/>
          </w:tcPr>
          <w:p w14:paraId="0C371BEE">
            <w:pPr>
              <w:jc w:val="right"/>
            </w:pPr>
            <w:r>
              <w:rPr>
                <w:rFonts w:hint="eastAsia"/>
              </w:rPr>
              <w:t>-</w:t>
            </w:r>
          </w:p>
        </w:tc>
      </w:tr>
      <w:tr w14:paraId="66D5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5D6A0">
            <w:r>
              <w:rPr>
                <w:rFonts w:hint="eastAsia"/>
              </w:rPr>
              <w:t>其他资产</w:t>
            </w:r>
          </w:p>
        </w:tc>
        <w:tc>
          <w:tcPr>
            <w:tcW w:w="1384" w:type="dxa"/>
            <w:vAlign w:val="center"/>
          </w:tcPr>
          <w:p w14:paraId="0A4F8282">
            <w:pPr>
              <w:jc w:val="right"/>
            </w:pPr>
            <w:r>
              <w:rPr>
                <w:rFonts w:hint="eastAsia"/>
              </w:rPr>
              <w:t>-</w:t>
            </w:r>
          </w:p>
        </w:tc>
        <w:tc>
          <w:tcPr>
            <w:tcW w:w="1384" w:type="dxa"/>
            <w:vAlign w:val="center"/>
          </w:tcPr>
          <w:p w14:paraId="3AFC14A5">
            <w:pPr>
              <w:jc w:val="right"/>
            </w:pPr>
            <w:r>
              <w:rPr>
                <w:rFonts w:hint="eastAsia"/>
              </w:rPr>
              <w:t>-</w:t>
            </w:r>
          </w:p>
        </w:tc>
        <w:tc>
          <w:tcPr>
            <w:tcW w:w="1384" w:type="dxa"/>
            <w:vAlign w:val="center"/>
          </w:tcPr>
          <w:p w14:paraId="63013E70">
            <w:pPr>
              <w:jc w:val="right"/>
            </w:pPr>
            <w:r>
              <w:rPr>
                <w:rFonts w:hint="eastAsia"/>
              </w:rPr>
              <w:t>-</w:t>
            </w:r>
          </w:p>
        </w:tc>
        <w:tc>
          <w:tcPr>
            <w:tcW w:w="1384" w:type="dxa"/>
            <w:vAlign w:val="center"/>
          </w:tcPr>
          <w:p w14:paraId="484F2572">
            <w:pPr>
              <w:jc w:val="right"/>
            </w:pPr>
            <w:r>
              <w:rPr>
                <w:rFonts w:hint="eastAsia"/>
              </w:rPr>
              <w:t>-</w:t>
            </w:r>
          </w:p>
        </w:tc>
        <w:tc>
          <w:tcPr>
            <w:tcW w:w="1384" w:type="dxa"/>
            <w:vAlign w:val="center"/>
          </w:tcPr>
          <w:p w14:paraId="1E3F83E2">
            <w:pPr>
              <w:jc w:val="right"/>
            </w:pPr>
            <w:r>
              <w:rPr>
                <w:rFonts w:hint="eastAsia"/>
              </w:rPr>
              <w:t>-</w:t>
            </w:r>
          </w:p>
        </w:tc>
      </w:tr>
      <w:tr w14:paraId="0E36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F2DC4">
            <w:r>
              <w:rPr>
                <w:rFonts w:hint="eastAsia"/>
              </w:rPr>
              <w:t>资产总计</w:t>
            </w:r>
          </w:p>
        </w:tc>
        <w:tc>
          <w:tcPr>
            <w:tcW w:w="1384" w:type="dxa"/>
            <w:vAlign w:val="center"/>
          </w:tcPr>
          <w:p w14:paraId="59C01870">
            <w:pPr>
              <w:jc w:val="right"/>
            </w:pPr>
            <w:r>
              <w:rPr>
                <w:rFonts w:hint="eastAsia"/>
              </w:rPr>
              <w:t>4,598,857.28</w:t>
            </w:r>
          </w:p>
        </w:tc>
        <w:tc>
          <w:tcPr>
            <w:tcW w:w="1384" w:type="dxa"/>
            <w:vAlign w:val="center"/>
          </w:tcPr>
          <w:p w14:paraId="6F346328">
            <w:pPr>
              <w:jc w:val="right"/>
            </w:pPr>
            <w:r>
              <w:rPr>
                <w:rFonts w:hint="eastAsia"/>
              </w:rPr>
              <w:t>-</w:t>
            </w:r>
          </w:p>
        </w:tc>
        <w:tc>
          <w:tcPr>
            <w:tcW w:w="1384" w:type="dxa"/>
            <w:vAlign w:val="center"/>
          </w:tcPr>
          <w:p w14:paraId="7EDCA550">
            <w:pPr>
              <w:jc w:val="right"/>
            </w:pPr>
            <w:r>
              <w:rPr>
                <w:rFonts w:hint="eastAsia"/>
              </w:rPr>
              <w:t>-</w:t>
            </w:r>
          </w:p>
        </w:tc>
        <w:tc>
          <w:tcPr>
            <w:tcW w:w="1384" w:type="dxa"/>
            <w:vAlign w:val="center"/>
          </w:tcPr>
          <w:p w14:paraId="7DA0C50A">
            <w:pPr>
              <w:jc w:val="right"/>
            </w:pPr>
            <w:r>
              <w:rPr>
                <w:rFonts w:hint="eastAsia"/>
              </w:rPr>
              <w:t>1,892,461,059.85</w:t>
            </w:r>
          </w:p>
        </w:tc>
        <w:tc>
          <w:tcPr>
            <w:tcW w:w="1384" w:type="dxa"/>
            <w:vAlign w:val="center"/>
          </w:tcPr>
          <w:p w14:paraId="42E96B84">
            <w:pPr>
              <w:jc w:val="right"/>
            </w:pPr>
            <w:r>
              <w:rPr>
                <w:rFonts w:hint="eastAsia"/>
              </w:rPr>
              <w:t>1,897,059,917.13</w:t>
            </w:r>
          </w:p>
        </w:tc>
      </w:tr>
      <w:tr w14:paraId="60C1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8A8B18">
            <w:r>
              <w:rPr>
                <w:rFonts w:hint="eastAsia"/>
              </w:rPr>
              <w:t>负债</w:t>
            </w:r>
          </w:p>
        </w:tc>
        <w:tc>
          <w:tcPr>
            <w:tcW w:w="1384" w:type="dxa"/>
            <w:vAlign w:val="center"/>
          </w:tcPr>
          <w:p w14:paraId="7E8C91F4"/>
        </w:tc>
        <w:tc>
          <w:tcPr>
            <w:tcW w:w="1384" w:type="dxa"/>
            <w:vAlign w:val="center"/>
          </w:tcPr>
          <w:p w14:paraId="57893C19"/>
        </w:tc>
        <w:tc>
          <w:tcPr>
            <w:tcW w:w="1384" w:type="dxa"/>
            <w:vAlign w:val="center"/>
          </w:tcPr>
          <w:p w14:paraId="3A244D41"/>
        </w:tc>
        <w:tc>
          <w:tcPr>
            <w:tcW w:w="1384" w:type="dxa"/>
            <w:vAlign w:val="center"/>
          </w:tcPr>
          <w:p w14:paraId="4F6EEEF4"/>
        </w:tc>
        <w:tc>
          <w:tcPr>
            <w:tcW w:w="1384" w:type="dxa"/>
            <w:vAlign w:val="center"/>
          </w:tcPr>
          <w:p w14:paraId="60C6CB7F"/>
        </w:tc>
      </w:tr>
      <w:tr w14:paraId="4F4A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7D822">
            <w:r>
              <w:rPr>
                <w:rFonts w:hint="eastAsia"/>
              </w:rPr>
              <w:t>短期借款</w:t>
            </w:r>
          </w:p>
        </w:tc>
        <w:tc>
          <w:tcPr>
            <w:tcW w:w="1384" w:type="dxa"/>
            <w:vAlign w:val="center"/>
          </w:tcPr>
          <w:p w14:paraId="661A32EA">
            <w:pPr>
              <w:jc w:val="right"/>
            </w:pPr>
            <w:r>
              <w:rPr>
                <w:rFonts w:hint="eastAsia"/>
              </w:rPr>
              <w:t>-</w:t>
            </w:r>
          </w:p>
        </w:tc>
        <w:tc>
          <w:tcPr>
            <w:tcW w:w="1384" w:type="dxa"/>
            <w:vAlign w:val="center"/>
          </w:tcPr>
          <w:p w14:paraId="14B48259">
            <w:pPr>
              <w:jc w:val="right"/>
            </w:pPr>
            <w:r>
              <w:rPr>
                <w:rFonts w:hint="eastAsia"/>
              </w:rPr>
              <w:t>-</w:t>
            </w:r>
          </w:p>
        </w:tc>
        <w:tc>
          <w:tcPr>
            <w:tcW w:w="1384" w:type="dxa"/>
            <w:vAlign w:val="center"/>
          </w:tcPr>
          <w:p w14:paraId="7E209262">
            <w:pPr>
              <w:jc w:val="right"/>
            </w:pPr>
            <w:r>
              <w:rPr>
                <w:rFonts w:hint="eastAsia"/>
              </w:rPr>
              <w:t>-</w:t>
            </w:r>
          </w:p>
        </w:tc>
        <w:tc>
          <w:tcPr>
            <w:tcW w:w="1384" w:type="dxa"/>
            <w:vAlign w:val="center"/>
          </w:tcPr>
          <w:p w14:paraId="6D8AEB3C">
            <w:pPr>
              <w:jc w:val="right"/>
            </w:pPr>
            <w:r>
              <w:rPr>
                <w:rFonts w:hint="eastAsia"/>
              </w:rPr>
              <w:t>-</w:t>
            </w:r>
          </w:p>
        </w:tc>
        <w:tc>
          <w:tcPr>
            <w:tcW w:w="1384" w:type="dxa"/>
            <w:vAlign w:val="center"/>
          </w:tcPr>
          <w:p w14:paraId="7D95DD70">
            <w:pPr>
              <w:jc w:val="right"/>
            </w:pPr>
            <w:r>
              <w:rPr>
                <w:rFonts w:hint="eastAsia"/>
              </w:rPr>
              <w:t>-</w:t>
            </w:r>
          </w:p>
        </w:tc>
      </w:tr>
      <w:tr w14:paraId="37A3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08E6B">
            <w:r>
              <w:rPr>
                <w:rFonts w:hint="eastAsia"/>
              </w:rPr>
              <w:t>交易性金融负债</w:t>
            </w:r>
          </w:p>
        </w:tc>
        <w:tc>
          <w:tcPr>
            <w:tcW w:w="1384" w:type="dxa"/>
            <w:vAlign w:val="center"/>
          </w:tcPr>
          <w:p w14:paraId="3E637CA5">
            <w:pPr>
              <w:jc w:val="right"/>
            </w:pPr>
            <w:r>
              <w:rPr>
                <w:rFonts w:hint="eastAsia"/>
              </w:rPr>
              <w:t>-</w:t>
            </w:r>
          </w:p>
        </w:tc>
        <w:tc>
          <w:tcPr>
            <w:tcW w:w="1384" w:type="dxa"/>
            <w:vAlign w:val="center"/>
          </w:tcPr>
          <w:p w14:paraId="381285DF">
            <w:pPr>
              <w:jc w:val="right"/>
            </w:pPr>
            <w:r>
              <w:rPr>
                <w:rFonts w:hint="eastAsia"/>
              </w:rPr>
              <w:t>-</w:t>
            </w:r>
          </w:p>
        </w:tc>
        <w:tc>
          <w:tcPr>
            <w:tcW w:w="1384" w:type="dxa"/>
            <w:vAlign w:val="center"/>
          </w:tcPr>
          <w:p w14:paraId="4731D2FD">
            <w:pPr>
              <w:jc w:val="right"/>
            </w:pPr>
            <w:r>
              <w:rPr>
                <w:rFonts w:hint="eastAsia"/>
              </w:rPr>
              <w:t>-</w:t>
            </w:r>
          </w:p>
        </w:tc>
        <w:tc>
          <w:tcPr>
            <w:tcW w:w="1384" w:type="dxa"/>
            <w:vAlign w:val="center"/>
          </w:tcPr>
          <w:p w14:paraId="1037A958">
            <w:pPr>
              <w:jc w:val="right"/>
            </w:pPr>
            <w:r>
              <w:rPr>
                <w:rFonts w:hint="eastAsia"/>
              </w:rPr>
              <w:t>-</w:t>
            </w:r>
          </w:p>
        </w:tc>
        <w:tc>
          <w:tcPr>
            <w:tcW w:w="1384" w:type="dxa"/>
            <w:vAlign w:val="center"/>
          </w:tcPr>
          <w:p w14:paraId="7D708633">
            <w:pPr>
              <w:jc w:val="right"/>
            </w:pPr>
            <w:r>
              <w:rPr>
                <w:rFonts w:hint="eastAsia"/>
              </w:rPr>
              <w:t>-</w:t>
            </w:r>
          </w:p>
        </w:tc>
      </w:tr>
      <w:tr w14:paraId="2F56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BB304">
            <w:r>
              <w:rPr>
                <w:rFonts w:hint="eastAsia"/>
              </w:rPr>
              <w:t>衍生金融负债</w:t>
            </w:r>
          </w:p>
        </w:tc>
        <w:tc>
          <w:tcPr>
            <w:tcW w:w="1384" w:type="dxa"/>
            <w:vAlign w:val="center"/>
          </w:tcPr>
          <w:p w14:paraId="0BE6D224">
            <w:pPr>
              <w:jc w:val="right"/>
            </w:pPr>
            <w:r>
              <w:rPr>
                <w:rFonts w:hint="eastAsia"/>
              </w:rPr>
              <w:t>-</w:t>
            </w:r>
          </w:p>
        </w:tc>
        <w:tc>
          <w:tcPr>
            <w:tcW w:w="1384" w:type="dxa"/>
            <w:vAlign w:val="center"/>
          </w:tcPr>
          <w:p w14:paraId="77BFAF66">
            <w:pPr>
              <w:jc w:val="right"/>
            </w:pPr>
            <w:r>
              <w:rPr>
                <w:rFonts w:hint="eastAsia"/>
              </w:rPr>
              <w:t>-</w:t>
            </w:r>
          </w:p>
        </w:tc>
        <w:tc>
          <w:tcPr>
            <w:tcW w:w="1384" w:type="dxa"/>
            <w:vAlign w:val="center"/>
          </w:tcPr>
          <w:p w14:paraId="21220210">
            <w:pPr>
              <w:jc w:val="right"/>
            </w:pPr>
            <w:r>
              <w:rPr>
                <w:rFonts w:hint="eastAsia"/>
              </w:rPr>
              <w:t>-</w:t>
            </w:r>
          </w:p>
        </w:tc>
        <w:tc>
          <w:tcPr>
            <w:tcW w:w="1384" w:type="dxa"/>
            <w:vAlign w:val="center"/>
          </w:tcPr>
          <w:p w14:paraId="06E0B5F7">
            <w:pPr>
              <w:jc w:val="right"/>
            </w:pPr>
            <w:r>
              <w:rPr>
                <w:rFonts w:hint="eastAsia"/>
              </w:rPr>
              <w:t>-</w:t>
            </w:r>
          </w:p>
        </w:tc>
        <w:tc>
          <w:tcPr>
            <w:tcW w:w="1384" w:type="dxa"/>
            <w:vAlign w:val="center"/>
          </w:tcPr>
          <w:p w14:paraId="7DB5080C">
            <w:pPr>
              <w:jc w:val="right"/>
            </w:pPr>
            <w:r>
              <w:rPr>
                <w:rFonts w:hint="eastAsia"/>
              </w:rPr>
              <w:t>-</w:t>
            </w:r>
          </w:p>
        </w:tc>
      </w:tr>
      <w:tr w14:paraId="5DDC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EB794">
            <w:r>
              <w:rPr>
                <w:rFonts w:hint="eastAsia"/>
              </w:rPr>
              <w:t>卖出回购金融资产款</w:t>
            </w:r>
          </w:p>
        </w:tc>
        <w:tc>
          <w:tcPr>
            <w:tcW w:w="1384" w:type="dxa"/>
            <w:vAlign w:val="center"/>
          </w:tcPr>
          <w:p w14:paraId="00A61C1C">
            <w:pPr>
              <w:jc w:val="right"/>
            </w:pPr>
            <w:r>
              <w:rPr>
                <w:rFonts w:hint="eastAsia"/>
              </w:rPr>
              <w:t>-</w:t>
            </w:r>
          </w:p>
        </w:tc>
        <w:tc>
          <w:tcPr>
            <w:tcW w:w="1384" w:type="dxa"/>
            <w:vAlign w:val="center"/>
          </w:tcPr>
          <w:p w14:paraId="6FC63257">
            <w:pPr>
              <w:jc w:val="right"/>
            </w:pPr>
            <w:r>
              <w:rPr>
                <w:rFonts w:hint="eastAsia"/>
              </w:rPr>
              <w:t>-</w:t>
            </w:r>
          </w:p>
        </w:tc>
        <w:tc>
          <w:tcPr>
            <w:tcW w:w="1384" w:type="dxa"/>
            <w:vAlign w:val="center"/>
          </w:tcPr>
          <w:p w14:paraId="02F5A938">
            <w:pPr>
              <w:jc w:val="right"/>
            </w:pPr>
            <w:r>
              <w:rPr>
                <w:rFonts w:hint="eastAsia"/>
              </w:rPr>
              <w:t>-</w:t>
            </w:r>
          </w:p>
        </w:tc>
        <w:tc>
          <w:tcPr>
            <w:tcW w:w="1384" w:type="dxa"/>
            <w:vAlign w:val="center"/>
          </w:tcPr>
          <w:p w14:paraId="54F1E2A9">
            <w:pPr>
              <w:jc w:val="right"/>
            </w:pPr>
            <w:r>
              <w:rPr>
                <w:rFonts w:hint="eastAsia"/>
              </w:rPr>
              <w:t>-</w:t>
            </w:r>
          </w:p>
        </w:tc>
        <w:tc>
          <w:tcPr>
            <w:tcW w:w="1384" w:type="dxa"/>
            <w:vAlign w:val="center"/>
          </w:tcPr>
          <w:p w14:paraId="5B4E9966">
            <w:pPr>
              <w:jc w:val="right"/>
            </w:pPr>
            <w:r>
              <w:rPr>
                <w:rFonts w:hint="eastAsia"/>
              </w:rPr>
              <w:t>-</w:t>
            </w:r>
          </w:p>
        </w:tc>
      </w:tr>
      <w:tr w14:paraId="5602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C419A">
            <w:r>
              <w:rPr>
                <w:rFonts w:hint="eastAsia"/>
              </w:rPr>
              <w:t>应付清算款</w:t>
            </w:r>
          </w:p>
        </w:tc>
        <w:tc>
          <w:tcPr>
            <w:tcW w:w="1384" w:type="dxa"/>
            <w:vAlign w:val="center"/>
          </w:tcPr>
          <w:p w14:paraId="379C1249">
            <w:pPr>
              <w:jc w:val="right"/>
            </w:pPr>
            <w:r>
              <w:rPr>
                <w:rFonts w:hint="eastAsia"/>
              </w:rPr>
              <w:t>-</w:t>
            </w:r>
          </w:p>
        </w:tc>
        <w:tc>
          <w:tcPr>
            <w:tcW w:w="1384" w:type="dxa"/>
            <w:vAlign w:val="center"/>
          </w:tcPr>
          <w:p w14:paraId="05B3115B">
            <w:pPr>
              <w:jc w:val="right"/>
            </w:pPr>
            <w:r>
              <w:rPr>
                <w:rFonts w:hint="eastAsia"/>
              </w:rPr>
              <w:t>-</w:t>
            </w:r>
          </w:p>
        </w:tc>
        <w:tc>
          <w:tcPr>
            <w:tcW w:w="1384" w:type="dxa"/>
            <w:vAlign w:val="center"/>
          </w:tcPr>
          <w:p w14:paraId="1F68D5DA">
            <w:pPr>
              <w:jc w:val="right"/>
            </w:pPr>
            <w:r>
              <w:rPr>
                <w:rFonts w:hint="eastAsia"/>
              </w:rPr>
              <w:t>-</w:t>
            </w:r>
          </w:p>
        </w:tc>
        <w:tc>
          <w:tcPr>
            <w:tcW w:w="1384" w:type="dxa"/>
            <w:vAlign w:val="center"/>
          </w:tcPr>
          <w:p w14:paraId="3D1229A1">
            <w:pPr>
              <w:jc w:val="right"/>
            </w:pPr>
            <w:r>
              <w:rPr>
                <w:rFonts w:hint="eastAsia"/>
              </w:rPr>
              <w:t>199,139.98</w:t>
            </w:r>
          </w:p>
        </w:tc>
        <w:tc>
          <w:tcPr>
            <w:tcW w:w="1384" w:type="dxa"/>
            <w:vAlign w:val="center"/>
          </w:tcPr>
          <w:p w14:paraId="61D2F4E7">
            <w:pPr>
              <w:jc w:val="right"/>
            </w:pPr>
            <w:r>
              <w:rPr>
                <w:rFonts w:hint="eastAsia"/>
              </w:rPr>
              <w:t>199,139.98</w:t>
            </w:r>
          </w:p>
        </w:tc>
      </w:tr>
      <w:tr w14:paraId="396A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88D84A">
            <w:r>
              <w:rPr>
                <w:rFonts w:hint="eastAsia"/>
              </w:rPr>
              <w:t>应付赎回款</w:t>
            </w:r>
          </w:p>
        </w:tc>
        <w:tc>
          <w:tcPr>
            <w:tcW w:w="1384" w:type="dxa"/>
            <w:vAlign w:val="center"/>
          </w:tcPr>
          <w:p w14:paraId="174E9456">
            <w:pPr>
              <w:jc w:val="right"/>
            </w:pPr>
            <w:r>
              <w:rPr>
                <w:rFonts w:hint="eastAsia"/>
              </w:rPr>
              <w:t>-</w:t>
            </w:r>
          </w:p>
        </w:tc>
        <w:tc>
          <w:tcPr>
            <w:tcW w:w="1384" w:type="dxa"/>
            <w:vAlign w:val="center"/>
          </w:tcPr>
          <w:p w14:paraId="6A2A576A">
            <w:pPr>
              <w:jc w:val="right"/>
            </w:pPr>
            <w:r>
              <w:rPr>
                <w:rFonts w:hint="eastAsia"/>
              </w:rPr>
              <w:t>-</w:t>
            </w:r>
          </w:p>
        </w:tc>
        <w:tc>
          <w:tcPr>
            <w:tcW w:w="1384" w:type="dxa"/>
            <w:vAlign w:val="center"/>
          </w:tcPr>
          <w:p w14:paraId="575AFBC5">
            <w:pPr>
              <w:jc w:val="right"/>
            </w:pPr>
            <w:r>
              <w:rPr>
                <w:rFonts w:hint="eastAsia"/>
              </w:rPr>
              <w:t>-</w:t>
            </w:r>
          </w:p>
        </w:tc>
        <w:tc>
          <w:tcPr>
            <w:tcW w:w="1384" w:type="dxa"/>
            <w:vAlign w:val="center"/>
          </w:tcPr>
          <w:p w14:paraId="31CFD382">
            <w:pPr>
              <w:jc w:val="right"/>
            </w:pPr>
            <w:r>
              <w:rPr>
                <w:rFonts w:hint="eastAsia"/>
              </w:rPr>
              <w:t>-</w:t>
            </w:r>
          </w:p>
        </w:tc>
        <w:tc>
          <w:tcPr>
            <w:tcW w:w="1384" w:type="dxa"/>
            <w:vAlign w:val="center"/>
          </w:tcPr>
          <w:p w14:paraId="72E941FA">
            <w:pPr>
              <w:jc w:val="right"/>
            </w:pPr>
            <w:r>
              <w:rPr>
                <w:rFonts w:hint="eastAsia"/>
              </w:rPr>
              <w:t>-</w:t>
            </w:r>
          </w:p>
        </w:tc>
      </w:tr>
      <w:tr w14:paraId="3CE9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C6B81">
            <w:r>
              <w:rPr>
                <w:rFonts w:hint="eastAsia"/>
              </w:rPr>
              <w:t>应付管理人报酬</w:t>
            </w:r>
          </w:p>
        </w:tc>
        <w:tc>
          <w:tcPr>
            <w:tcW w:w="1384" w:type="dxa"/>
            <w:vAlign w:val="center"/>
          </w:tcPr>
          <w:p w14:paraId="7F5A8054">
            <w:pPr>
              <w:jc w:val="right"/>
            </w:pPr>
            <w:r>
              <w:rPr>
                <w:rFonts w:hint="eastAsia"/>
              </w:rPr>
              <w:t>-</w:t>
            </w:r>
          </w:p>
        </w:tc>
        <w:tc>
          <w:tcPr>
            <w:tcW w:w="1384" w:type="dxa"/>
            <w:vAlign w:val="center"/>
          </w:tcPr>
          <w:p w14:paraId="0E47C569">
            <w:pPr>
              <w:jc w:val="right"/>
            </w:pPr>
            <w:r>
              <w:rPr>
                <w:rFonts w:hint="eastAsia"/>
              </w:rPr>
              <w:t>-</w:t>
            </w:r>
          </w:p>
        </w:tc>
        <w:tc>
          <w:tcPr>
            <w:tcW w:w="1384" w:type="dxa"/>
            <w:vAlign w:val="center"/>
          </w:tcPr>
          <w:p w14:paraId="2A789CBA">
            <w:pPr>
              <w:jc w:val="right"/>
            </w:pPr>
            <w:r>
              <w:rPr>
                <w:rFonts w:hint="eastAsia"/>
              </w:rPr>
              <w:t>-</w:t>
            </w:r>
          </w:p>
        </w:tc>
        <w:tc>
          <w:tcPr>
            <w:tcW w:w="1384" w:type="dxa"/>
            <w:vAlign w:val="center"/>
          </w:tcPr>
          <w:p w14:paraId="23EBDCC1">
            <w:pPr>
              <w:jc w:val="right"/>
            </w:pPr>
            <w:r>
              <w:rPr>
                <w:rFonts w:hint="eastAsia"/>
              </w:rPr>
              <w:t>862,389.93</w:t>
            </w:r>
          </w:p>
        </w:tc>
        <w:tc>
          <w:tcPr>
            <w:tcW w:w="1384" w:type="dxa"/>
            <w:vAlign w:val="center"/>
          </w:tcPr>
          <w:p w14:paraId="6DF1B6DE">
            <w:pPr>
              <w:jc w:val="right"/>
            </w:pPr>
            <w:r>
              <w:rPr>
                <w:rFonts w:hint="eastAsia"/>
              </w:rPr>
              <w:t>862,389.93</w:t>
            </w:r>
          </w:p>
        </w:tc>
      </w:tr>
      <w:tr w14:paraId="3D9C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106587">
            <w:r>
              <w:rPr>
                <w:rFonts w:hint="eastAsia"/>
              </w:rPr>
              <w:t>应付托管费</w:t>
            </w:r>
          </w:p>
        </w:tc>
        <w:tc>
          <w:tcPr>
            <w:tcW w:w="1384" w:type="dxa"/>
            <w:vAlign w:val="center"/>
          </w:tcPr>
          <w:p w14:paraId="4AAACE0B">
            <w:pPr>
              <w:jc w:val="right"/>
            </w:pPr>
            <w:r>
              <w:rPr>
                <w:rFonts w:hint="eastAsia"/>
              </w:rPr>
              <w:t>-</w:t>
            </w:r>
          </w:p>
        </w:tc>
        <w:tc>
          <w:tcPr>
            <w:tcW w:w="1384" w:type="dxa"/>
            <w:vAlign w:val="center"/>
          </w:tcPr>
          <w:p w14:paraId="454B108C">
            <w:pPr>
              <w:jc w:val="right"/>
            </w:pPr>
            <w:r>
              <w:rPr>
                <w:rFonts w:hint="eastAsia"/>
              </w:rPr>
              <w:t>-</w:t>
            </w:r>
          </w:p>
        </w:tc>
        <w:tc>
          <w:tcPr>
            <w:tcW w:w="1384" w:type="dxa"/>
            <w:vAlign w:val="center"/>
          </w:tcPr>
          <w:p w14:paraId="64835468">
            <w:pPr>
              <w:jc w:val="right"/>
            </w:pPr>
            <w:r>
              <w:rPr>
                <w:rFonts w:hint="eastAsia"/>
              </w:rPr>
              <w:t>-</w:t>
            </w:r>
          </w:p>
        </w:tc>
        <w:tc>
          <w:tcPr>
            <w:tcW w:w="1384" w:type="dxa"/>
            <w:vAlign w:val="center"/>
          </w:tcPr>
          <w:p w14:paraId="253A28F5">
            <w:pPr>
              <w:jc w:val="right"/>
            </w:pPr>
            <w:r>
              <w:rPr>
                <w:rFonts w:hint="eastAsia"/>
              </w:rPr>
              <w:t>172,478.00</w:t>
            </w:r>
          </w:p>
        </w:tc>
        <w:tc>
          <w:tcPr>
            <w:tcW w:w="1384" w:type="dxa"/>
            <w:vAlign w:val="center"/>
          </w:tcPr>
          <w:p w14:paraId="2F1FF448">
            <w:pPr>
              <w:jc w:val="right"/>
            </w:pPr>
            <w:r>
              <w:rPr>
                <w:rFonts w:hint="eastAsia"/>
              </w:rPr>
              <w:t>172,478.00</w:t>
            </w:r>
          </w:p>
        </w:tc>
      </w:tr>
      <w:tr w14:paraId="575F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49B60">
            <w:r>
              <w:rPr>
                <w:rFonts w:hint="eastAsia"/>
              </w:rPr>
              <w:t>应付销售服务费</w:t>
            </w:r>
          </w:p>
        </w:tc>
        <w:tc>
          <w:tcPr>
            <w:tcW w:w="1384" w:type="dxa"/>
            <w:vAlign w:val="center"/>
          </w:tcPr>
          <w:p w14:paraId="0B71A188">
            <w:pPr>
              <w:jc w:val="right"/>
            </w:pPr>
            <w:r>
              <w:rPr>
                <w:rFonts w:hint="eastAsia"/>
              </w:rPr>
              <w:t>-</w:t>
            </w:r>
          </w:p>
        </w:tc>
        <w:tc>
          <w:tcPr>
            <w:tcW w:w="1384" w:type="dxa"/>
            <w:vAlign w:val="center"/>
          </w:tcPr>
          <w:p w14:paraId="4BD55521">
            <w:pPr>
              <w:jc w:val="right"/>
            </w:pPr>
            <w:r>
              <w:rPr>
                <w:rFonts w:hint="eastAsia"/>
              </w:rPr>
              <w:t>-</w:t>
            </w:r>
          </w:p>
        </w:tc>
        <w:tc>
          <w:tcPr>
            <w:tcW w:w="1384" w:type="dxa"/>
            <w:vAlign w:val="center"/>
          </w:tcPr>
          <w:p w14:paraId="04CE4B44">
            <w:pPr>
              <w:jc w:val="right"/>
            </w:pPr>
            <w:r>
              <w:rPr>
                <w:rFonts w:hint="eastAsia"/>
              </w:rPr>
              <w:t>-</w:t>
            </w:r>
          </w:p>
        </w:tc>
        <w:tc>
          <w:tcPr>
            <w:tcW w:w="1384" w:type="dxa"/>
            <w:vAlign w:val="center"/>
          </w:tcPr>
          <w:p w14:paraId="0F0D7FB7">
            <w:pPr>
              <w:jc w:val="right"/>
            </w:pPr>
            <w:r>
              <w:rPr>
                <w:rFonts w:hint="eastAsia"/>
              </w:rPr>
              <w:t>-</w:t>
            </w:r>
          </w:p>
        </w:tc>
        <w:tc>
          <w:tcPr>
            <w:tcW w:w="1384" w:type="dxa"/>
            <w:vAlign w:val="center"/>
          </w:tcPr>
          <w:p w14:paraId="566D6E57">
            <w:pPr>
              <w:jc w:val="right"/>
            </w:pPr>
            <w:r>
              <w:rPr>
                <w:rFonts w:hint="eastAsia"/>
              </w:rPr>
              <w:t>-</w:t>
            </w:r>
          </w:p>
        </w:tc>
      </w:tr>
      <w:tr w14:paraId="6C61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58C95C">
            <w:r>
              <w:rPr>
                <w:rFonts w:hint="eastAsia"/>
              </w:rPr>
              <w:t>应付投资顾问费</w:t>
            </w:r>
          </w:p>
        </w:tc>
        <w:tc>
          <w:tcPr>
            <w:tcW w:w="1384" w:type="dxa"/>
            <w:vAlign w:val="center"/>
          </w:tcPr>
          <w:p w14:paraId="387AC9C0">
            <w:pPr>
              <w:jc w:val="right"/>
            </w:pPr>
            <w:r>
              <w:rPr>
                <w:rFonts w:hint="eastAsia"/>
              </w:rPr>
              <w:t>-</w:t>
            </w:r>
          </w:p>
        </w:tc>
        <w:tc>
          <w:tcPr>
            <w:tcW w:w="1384" w:type="dxa"/>
            <w:vAlign w:val="center"/>
          </w:tcPr>
          <w:p w14:paraId="71924345">
            <w:pPr>
              <w:jc w:val="right"/>
            </w:pPr>
            <w:r>
              <w:rPr>
                <w:rFonts w:hint="eastAsia"/>
              </w:rPr>
              <w:t>-</w:t>
            </w:r>
          </w:p>
        </w:tc>
        <w:tc>
          <w:tcPr>
            <w:tcW w:w="1384" w:type="dxa"/>
            <w:vAlign w:val="center"/>
          </w:tcPr>
          <w:p w14:paraId="0FC09889">
            <w:pPr>
              <w:jc w:val="right"/>
            </w:pPr>
            <w:r>
              <w:rPr>
                <w:rFonts w:hint="eastAsia"/>
              </w:rPr>
              <w:t>-</w:t>
            </w:r>
          </w:p>
        </w:tc>
        <w:tc>
          <w:tcPr>
            <w:tcW w:w="1384" w:type="dxa"/>
            <w:vAlign w:val="center"/>
          </w:tcPr>
          <w:p w14:paraId="435014EF">
            <w:pPr>
              <w:jc w:val="right"/>
            </w:pPr>
            <w:r>
              <w:rPr>
                <w:rFonts w:hint="eastAsia"/>
              </w:rPr>
              <w:t>-</w:t>
            </w:r>
          </w:p>
        </w:tc>
        <w:tc>
          <w:tcPr>
            <w:tcW w:w="1384" w:type="dxa"/>
            <w:vAlign w:val="center"/>
          </w:tcPr>
          <w:p w14:paraId="25D57D44">
            <w:pPr>
              <w:jc w:val="right"/>
            </w:pPr>
            <w:r>
              <w:rPr>
                <w:rFonts w:hint="eastAsia"/>
              </w:rPr>
              <w:t>-</w:t>
            </w:r>
          </w:p>
        </w:tc>
      </w:tr>
      <w:tr w14:paraId="3C4A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22978A">
            <w:r>
              <w:rPr>
                <w:rFonts w:hint="eastAsia"/>
              </w:rPr>
              <w:t>应交税费</w:t>
            </w:r>
          </w:p>
        </w:tc>
        <w:tc>
          <w:tcPr>
            <w:tcW w:w="1384" w:type="dxa"/>
            <w:vAlign w:val="center"/>
          </w:tcPr>
          <w:p w14:paraId="7F66A28E">
            <w:pPr>
              <w:jc w:val="right"/>
            </w:pPr>
            <w:r>
              <w:rPr>
                <w:rFonts w:hint="eastAsia"/>
              </w:rPr>
              <w:t>-</w:t>
            </w:r>
          </w:p>
        </w:tc>
        <w:tc>
          <w:tcPr>
            <w:tcW w:w="1384" w:type="dxa"/>
            <w:vAlign w:val="center"/>
          </w:tcPr>
          <w:p w14:paraId="553DA479">
            <w:pPr>
              <w:jc w:val="right"/>
            </w:pPr>
            <w:r>
              <w:rPr>
                <w:rFonts w:hint="eastAsia"/>
              </w:rPr>
              <w:t>-</w:t>
            </w:r>
          </w:p>
        </w:tc>
        <w:tc>
          <w:tcPr>
            <w:tcW w:w="1384" w:type="dxa"/>
            <w:vAlign w:val="center"/>
          </w:tcPr>
          <w:p w14:paraId="2E669E61">
            <w:pPr>
              <w:jc w:val="right"/>
            </w:pPr>
            <w:r>
              <w:rPr>
                <w:rFonts w:hint="eastAsia"/>
              </w:rPr>
              <w:t>-</w:t>
            </w:r>
          </w:p>
        </w:tc>
        <w:tc>
          <w:tcPr>
            <w:tcW w:w="1384" w:type="dxa"/>
            <w:vAlign w:val="center"/>
          </w:tcPr>
          <w:p w14:paraId="0EFFDFC3">
            <w:pPr>
              <w:jc w:val="right"/>
            </w:pPr>
            <w:r>
              <w:rPr>
                <w:rFonts w:hint="eastAsia"/>
              </w:rPr>
              <w:t>-</w:t>
            </w:r>
          </w:p>
        </w:tc>
        <w:tc>
          <w:tcPr>
            <w:tcW w:w="1384" w:type="dxa"/>
            <w:vAlign w:val="center"/>
          </w:tcPr>
          <w:p w14:paraId="025353C1">
            <w:pPr>
              <w:jc w:val="right"/>
            </w:pPr>
            <w:r>
              <w:rPr>
                <w:rFonts w:hint="eastAsia"/>
              </w:rPr>
              <w:t>-</w:t>
            </w:r>
          </w:p>
        </w:tc>
      </w:tr>
      <w:tr w14:paraId="070D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7CC0B">
            <w:r>
              <w:rPr>
                <w:rFonts w:hint="eastAsia"/>
              </w:rPr>
              <w:t>应付利润</w:t>
            </w:r>
          </w:p>
        </w:tc>
        <w:tc>
          <w:tcPr>
            <w:tcW w:w="1384" w:type="dxa"/>
            <w:vAlign w:val="center"/>
          </w:tcPr>
          <w:p w14:paraId="59636DD2">
            <w:pPr>
              <w:jc w:val="right"/>
            </w:pPr>
            <w:r>
              <w:rPr>
                <w:rFonts w:hint="eastAsia"/>
              </w:rPr>
              <w:t>-</w:t>
            </w:r>
          </w:p>
        </w:tc>
        <w:tc>
          <w:tcPr>
            <w:tcW w:w="1384" w:type="dxa"/>
            <w:vAlign w:val="center"/>
          </w:tcPr>
          <w:p w14:paraId="587235C3">
            <w:pPr>
              <w:jc w:val="right"/>
            </w:pPr>
            <w:r>
              <w:rPr>
                <w:rFonts w:hint="eastAsia"/>
              </w:rPr>
              <w:t>-</w:t>
            </w:r>
          </w:p>
        </w:tc>
        <w:tc>
          <w:tcPr>
            <w:tcW w:w="1384" w:type="dxa"/>
            <w:vAlign w:val="center"/>
          </w:tcPr>
          <w:p w14:paraId="67DD7AFB">
            <w:pPr>
              <w:jc w:val="right"/>
            </w:pPr>
            <w:r>
              <w:rPr>
                <w:rFonts w:hint="eastAsia"/>
              </w:rPr>
              <w:t>-</w:t>
            </w:r>
          </w:p>
        </w:tc>
        <w:tc>
          <w:tcPr>
            <w:tcW w:w="1384" w:type="dxa"/>
            <w:vAlign w:val="center"/>
          </w:tcPr>
          <w:p w14:paraId="476D6CDF">
            <w:pPr>
              <w:jc w:val="right"/>
            </w:pPr>
            <w:r>
              <w:rPr>
                <w:rFonts w:hint="eastAsia"/>
              </w:rPr>
              <w:t>-</w:t>
            </w:r>
          </w:p>
        </w:tc>
        <w:tc>
          <w:tcPr>
            <w:tcW w:w="1384" w:type="dxa"/>
            <w:vAlign w:val="center"/>
          </w:tcPr>
          <w:p w14:paraId="7E3FBB71">
            <w:pPr>
              <w:jc w:val="right"/>
            </w:pPr>
            <w:r>
              <w:rPr>
                <w:rFonts w:hint="eastAsia"/>
              </w:rPr>
              <w:t>-</w:t>
            </w:r>
          </w:p>
        </w:tc>
      </w:tr>
      <w:tr w14:paraId="66F5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9A864">
            <w:r>
              <w:rPr>
                <w:rFonts w:hint="eastAsia"/>
              </w:rPr>
              <w:t>递延所得税负债</w:t>
            </w:r>
          </w:p>
        </w:tc>
        <w:tc>
          <w:tcPr>
            <w:tcW w:w="1384" w:type="dxa"/>
            <w:vAlign w:val="center"/>
          </w:tcPr>
          <w:p w14:paraId="063F3AC4">
            <w:pPr>
              <w:jc w:val="right"/>
            </w:pPr>
            <w:r>
              <w:rPr>
                <w:rFonts w:hint="eastAsia"/>
              </w:rPr>
              <w:t>-</w:t>
            </w:r>
          </w:p>
        </w:tc>
        <w:tc>
          <w:tcPr>
            <w:tcW w:w="1384" w:type="dxa"/>
            <w:vAlign w:val="center"/>
          </w:tcPr>
          <w:p w14:paraId="337E2851">
            <w:pPr>
              <w:jc w:val="right"/>
            </w:pPr>
            <w:r>
              <w:rPr>
                <w:rFonts w:hint="eastAsia"/>
              </w:rPr>
              <w:t>-</w:t>
            </w:r>
          </w:p>
        </w:tc>
        <w:tc>
          <w:tcPr>
            <w:tcW w:w="1384" w:type="dxa"/>
            <w:vAlign w:val="center"/>
          </w:tcPr>
          <w:p w14:paraId="45DC01BD">
            <w:pPr>
              <w:jc w:val="right"/>
            </w:pPr>
            <w:r>
              <w:rPr>
                <w:rFonts w:hint="eastAsia"/>
              </w:rPr>
              <w:t>-</w:t>
            </w:r>
          </w:p>
        </w:tc>
        <w:tc>
          <w:tcPr>
            <w:tcW w:w="1384" w:type="dxa"/>
            <w:vAlign w:val="center"/>
          </w:tcPr>
          <w:p w14:paraId="359A0EA0">
            <w:pPr>
              <w:jc w:val="right"/>
            </w:pPr>
            <w:r>
              <w:rPr>
                <w:rFonts w:hint="eastAsia"/>
              </w:rPr>
              <w:t>-</w:t>
            </w:r>
          </w:p>
        </w:tc>
        <w:tc>
          <w:tcPr>
            <w:tcW w:w="1384" w:type="dxa"/>
            <w:vAlign w:val="center"/>
          </w:tcPr>
          <w:p w14:paraId="51A18EF3">
            <w:pPr>
              <w:jc w:val="right"/>
            </w:pPr>
            <w:r>
              <w:rPr>
                <w:rFonts w:hint="eastAsia"/>
              </w:rPr>
              <w:t>-</w:t>
            </w:r>
          </w:p>
        </w:tc>
      </w:tr>
      <w:tr w14:paraId="6686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0F5D6">
            <w:r>
              <w:rPr>
                <w:rFonts w:hint="eastAsia"/>
              </w:rPr>
              <w:t>其他负债</w:t>
            </w:r>
          </w:p>
        </w:tc>
        <w:tc>
          <w:tcPr>
            <w:tcW w:w="1384" w:type="dxa"/>
            <w:vAlign w:val="center"/>
          </w:tcPr>
          <w:p w14:paraId="39154949">
            <w:pPr>
              <w:jc w:val="right"/>
            </w:pPr>
            <w:r>
              <w:rPr>
                <w:rFonts w:hint="eastAsia"/>
              </w:rPr>
              <w:t>-</w:t>
            </w:r>
          </w:p>
        </w:tc>
        <w:tc>
          <w:tcPr>
            <w:tcW w:w="1384" w:type="dxa"/>
            <w:vAlign w:val="center"/>
          </w:tcPr>
          <w:p w14:paraId="78B0C04D">
            <w:pPr>
              <w:jc w:val="right"/>
            </w:pPr>
            <w:r>
              <w:rPr>
                <w:rFonts w:hint="eastAsia"/>
              </w:rPr>
              <w:t>-</w:t>
            </w:r>
          </w:p>
        </w:tc>
        <w:tc>
          <w:tcPr>
            <w:tcW w:w="1384" w:type="dxa"/>
            <w:vAlign w:val="center"/>
          </w:tcPr>
          <w:p w14:paraId="4ABDC08C">
            <w:pPr>
              <w:jc w:val="right"/>
            </w:pPr>
            <w:r>
              <w:rPr>
                <w:rFonts w:hint="eastAsia"/>
              </w:rPr>
              <w:t>-</w:t>
            </w:r>
          </w:p>
        </w:tc>
        <w:tc>
          <w:tcPr>
            <w:tcW w:w="1384" w:type="dxa"/>
            <w:vAlign w:val="center"/>
          </w:tcPr>
          <w:p w14:paraId="0D54305D">
            <w:pPr>
              <w:jc w:val="right"/>
            </w:pPr>
            <w:r>
              <w:rPr>
                <w:rFonts w:hint="eastAsia"/>
              </w:rPr>
              <w:t>1,678,236.90</w:t>
            </w:r>
          </w:p>
        </w:tc>
        <w:tc>
          <w:tcPr>
            <w:tcW w:w="1384" w:type="dxa"/>
            <w:vAlign w:val="center"/>
          </w:tcPr>
          <w:p w14:paraId="5E4D7F9F">
            <w:pPr>
              <w:jc w:val="right"/>
            </w:pPr>
            <w:r>
              <w:rPr>
                <w:rFonts w:hint="eastAsia"/>
              </w:rPr>
              <w:t>1,678,236.90</w:t>
            </w:r>
          </w:p>
        </w:tc>
      </w:tr>
      <w:tr w14:paraId="42E0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43CEF">
            <w:r>
              <w:rPr>
                <w:rFonts w:hint="eastAsia"/>
              </w:rPr>
              <w:t>负债总计</w:t>
            </w:r>
          </w:p>
        </w:tc>
        <w:tc>
          <w:tcPr>
            <w:tcW w:w="1384" w:type="dxa"/>
            <w:vAlign w:val="center"/>
          </w:tcPr>
          <w:p w14:paraId="203BE222">
            <w:pPr>
              <w:jc w:val="right"/>
            </w:pPr>
            <w:r>
              <w:rPr>
                <w:rFonts w:hint="eastAsia"/>
              </w:rPr>
              <w:t>-</w:t>
            </w:r>
          </w:p>
        </w:tc>
        <w:tc>
          <w:tcPr>
            <w:tcW w:w="1384" w:type="dxa"/>
            <w:vAlign w:val="center"/>
          </w:tcPr>
          <w:p w14:paraId="5AECC5FC">
            <w:pPr>
              <w:jc w:val="right"/>
            </w:pPr>
            <w:r>
              <w:rPr>
                <w:rFonts w:hint="eastAsia"/>
              </w:rPr>
              <w:t>-</w:t>
            </w:r>
          </w:p>
        </w:tc>
        <w:tc>
          <w:tcPr>
            <w:tcW w:w="1384" w:type="dxa"/>
            <w:vAlign w:val="center"/>
          </w:tcPr>
          <w:p w14:paraId="0EF95951">
            <w:pPr>
              <w:jc w:val="right"/>
            </w:pPr>
            <w:r>
              <w:rPr>
                <w:rFonts w:hint="eastAsia"/>
              </w:rPr>
              <w:t>-</w:t>
            </w:r>
          </w:p>
        </w:tc>
        <w:tc>
          <w:tcPr>
            <w:tcW w:w="1384" w:type="dxa"/>
            <w:vAlign w:val="center"/>
          </w:tcPr>
          <w:p w14:paraId="33A1D7A5">
            <w:pPr>
              <w:jc w:val="right"/>
            </w:pPr>
            <w:r>
              <w:rPr>
                <w:rFonts w:hint="eastAsia"/>
              </w:rPr>
              <w:t>2,912,244.81</w:t>
            </w:r>
          </w:p>
        </w:tc>
        <w:tc>
          <w:tcPr>
            <w:tcW w:w="1384" w:type="dxa"/>
            <w:vAlign w:val="center"/>
          </w:tcPr>
          <w:p w14:paraId="73347045">
            <w:pPr>
              <w:jc w:val="right"/>
            </w:pPr>
            <w:r>
              <w:rPr>
                <w:rFonts w:hint="eastAsia"/>
              </w:rPr>
              <w:t>2,912,244.81</w:t>
            </w:r>
          </w:p>
        </w:tc>
      </w:tr>
      <w:tr w14:paraId="067C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1F01C">
            <w:r>
              <w:rPr>
                <w:rFonts w:hint="eastAsia"/>
              </w:rPr>
              <w:t>利率敏感度缺口</w:t>
            </w:r>
          </w:p>
        </w:tc>
        <w:tc>
          <w:tcPr>
            <w:tcW w:w="1384" w:type="dxa"/>
            <w:vAlign w:val="center"/>
          </w:tcPr>
          <w:p w14:paraId="5A37FA35">
            <w:pPr>
              <w:jc w:val="right"/>
            </w:pPr>
            <w:r>
              <w:rPr>
                <w:rFonts w:hint="eastAsia"/>
              </w:rPr>
              <w:t>4,598,857.28</w:t>
            </w:r>
          </w:p>
        </w:tc>
        <w:tc>
          <w:tcPr>
            <w:tcW w:w="1384" w:type="dxa"/>
            <w:vAlign w:val="center"/>
          </w:tcPr>
          <w:p w14:paraId="6BFF5463">
            <w:pPr>
              <w:jc w:val="right"/>
            </w:pPr>
            <w:r>
              <w:rPr>
                <w:rFonts w:hint="eastAsia"/>
              </w:rPr>
              <w:t>-</w:t>
            </w:r>
          </w:p>
        </w:tc>
        <w:tc>
          <w:tcPr>
            <w:tcW w:w="1384" w:type="dxa"/>
            <w:vAlign w:val="center"/>
          </w:tcPr>
          <w:p w14:paraId="3A54B660">
            <w:pPr>
              <w:jc w:val="right"/>
            </w:pPr>
            <w:r>
              <w:rPr>
                <w:rFonts w:hint="eastAsia"/>
              </w:rPr>
              <w:t>-</w:t>
            </w:r>
          </w:p>
        </w:tc>
        <w:tc>
          <w:tcPr>
            <w:tcW w:w="1384" w:type="dxa"/>
            <w:vAlign w:val="center"/>
          </w:tcPr>
          <w:p w14:paraId="11DD777A">
            <w:pPr>
              <w:jc w:val="right"/>
            </w:pPr>
            <w:r>
              <w:rPr>
                <w:rFonts w:hint="eastAsia"/>
              </w:rPr>
              <w:t>1,889,548,815.04</w:t>
            </w:r>
          </w:p>
        </w:tc>
        <w:tc>
          <w:tcPr>
            <w:tcW w:w="1384" w:type="dxa"/>
            <w:vAlign w:val="center"/>
          </w:tcPr>
          <w:p w14:paraId="46ADF0D4">
            <w:pPr>
              <w:jc w:val="right"/>
            </w:pPr>
            <w:r>
              <w:rPr>
                <w:rFonts w:hint="eastAsia"/>
              </w:rPr>
              <w:t>1,894,147,672.32</w:t>
            </w:r>
          </w:p>
        </w:tc>
      </w:tr>
      <w:tr w14:paraId="78E5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BAA85">
            <w:r>
              <w:rPr>
                <w:rFonts w:hint="eastAsia"/>
              </w:rPr>
              <w:t>上年度末2024年12月31日</w:t>
            </w:r>
          </w:p>
        </w:tc>
        <w:tc>
          <w:tcPr>
            <w:tcW w:w="1384" w:type="dxa"/>
            <w:vAlign w:val="center"/>
          </w:tcPr>
          <w:p w14:paraId="05287644">
            <w:r>
              <w:rPr>
                <w:rFonts w:hint="eastAsia"/>
              </w:rPr>
              <w:t>1年以内</w:t>
            </w:r>
          </w:p>
        </w:tc>
        <w:tc>
          <w:tcPr>
            <w:tcW w:w="1384" w:type="dxa"/>
            <w:vAlign w:val="center"/>
          </w:tcPr>
          <w:p w14:paraId="0E72DE24">
            <w:r>
              <w:rPr>
                <w:rFonts w:hint="eastAsia"/>
              </w:rPr>
              <w:t>1-5年</w:t>
            </w:r>
          </w:p>
        </w:tc>
        <w:tc>
          <w:tcPr>
            <w:tcW w:w="1384" w:type="dxa"/>
            <w:vAlign w:val="center"/>
          </w:tcPr>
          <w:p w14:paraId="139E0C3B">
            <w:r>
              <w:rPr>
                <w:rFonts w:hint="eastAsia"/>
              </w:rPr>
              <w:t>5年以上</w:t>
            </w:r>
          </w:p>
        </w:tc>
        <w:tc>
          <w:tcPr>
            <w:tcW w:w="1384" w:type="dxa"/>
            <w:vAlign w:val="center"/>
          </w:tcPr>
          <w:p w14:paraId="02C80936">
            <w:r>
              <w:rPr>
                <w:rFonts w:hint="eastAsia"/>
              </w:rPr>
              <w:t>不计息</w:t>
            </w:r>
          </w:p>
        </w:tc>
        <w:tc>
          <w:tcPr>
            <w:tcW w:w="1384" w:type="dxa"/>
            <w:vAlign w:val="center"/>
          </w:tcPr>
          <w:p w14:paraId="1D424342">
            <w:r>
              <w:rPr>
                <w:rFonts w:hint="eastAsia"/>
              </w:rPr>
              <w:t>合计</w:t>
            </w:r>
          </w:p>
        </w:tc>
      </w:tr>
      <w:tr w14:paraId="775C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78FAC1">
            <w:r>
              <w:rPr>
                <w:rFonts w:hint="eastAsia"/>
              </w:rPr>
              <w:t>资产</w:t>
            </w:r>
          </w:p>
        </w:tc>
        <w:tc>
          <w:tcPr>
            <w:tcW w:w="1384" w:type="dxa"/>
            <w:vAlign w:val="center"/>
          </w:tcPr>
          <w:p w14:paraId="70E7E161"/>
        </w:tc>
        <w:tc>
          <w:tcPr>
            <w:tcW w:w="1384" w:type="dxa"/>
            <w:vAlign w:val="center"/>
          </w:tcPr>
          <w:p w14:paraId="23CBD5F0"/>
        </w:tc>
        <w:tc>
          <w:tcPr>
            <w:tcW w:w="1384" w:type="dxa"/>
            <w:vAlign w:val="center"/>
          </w:tcPr>
          <w:p w14:paraId="00951DDE"/>
        </w:tc>
        <w:tc>
          <w:tcPr>
            <w:tcW w:w="1384" w:type="dxa"/>
            <w:vAlign w:val="center"/>
          </w:tcPr>
          <w:p w14:paraId="5895BC8B"/>
        </w:tc>
        <w:tc>
          <w:tcPr>
            <w:tcW w:w="1384" w:type="dxa"/>
            <w:vAlign w:val="center"/>
          </w:tcPr>
          <w:p w14:paraId="56D46D83"/>
        </w:tc>
      </w:tr>
      <w:tr w14:paraId="45BD6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FF287">
            <w:r>
              <w:rPr>
                <w:rFonts w:hint="eastAsia"/>
              </w:rPr>
              <w:t>货币资金</w:t>
            </w:r>
          </w:p>
        </w:tc>
        <w:tc>
          <w:tcPr>
            <w:tcW w:w="1384" w:type="dxa"/>
            <w:vAlign w:val="center"/>
          </w:tcPr>
          <w:p w14:paraId="602E7DA6">
            <w:pPr>
              <w:jc w:val="right"/>
            </w:pPr>
            <w:r>
              <w:rPr>
                <w:rFonts w:hint="eastAsia"/>
              </w:rPr>
              <w:t>258,167.20</w:t>
            </w:r>
          </w:p>
        </w:tc>
        <w:tc>
          <w:tcPr>
            <w:tcW w:w="1384" w:type="dxa"/>
            <w:vAlign w:val="center"/>
          </w:tcPr>
          <w:p w14:paraId="37C61694">
            <w:pPr>
              <w:jc w:val="right"/>
            </w:pPr>
            <w:r>
              <w:rPr>
                <w:rFonts w:hint="eastAsia"/>
              </w:rPr>
              <w:t>-</w:t>
            </w:r>
          </w:p>
        </w:tc>
        <w:tc>
          <w:tcPr>
            <w:tcW w:w="1384" w:type="dxa"/>
            <w:vAlign w:val="center"/>
          </w:tcPr>
          <w:p w14:paraId="36FDB228">
            <w:pPr>
              <w:jc w:val="right"/>
            </w:pPr>
            <w:r>
              <w:rPr>
                <w:rFonts w:hint="eastAsia"/>
              </w:rPr>
              <w:t>-</w:t>
            </w:r>
          </w:p>
        </w:tc>
        <w:tc>
          <w:tcPr>
            <w:tcW w:w="1384" w:type="dxa"/>
            <w:vAlign w:val="center"/>
          </w:tcPr>
          <w:p w14:paraId="52C37A6C">
            <w:pPr>
              <w:jc w:val="right"/>
            </w:pPr>
            <w:r>
              <w:rPr>
                <w:rFonts w:hint="eastAsia"/>
              </w:rPr>
              <w:t>-</w:t>
            </w:r>
          </w:p>
        </w:tc>
        <w:tc>
          <w:tcPr>
            <w:tcW w:w="1384" w:type="dxa"/>
            <w:vAlign w:val="center"/>
          </w:tcPr>
          <w:p w14:paraId="057E7496">
            <w:pPr>
              <w:jc w:val="right"/>
            </w:pPr>
            <w:r>
              <w:rPr>
                <w:rFonts w:hint="eastAsia"/>
              </w:rPr>
              <w:t>258,167.20</w:t>
            </w:r>
          </w:p>
        </w:tc>
      </w:tr>
      <w:tr w14:paraId="41DD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7DA461">
            <w:r>
              <w:rPr>
                <w:rFonts w:hint="eastAsia"/>
              </w:rPr>
              <w:t>结算备付金</w:t>
            </w:r>
          </w:p>
        </w:tc>
        <w:tc>
          <w:tcPr>
            <w:tcW w:w="1384" w:type="dxa"/>
            <w:vAlign w:val="center"/>
          </w:tcPr>
          <w:p w14:paraId="2B695E28">
            <w:pPr>
              <w:jc w:val="right"/>
            </w:pPr>
            <w:r>
              <w:rPr>
                <w:rFonts w:hint="eastAsia"/>
              </w:rPr>
              <w:t>5,633.12</w:t>
            </w:r>
          </w:p>
        </w:tc>
        <w:tc>
          <w:tcPr>
            <w:tcW w:w="1384" w:type="dxa"/>
            <w:vAlign w:val="center"/>
          </w:tcPr>
          <w:p w14:paraId="19AAF84A">
            <w:pPr>
              <w:jc w:val="right"/>
            </w:pPr>
            <w:r>
              <w:rPr>
                <w:rFonts w:hint="eastAsia"/>
              </w:rPr>
              <w:t>-</w:t>
            </w:r>
          </w:p>
        </w:tc>
        <w:tc>
          <w:tcPr>
            <w:tcW w:w="1384" w:type="dxa"/>
            <w:vAlign w:val="center"/>
          </w:tcPr>
          <w:p w14:paraId="06005167">
            <w:pPr>
              <w:jc w:val="right"/>
            </w:pPr>
            <w:r>
              <w:rPr>
                <w:rFonts w:hint="eastAsia"/>
              </w:rPr>
              <w:t>-</w:t>
            </w:r>
          </w:p>
        </w:tc>
        <w:tc>
          <w:tcPr>
            <w:tcW w:w="1384" w:type="dxa"/>
            <w:vAlign w:val="center"/>
          </w:tcPr>
          <w:p w14:paraId="33D67371">
            <w:pPr>
              <w:jc w:val="right"/>
            </w:pPr>
            <w:r>
              <w:rPr>
                <w:rFonts w:hint="eastAsia"/>
              </w:rPr>
              <w:t>-</w:t>
            </w:r>
          </w:p>
        </w:tc>
        <w:tc>
          <w:tcPr>
            <w:tcW w:w="1384" w:type="dxa"/>
            <w:vAlign w:val="center"/>
          </w:tcPr>
          <w:p w14:paraId="5D8A636A">
            <w:pPr>
              <w:jc w:val="right"/>
            </w:pPr>
            <w:r>
              <w:rPr>
                <w:rFonts w:hint="eastAsia"/>
              </w:rPr>
              <w:t>5,633.12</w:t>
            </w:r>
          </w:p>
        </w:tc>
      </w:tr>
      <w:tr w14:paraId="0052A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63FBE">
            <w:r>
              <w:rPr>
                <w:rFonts w:hint="eastAsia"/>
              </w:rPr>
              <w:t>存出保证金</w:t>
            </w:r>
          </w:p>
        </w:tc>
        <w:tc>
          <w:tcPr>
            <w:tcW w:w="1384" w:type="dxa"/>
            <w:vAlign w:val="center"/>
          </w:tcPr>
          <w:p w14:paraId="513A7CAC">
            <w:pPr>
              <w:jc w:val="right"/>
            </w:pPr>
            <w:r>
              <w:rPr>
                <w:rFonts w:hint="eastAsia"/>
              </w:rPr>
              <w:t>6,741.71</w:t>
            </w:r>
          </w:p>
        </w:tc>
        <w:tc>
          <w:tcPr>
            <w:tcW w:w="1384" w:type="dxa"/>
            <w:vAlign w:val="center"/>
          </w:tcPr>
          <w:p w14:paraId="5B5F25DF">
            <w:pPr>
              <w:jc w:val="right"/>
            </w:pPr>
            <w:r>
              <w:rPr>
                <w:rFonts w:hint="eastAsia"/>
              </w:rPr>
              <w:t>-</w:t>
            </w:r>
          </w:p>
        </w:tc>
        <w:tc>
          <w:tcPr>
            <w:tcW w:w="1384" w:type="dxa"/>
            <w:vAlign w:val="center"/>
          </w:tcPr>
          <w:p w14:paraId="555651D7">
            <w:pPr>
              <w:jc w:val="right"/>
            </w:pPr>
            <w:r>
              <w:rPr>
                <w:rFonts w:hint="eastAsia"/>
              </w:rPr>
              <w:t>-</w:t>
            </w:r>
          </w:p>
        </w:tc>
        <w:tc>
          <w:tcPr>
            <w:tcW w:w="1384" w:type="dxa"/>
            <w:vAlign w:val="center"/>
          </w:tcPr>
          <w:p w14:paraId="072875D2">
            <w:pPr>
              <w:jc w:val="right"/>
            </w:pPr>
            <w:r>
              <w:rPr>
                <w:rFonts w:hint="eastAsia"/>
              </w:rPr>
              <w:t>-</w:t>
            </w:r>
          </w:p>
        </w:tc>
        <w:tc>
          <w:tcPr>
            <w:tcW w:w="1384" w:type="dxa"/>
            <w:vAlign w:val="center"/>
          </w:tcPr>
          <w:p w14:paraId="1E8A7FA8">
            <w:pPr>
              <w:jc w:val="right"/>
            </w:pPr>
            <w:r>
              <w:rPr>
                <w:rFonts w:hint="eastAsia"/>
              </w:rPr>
              <w:t>6,741.71</w:t>
            </w:r>
          </w:p>
        </w:tc>
      </w:tr>
      <w:tr w14:paraId="7837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A57F6">
            <w:r>
              <w:rPr>
                <w:rFonts w:hint="eastAsia"/>
              </w:rPr>
              <w:t>交易性金融资产</w:t>
            </w:r>
          </w:p>
        </w:tc>
        <w:tc>
          <w:tcPr>
            <w:tcW w:w="1384" w:type="dxa"/>
            <w:vAlign w:val="center"/>
          </w:tcPr>
          <w:p w14:paraId="45D7D3B4">
            <w:pPr>
              <w:jc w:val="right"/>
            </w:pPr>
            <w:r>
              <w:rPr>
                <w:rFonts w:hint="eastAsia"/>
              </w:rPr>
              <w:t>-</w:t>
            </w:r>
          </w:p>
        </w:tc>
        <w:tc>
          <w:tcPr>
            <w:tcW w:w="1384" w:type="dxa"/>
            <w:vAlign w:val="center"/>
          </w:tcPr>
          <w:p w14:paraId="63032AAE">
            <w:pPr>
              <w:jc w:val="right"/>
            </w:pPr>
            <w:r>
              <w:rPr>
                <w:rFonts w:hint="eastAsia"/>
              </w:rPr>
              <w:t>-</w:t>
            </w:r>
          </w:p>
        </w:tc>
        <w:tc>
          <w:tcPr>
            <w:tcW w:w="1384" w:type="dxa"/>
            <w:vAlign w:val="center"/>
          </w:tcPr>
          <w:p w14:paraId="2E1FAB52">
            <w:pPr>
              <w:jc w:val="right"/>
            </w:pPr>
            <w:r>
              <w:rPr>
                <w:rFonts w:hint="eastAsia"/>
              </w:rPr>
              <w:t>-</w:t>
            </w:r>
          </w:p>
        </w:tc>
        <w:tc>
          <w:tcPr>
            <w:tcW w:w="1384" w:type="dxa"/>
            <w:vAlign w:val="center"/>
          </w:tcPr>
          <w:p w14:paraId="20FC793D">
            <w:pPr>
              <w:jc w:val="right"/>
            </w:pPr>
            <w:r>
              <w:rPr>
                <w:rFonts w:hint="eastAsia"/>
              </w:rPr>
              <w:t>378,331,545.63</w:t>
            </w:r>
          </w:p>
        </w:tc>
        <w:tc>
          <w:tcPr>
            <w:tcW w:w="1384" w:type="dxa"/>
            <w:vAlign w:val="center"/>
          </w:tcPr>
          <w:p w14:paraId="3FB76170">
            <w:pPr>
              <w:jc w:val="right"/>
            </w:pPr>
            <w:r>
              <w:rPr>
                <w:rFonts w:hint="eastAsia"/>
              </w:rPr>
              <w:t>378,331,545.63</w:t>
            </w:r>
          </w:p>
        </w:tc>
      </w:tr>
      <w:tr w14:paraId="26DCD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8F6D98">
            <w:r>
              <w:rPr>
                <w:rFonts w:hint="eastAsia"/>
              </w:rPr>
              <w:t>衍生金融资产</w:t>
            </w:r>
          </w:p>
        </w:tc>
        <w:tc>
          <w:tcPr>
            <w:tcW w:w="1384" w:type="dxa"/>
            <w:vAlign w:val="center"/>
          </w:tcPr>
          <w:p w14:paraId="3FCF250C">
            <w:pPr>
              <w:jc w:val="right"/>
            </w:pPr>
            <w:r>
              <w:rPr>
                <w:rFonts w:hint="eastAsia"/>
              </w:rPr>
              <w:t>-</w:t>
            </w:r>
          </w:p>
        </w:tc>
        <w:tc>
          <w:tcPr>
            <w:tcW w:w="1384" w:type="dxa"/>
            <w:vAlign w:val="center"/>
          </w:tcPr>
          <w:p w14:paraId="7CA6727D">
            <w:pPr>
              <w:jc w:val="right"/>
            </w:pPr>
            <w:r>
              <w:rPr>
                <w:rFonts w:hint="eastAsia"/>
              </w:rPr>
              <w:t>-</w:t>
            </w:r>
          </w:p>
        </w:tc>
        <w:tc>
          <w:tcPr>
            <w:tcW w:w="1384" w:type="dxa"/>
            <w:vAlign w:val="center"/>
          </w:tcPr>
          <w:p w14:paraId="2256CA43">
            <w:pPr>
              <w:jc w:val="right"/>
            </w:pPr>
            <w:r>
              <w:rPr>
                <w:rFonts w:hint="eastAsia"/>
              </w:rPr>
              <w:t>-</w:t>
            </w:r>
          </w:p>
        </w:tc>
        <w:tc>
          <w:tcPr>
            <w:tcW w:w="1384" w:type="dxa"/>
            <w:vAlign w:val="center"/>
          </w:tcPr>
          <w:p w14:paraId="2796FFD7">
            <w:pPr>
              <w:jc w:val="right"/>
            </w:pPr>
            <w:r>
              <w:rPr>
                <w:rFonts w:hint="eastAsia"/>
              </w:rPr>
              <w:t>-</w:t>
            </w:r>
          </w:p>
        </w:tc>
        <w:tc>
          <w:tcPr>
            <w:tcW w:w="1384" w:type="dxa"/>
            <w:vAlign w:val="center"/>
          </w:tcPr>
          <w:p w14:paraId="26B2468D">
            <w:pPr>
              <w:jc w:val="right"/>
            </w:pPr>
            <w:r>
              <w:rPr>
                <w:rFonts w:hint="eastAsia"/>
              </w:rPr>
              <w:t>-</w:t>
            </w:r>
          </w:p>
        </w:tc>
      </w:tr>
      <w:tr w14:paraId="4FCA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845A1D">
            <w:r>
              <w:rPr>
                <w:rFonts w:hint="eastAsia"/>
              </w:rPr>
              <w:t>买入返售金融资产</w:t>
            </w:r>
          </w:p>
        </w:tc>
        <w:tc>
          <w:tcPr>
            <w:tcW w:w="1384" w:type="dxa"/>
            <w:vAlign w:val="center"/>
          </w:tcPr>
          <w:p w14:paraId="6FBF3A25">
            <w:pPr>
              <w:jc w:val="right"/>
            </w:pPr>
            <w:r>
              <w:rPr>
                <w:rFonts w:hint="eastAsia"/>
              </w:rPr>
              <w:t>-</w:t>
            </w:r>
          </w:p>
        </w:tc>
        <w:tc>
          <w:tcPr>
            <w:tcW w:w="1384" w:type="dxa"/>
            <w:vAlign w:val="center"/>
          </w:tcPr>
          <w:p w14:paraId="2F28F253">
            <w:pPr>
              <w:jc w:val="right"/>
            </w:pPr>
            <w:r>
              <w:rPr>
                <w:rFonts w:hint="eastAsia"/>
              </w:rPr>
              <w:t>-</w:t>
            </w:r>
          </w:p>
        </w:tc>
        <w:tc>
          <w:tcPr>
            <w:tcW w:w="1384" w:type="dxa"/>
            <w:vAlign w:val="center"/>
          </w:tcPr>
          <w:p w14:paraId="55418681">
            <w:pPr>
              <w:jc w:val="right"/>
            </w:pPr>
            <w:r>
              <w:rPr>
                <w:rFonts w:hint="eastAsia"/>
              </w:rPr>
              <w:t>-</w:t>
            </w:r>
          </w:p>
        </w:tc>
        <w:tc>
          <w:tcPr>
            <w:tcW w:w="1384" w:type="dxa"/>
            <w:vAlign w:val="center"/>
          </w:tcPr>
          <w:p w14:paraId="4A6231C3">
            <w:pPr>
              <w:jc w:val="right"/>
            </w:pPr>
            <w:r>
              <w:rPr>
                <w:rFonts w:hint="eastAsia"/>
              </w:rPr>
              <w:t>-</w:t>
            </w:r>
          </w:p>
        </w:tc>
        <w:tc>
          <w:tcPr>
            <w:tcW w:w="1384" w:type="dxa"/>
            <w:vAlign w:val="center"/>
          </w:tcPr>
          <w:p w14:paraId="2521C443">
            <w:pPr>
              <w:jc w:val="right"/>
            </w:pPr>
            <w:r>
              <w:rPr>
                <w:rFonts w:hint="eastAsia"/>
              </w:rPr>
              <w:t>-</w:t>
            </w:r>
          </w:p>
        </w:tc>
      </w:tr>
      <w:tr w14:paraId="1B1A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0A086">
            <w:r>
              <w:rPr>
                <w:rFonts w:hint="eastAsia"/>
              </w:rPr>
              <w:t>债权投资</w:t>
            </w:r>
          </w:p>
        </w:tc>
        <w:tc>
          <w:tcPr>
            <w:tcW w:w="1384" w:type="dxa"/>
            <w:vAlign w:val="center"/>
          </w:tcPr>
          <w:p w14:paraId="1F810CF7">
            <w:pPr>
              <w:jc w:val="right"/>
            </w:pPr>
            <w:r>
              <w:rPr>
                <w:rFonts w:hint="eastAsia"/>
              </w:rPr>
              <w:t>-</w:t>
            </w:r>
          </w:p>
        </w:tc>
        <w:tc>
          <w:tcPr>
            <w:tcW w:w="1384" w:type="dxa"/>
            <w:vAlign w:val="center"/>
          </w:tcPr>
          <w:p w14:paraId="7C2416B8">
            <w:pPr>
              <w:jc w:val="right"/>
            </w:pPr>
            <w:r>
              <w:rPr>
                <w:rFonts w:hint="eastAsia"/>
              </w:rPr>
              <w:t>-</w:t>
            </w:r>
          </w:p>
        </w:tc>
        <w:tc>
          <w:tcPr>
            <w:tcW w:w="1384" w:type="dxa"/>
            <w:vAlign w:val="center"/>
          </w:tcPr>
          <w:p w14:paraId="08CA5E96">
            <w:pPr>
              <w:jc w:val="right"/>
            </w:pPr>
            <w:r>
              <w:rPr>
                <w:rFonts w:hint="eastAsia"/>
              </w:rPr>
              <w:t>-</w:t>
            </w:r>
          </w:p>
        </w:tc>
        <w:tc>
          <w:tcPr>
            <w:tcW w:w="1384" w:type="dxa"/>
            <w:vAlign w:val="center"/>
          </w:tcPr>
          <w:p w14:paraId="4CEEA44E">
            <w:pPr>
              <w:jc w:val="right"/>
            </w:pPr>
            <w:r>
              <w:rPr>
                <w:rFonts w:hint="eastAsia"/>
              </w:rPr>
              <w:t>-</w:t>
            </w:r>
          </w:p>
        </w:tc>
        <w:tc>
          <w:tcPr>
            <w:tcW w:w="1384" w:type="dxa"/>
            <w:vAlign w:val="center"/>
          </w:tcPr>
          <w:p w14:paraId="2793E8E7">
            <w:pPr>
              <w:jc w:val="right"/>
            </w:pPr>
            <w:r>
              <w:rPr>
                <w:rFonts w:hint="eastAsia"/>
              </w:rPr>
              <w:t>-</w:t>
            </w:r>
          </w:p>
        </w:tc>
      </w:tr>
      <w:tr w14:paraId="3E5D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C4297">
            <w:r>
              <w:rPr>
                <w:rFonts w:hint="eastAsia"/>
              </w:rPr>
              <w:t>其他债权投资</w:t>
            </w:r>
          </w:p>
        </w:tc>
        <w:tc>
          <w:tcPr>
            <w:tcW w:w="1384" w:type="dxa"/>
            <w:vAlign w:val="center"/>
          </w:tcPr>
          <w:p w14:paraId="31BF2E24">
            <w:pPr>
              <w:jc w:val="right"/>
            </w:pPr>
            <w:r>
              <w:rPr>
                <w:rFonts w:hint="eastAsia"/>
              </w:rPr>
              <w:t>-</w:t>
            </w:r>
          </w:p>
        </w:tc>
        <w:tc>
          <w:tcPr>
            <w:tcW w:w="1384" w:type="dxa"/>
            <w:vAlign w:val="center"/>
          </w:tcPr>
          <w:p w14:paraId="4F8A10BC">
            <w:pPr>
              <w:jc w:val="right"/>
            </w:pPr>
            <w:r>
              <w:rPr>
                <w:rFonts w:hint="eastAsia"/>
              </w:rPr>
              <w:t>-</w:t>
            </w:r>
          </w:p>
        </w:tc>
        <w:tc>
          <w:tcPr>
            <w:tcW w:w="1384" w:type="dxa"/>
            <w:vAlign w:val="center"/>
          </w:tcPr>
          <w:p w14:paraId="7C66784C">
            <w:pPr>
              <w:jc w:val="right"/>
            </w:pPr>
            <w:r>
              <w:rPr>
                <w:rFonts w:hint="eastAsia"/>
              </w:rPr>
              <w:t>-</w:t>
            </w:r>
          </w:p>
        </w:tc>
        <w:tc>
          <w:tcPr>
            <w:tcW w:w="1384" w:type="dxa"/>
            <w:vAlign w:val="center"/>
          </w:tcPr>
          <w:p w14:paraId="1A94C6DE">
            <w:pPr>
              <w:jc w:val="right"/>
            </w:pPr>
            <w:r>
              <w:rPr>
                <w:rFonts w:hint="eastAsia"/>
              </w:rPr>
              <w:t>-</w:t>
            </w:r>
          </w:p>
        </w:tc>
        <w:tc>
          <w:tcPr>
            <w:tcW w:w="1384" w:type="dxa"/>
            <w:vAlign w:val="center"/>
          </w:tcPr>
          <w:p w14:paraId="2C7DAFA8">
            <w:pPr>
              <w:jc w:val="right"/>
            </w:pPr>
            <w:r>
              <w:rPr>
                <w:rFonts w:hint="eastAsia"/>
              </w:rPr>
              <w:t>-</w:t>
            </w:r>
          </w:p>
        </w:tc>
      </w:tr>
      <w:tr w14:paraId="666A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39828">
            <w:r>
              <w:rPr>
                <w:rFonts w:hint="eastAsia"/>
              </w:rPr>
              <w:t>其他权益工具投资</w:t>
            </w:r>
          </w:p>
        </w:tc>
        <w:tc>
          <w:tcPr>
            <w:tcW w:w="1384" w:type="dxa"/>
            <w:vAlign w:val="center"/>
          </w:tcPr>
          <w:p w14:paraId="3CAFDC2F">
            <w:pPr>
              <w:jc w:val="right"/>
            </w:pPr>
            <w:r>
              <w:rPr>
                <w:rFonts w:hint="eastAsia"/>
              </w:rPr>
              <w:t>-</w:t>
            </w:r>
          </w:p>
        </w:tc>
        <w:tc>
          <w:tcPr>
            <w:tcW w:w="1384" w:type="dxa"/>
            <w:vAlign w:val="center"/>
          </w:tcPr>
          <w:p w14:paraId="674261CE">
            <w:pPr>
              <w:jc w:val="right"/>
            </w:pPr>
            <w:r>
              <w:rPr>
                <w:rFonts w:hint="eastAsia"/>
              </w:rPr>
              <w:t>-</w:t>
            </w:r>
          </w:p>
        </w:tc>
        <w:tc>
          <w:tcPr>
            <w:tcW w:w="1384" w:type="dxa"/>
            <w:vAlign w:val="center"/>
          </w:tcPr>
          <w:p w14:paraId="54197E9D">
            <w:pPr>
              <w:jc w:val="right"/>
            </w:pPr>
            <w:r>
              <w:rPr>
                <w:rFonts w:hint="eastAsia"/>
              </w:rPr>
              <w:t>-</w:t>
            </w:r>
          </w:p>
        </w:tc>
        <w:tc>
          <w:tcPr>
            <w:tcW w:w="1384" w:type="dxa"/>
            <w:vAlign w:val="center"/>
          </w:tcPr>
          <w:p w14:paraId="146B376F">
            <w:pPr>
              <w:jc w:val="right"/>
            </w:pPr>
            <w:r>
              <w:rPr>
                <w:rFonts w:hint="eastAsia"/>
              </w:rPr>
              <w:t>-</w:t>
            </w:r>
          </w:p>
        </w:tc>
        <w:tc>
          <w:tcPr>
            <w:tcW w:w="1384" w:type="dxa"/>
            <w:vAlign w:val="center"/>
          </w:tcPr>
          <w:p w14:paraId="02DDCF75">
            <w:pPr>
              <w:jc w:val="right"/>
            </w:pPr>
            <w:r>
              <w:rPr>
                <w:rFonts w:hint="eastAsia"/>
              </w:rPr>
              <w:t>-</w:t>
            </w:r>
          </w:p>
        </w:tc>
      </w:tr>
      <w:tr w14:paraId="4193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ED5E5A">
            <w:r>
              <w:rPr>
                <w:rFonts w:hint="eastAsia"/>
              </w:rPr>
              <w:t>应收清算款</w:t>
            </w:r>
          </w:p>
        </w:tc>
        <w:tc>
          <w:tcPr>
            <w:tcW w:w="1384" w:type="dxa"/>
            <w:vAlign w:val="center"/>
          </w:tcPr>
          <w:p w14:paraId="38F46F9B">
            <w:pPr>
              <w:jc w:val="right"/>
            </w:pPr>
            <w:r>
              <w:rPr>
                <w:rFonts w:hint="eastAsia"/>
              </w:rPr>
              <w:t>-</w:t>
            </w:r>
          </w:p>
        </w:tc>
        <w:tc>
          <w:tcPr>
            <w:tcW w:w="1384" w:type="dxa"/>
            <w:vAlign w:val="center"/>
          </w:tcPr>
          <w:p w14:paraId="6E29DBA6">
            <w:pPr>
              <w:jc w:val="right"/>
            </w:pPr>
            <w:r>
              <w:rPr>
                <w:rFonts w:hint="eastAsia"/>
              </w:rPr>
              <w:t>-</w:t>
            </w:r>
          </w:p>
        </w:tc>
        <w:tc>
          <w:tcPr>
            <w:tcW w:w="1384" w:type="dxa"/>
            <w:vAlign w:val="center"/>
          </w:tcPr>
          <w:p w14:paraId="501E9802">
            <w:pPr>
              <w:jc w:val="right"/>
            </w:pPr>
            <w:r>
              <w:rPr>
                <w:rFonts w:hint="eastAsia"/>
              </w:rPr>
              <w:t>-</w:t>
            </w:r>
          </w:p>
        </w:tc>
        <w:tc>
          <w:tcPr>
            <w:tcW w:w="1384" w:type="dxa"/>
            <w:vAlign w:val="center"/>
          </w:tcPr>
          <w:p w14:paraId="5A7F3398">
            <w:pPr>
              <w:jc w:val="right"/>
            </w:pPr>
            <w:r>
              <w:rPr>
                <w:rFonts w:hint="eastAsia"/>
              </w:rPr>
              <w:t>51,847.67</w:t>
            </w:r>
          </w:p>
        </w:tc>
        <w:tc>
          <w:tcPr>
            <w:tcW w:w="1384" w:type="dxa"/>
            <w:vAlign w:val="center"/>
          </w:tcPr>
          <w:p w14:paraId="597859FE">
            <w:pPr>
              <w:jc w:val="right"/>
            </w:pPr>
            <w:r>
              <w:rPr>
                <w:rFonts w:hint="eastAsia"/>
              </w:rPr>
              <w:t>51,847.67</w:t>
            </w:r>
          </w:p>
        </w:tc>
      </w:tr>
      <w:tr w14:paraId="4626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BF825">
            <w:r>
              <w:rPr>
                <w:rFonts w:hint="eastAsia"/>
              </w:rPr>
              <w:t>应收股利</w:t>
            </w:r>
          </w:p>
        </w:tc>
        <w:tc>
          <w:tcPr>
            <w:tcW w:w="1384" w:type="dxa"/>
            <w:vAlign w:val="center"/>
          </w:tcPr>
          <w:p w14:paraId="7E1993BB">
            <w:pPr>
              <w:jc w:val="right"/>
            </w:pPr>
            <w:r>
              <w:rPr>
                <w:rFonts w:hint="eastAsia"/>
              </w:rPr>
              <w:t>-</w:t>
            </w:r>
          </w:p>
        </w:tc>
        <w:tc>
          <w:tcPr>
            <w:tcW w:w="1384" w:type="dxa"/>
            <w:vAlign w:val="center"/>
          </w:tcPr>
          <w:p w14:paraId="5D6BC006">
            <w:pPr>
              <w:jc w:val="right"/>
            </w:pPr>
            <w:r>
              <w:rPr>
                <w:rFonts w:hint="eastAsia"/>
              </w:rPr>
              <w:t>-</w:t>
            </w:r>
          </w:p>
        </w:tc>
        <w:tc>
          <w:tcPr>
            <w:tcW w:w="1384" w:type="dxa"/>
            <w:vAlign w:val="center"/>
          </w:tcPr>
          <w:p w14:paraId="3F11F08D">
            <w:pPr>
              <w:jc w:val="right"/>
            </w:pPr>
            <w:r>
              <w:rPr>
                <w:rFonts w:hint="eastAsia"/>
              </w:rPr>
              <w:t>-</w:t>
            </w:r>
          </w:p>
        </w:tc>
        <w:tc>
          <w:tcPr>
            <w:tcW w:w="1384" w:type="dxa"/>
            <w:vAlign w:val="center"/>
          </w:tcPr>
          <w:p w14:paraId="05ACE161">
            <w:pPr>
              <w:jc w:val="right"/>
            </w:pPr>
            <w:r>
              <w:rPr>
                <w:rFonts w:hint="eastAsia"/>
              </w:rPr>
              <w:t>-</w:t>
            </w:r>
          </w:p>
        </w:tc>
        <w:tc>
          <w:tcPr>
            <w:tcW w:w="1384" w:type="dxa"/>
            <w:vAlign w:val="center"/>
          </w:tcPr>
          <w:p w14:paraId="1F3FC8D8">
            <w:pPr>
              <w:jc w:val="right"/>
            </w:pPr>
            <w:r>
              <w:rPr>
                <w:rFonts w:hint="eastAsia"/>
              </w:rPr>
              <w:t>-</w:t>
            </w:r>
          </w:p>
        </w:tc>
      </w:tr>
      <w:tr w14:paraId="6889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685EA6">
            <w:r>
              <w:rPr>
                <w:rFonts w:hint="eastAsia"/>
              </w:rPr>
              <w:t>应收申购款</w:t>
            </w:r>
          </w:p>
        </w:tc>
        <w:tc>
          <w:tcPr>
            <w:tcW w:w="1384" w:type="dxa"/>
            <w:vAlign w:val="center"/>
          </w:tcPr>
          <w:p w14:paraId="6904D6DD">
            <w:pPr>
              <w:jc w:val="right"/>
            </w:pPr>
            <w:r>
              <w:rPr>
                <w:rFonts w:hint="eastAsia"/>
              </w:rPr>
              <w:t>-</w:t>
            </w:r>
          </w:p>
        </w:tc>
        <w:tc>
          <w:tcPr>
            <w:tcW w:w="1384" w:type="dxa"/>
            <w:vAlign w:val="center"/>
          </w:tcPr>
          <w:p w14:paraId="007122F2">
            <w:pPr>
              <w:jc w:val="right"/>
            </w:pPr>
            <w:r>
              <w:rPr>
                <w:rFonts w:hint="eastAsia"/>
              </w:rPr>
              <w:t>-</w:t>
            </w:r>
          </w:p>
        </w:tc>
        <w:tc>
          <w:tcPr>
            <w:tcW w:w="1384" w:type="dxa"/>
            <w:vAlign w:val="center"/>
          </w:tcPr>
          <w:p w14:paraId="23BBEDEC">
            <w:pPr>
              <w:jc w:val="right"/>
            </w:pPr>
            <w:r>
              <w:rPr>
                <w:rFonts w:hint="eastAsia"/>
              </w:rPr>
              <w:t>-</w:t>
            </w:r>
          </w:p>
        </w:tc>
        <w:tc>
          <w:tcPr>
            <w:tcW w:w="1384" w:type="dxa"/>
            <w:vAlign w:val="center"/>
          </w:tcPr>
          <w:p w14:paraId="744BB80A">
            <w:pPr>
              <w:jc w:val="right"/>
            </w:pPr>
            <w:r>
              <w:rPr>
                <w:rFonts w:hint="eastAsia"/>
              </w:rPr>
              <w:t>-</w:t>
            </w:r>
          </w:p>
        </w:tc>
        <w:tc>
          <w:tcPr>
            <w:tcW w:w="1384" w:type="dxa"/>
            <w:vAlign w:val="center"/>
          </w:tcPr>
          <w:p w14:paraId="688375A5">
            <w:pPr>
              <w:jc w:val="right"/>
            </w:pPr>
            <w:r>
              <w:rPr>
                <w:rFonts w:hint="eastAsia"/>
              </w:rPr>
              <w:t>-</w:t>
            </w:r>
          </w:p>
        </w:tc>
      </w:tr>
      <w:tr w14:paraId="3E89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C6FBC">
            <w:r>
              <w:rPr>
                <w:rFonts w:hint="eastAsia"/>
              </w:rPr>
              <w:t>递延所得税资产</w:t>
            </w:r>
          </w:p>
        </w:tc>
        <w:tc>
          <w:tcPr>
            <w:tcW w:w="1384" w:type="dxa"/>
            <w:vAlign w:val="center"/>
          </w:tcPr>
          <w:p w14:paraId="173A3B31">
            <w:pPr>
              <w:jc w:val="right"/>
            </w:pPr>
            <w:r>
              <w:rPr>
                <w:rFonts w:hint="eastAsia"/>
              </w:rPr>
              <w:t>-</w:t>
            </w:r>
          </w:p>
        </w:tc>
        <w:tc>
          <w:tcPr>
            <w:tcW w:w="1384" w:type="dxa"/>
            <w:vAlign w:val="center"/>
          </w:tcPr>
          <w:p w14:paraId="1A94F925">
            <w:pPr>
              <w:jc w:val="right"/>
            </w:pPr>
            <w:r>
              <w:rPr>
                <w:rFonts w:hint="eastAsia"/>
              </w:rPr>
              <w:t>-</w:t>
            </w:r>
          </w:p>
        </w:tc>
        <w:tc>
          <w:tcPr>
            <w:tcW w:w="1384" w:type="dxa"/>
            <w:vAlign w:val="center"/>
          </w:tcPr>
          <w:p w14:paraId="77C6BD97">
            <w:pPr>
              <w:jc w:val="right"/>
            </w:pPr>
            <w:r>
              <w:rPr>
                <w:rFonts w:hint="eastAsia"/>
              </w:rPr>
              <w:t>-</w:t>
            </w:r>
          </w:p>
        </w:tc>
        <w:tc>
          <w:tcPr>
            <w:tcW w:w="1384" w:type="dxa"/>
            <w:vAlign w:val="center"/>
          </w:tcPr>
          <w:p w14:paraId="49762D40">
            <w:pPr>
              <w:jc w:val="right"/>
            </w:pPr>
            <w:r>
              <w:rPr>
                <w:rFonts w:hint="eastAsia"/>
              </w:rPr>
              <w:t>-</w:t>
            </w:r>
          </w:p>
        </w:tc>
        <w:tc>
          <w:tcPr>
            <w:tcW w:w="1384" w:type="dxa"/>
            <w:vAlign w:val="center"/>
          </w:tcPr>
          <w:p w14:paraId="3AB973B9">
            <w:pPr>
              <w:jc w:val="right"/>
            </w:pPr>
            <w:r>
              <w:rPr>
                <w:rFonts w:hint="eastAsia"/>
              </w:rPr>
              <w:t>-</w:t>
            </w:r>
          </w:p>
        </w:tc>
      </w:tr>
      <w:tr w14:paraId="0208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3B8A8">
            <w:r>
              <w:rPr>
                <w:rFonts w:hint="eastAsia"/>
              </w:rPr>
              <w:t>其他资产</w:t>
            </w:r>
          </w:p>
        </w:tc>
        <w:tc>
          <w:tcPr>
            <w:tcW w:w="1384" w:type="dxa"/>
            <w:vAlign w:val="center"/>
          </w:tcPr>
          <w:p w14:paraId="26DAC9DB">
            <w:pPr>
              <w:jc w:val="right"/>
            </w:pPr>
            <w:r>
              <w:rPr>
                <w:rFonts w:hint="eastAsia"/>
              </w:rPr>
              <w:t>-</w:t>
            </w:r>
          </w:p>
        </w:tc>
        <w:tc>
          <w:tcPr>
            <w:tcW w:w="1384" w:type="dxa"/>
            <w:vAlign w:val="center"/>
          </w:tcPr>
          <w:p w14:paraId="27CB6149">
            <w:pPr>
              <w:jc w:val="right"/>
            </w:pPr>
            <w:r>
              <w:rPr>
                <w:rFonts w:hint="eastAsia"/>
              </w:rPr>
              <w:t>-</w:t>
            </w:r>
          </w:p>
        </w:tc>
        <w:tc>
          <w:tcPr>
            <w:tcW w:w="1384" w:type="dxa"/>
            <w:vAlign w:val="center"/>
          </w:tcPr>
          <w:p w14:paraId="5FF1C714">
            <w:pPr>
              <w:jc w:val="right"/>
            </w:pPr>
            <w:r>
              <w:rPr>
                <w:rFonts w:hint="eastAsia"/>
              </w:rPr>
              <w:t>-</w:t>
            </w:r>
          </w:p>
        </w:tc>
        <w:tc>
          <w:tcPr>
            <w:tcW w:w="1384" w:type="dxa"/>
            <w:vAlign w:val="center"/>
          </w:tcPr>
          <w:p w14:paraId="643BC8ED">
            <w:pPr>
              <w:jc w:val="right"/>
            </w:pPr>
            <w:r>
              <w:rPr>
                <w:rFonts w:hint="eastAsia"/>
              </w:rPr>
              <w:t>-</w:t>
            </w:r>
          </w:p>
        </w:tc>
        <w:tc>
          <w:tcPr>
            <w:tcW w:w="1384" w:type="dxa"/>
            <w:vAlign w:val="center"/>
          </w:tcPr>
          <w:p w14:paraId="062E94FD">
            <w:pPr>
              <w:jc w:val="right"/>
            </w:pPr>
            <w:r>
              <w:rPr>
                <w:rFonts w:hint="eastAsia"/>
              </w:rPr>
              <w:t>-</w:t>
            </w:r>
          </w:p>
        </w:tc>
      </w:tr>
      <w:tr w14:paraId="38B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3721D">
            <w:r>
              <w:rPr>
                <w:rFonts w:hint="eastAsia"/>
              </w:rPr>
              <w:t>资产总计</w:t>
            </w:r>
          </w:p>
        </w:tc>
        <w:tc>
          <w:tcPr>
            <w:tcW w:w="1384" w:type="dxa"/>
            <w:vAlign w:val="center"/>
          </w:tcPr>
          <w:p w14:paraId="20A73784">
            <w:pPr>
              <w:jc w:val="right"/>
            </w:pPr>
            <w:r>
              <w:rPr>
                <w:rFonts w:hint="eastAsia"/>
              </w:rPr>
              <w:t>270,542.03</w:t>
            </w:r>
          </w:p>
        </w:tc>
        <w:tc>
          <w:tcPr>
            <w:tcW w:w="1384" w:type="dxa"/>
            <w:vAlign w:val="center"/>
          </w:tcPr>
          <w:p w14:paraId="767116BA">
            <w:pPr>
              <w:jc w:val="right"/>
            </w:pPr>
            <w:r>
              <w:rPr>
                <w:rFonts w:hint="eastAsia"/>
              </w:rPr>
              <w:t>-</w:t>
            </w:r>
          </w:p>
        </w:tc>
        <w:tc>
          <w:tcPr>
            <w:tcW w:w="1384" w:type="dxa"/>
            <w:vAlign w:val="center"/>
          </w:tcPr>
          <w:p w14:paraId="00589861">
            <w:pPr>
              <w:jc w:val="right"/>
            </w:pPr>
            <w:r>
              <w:rPr>
                <w:rFonts w:hint="eastAsia"/>
              </w:rPr>
              <w:t>-</w:t>
            </w:r>
          </w:p>
        </w:tc>
        <w:tc>
          <w:tcPr>
            <w:tcW w:w="1384" w:type="dxa"/>
            <w:vAlign w:val="center"/>
          </w:tcPr>
          <w:p w14:paraId="131C2CB5">
            <w:pPr>
              <w:jc w:val="right"/>
            </w:pPr>
            <w:r>
              <w:rPr>
                <w:rFonts w:hint="eastAsia"/>
              </w:rPr>
              <w:t>378,383,393.30</w:t>
            </w:r>
          </w:p>
        </w:tc>
        <w:tc>
          <w:tcPr>
            <w:tcW w:w="1384" w:type="dxa"/>
            <w:vAlign w:val="center"/>
          </w:tcPr>
          <w:p w14:paraId="5EC446FB">
            <w:pPr>
              <w:jc w:val="right"/>
            </w:pPr>
            <w:r>
              <w:rPr>
                <w:rFonts w:hint="eastAsia"/>
              </w:rPr>
              <w:t>378,653,935.33</w:t>
            </w:r>
          </w:p>
        </w:tc>
      </w:tr>
      <w:tr w14:paraId="238F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BBD8A5">
            <w:r>
              <w:rPr>
                <w:rFonts w:hint="eastAsia"/>
              </w:rPr>
              <w:t>负债</w:t>
            </w:r>
          </w:p>
        </w:tc>
        <w:tc>
          <w:tcPr>
            <w:tcW w:w="1384" w:type="dxa"/>
            <w:vAlign w:val="center"/>
          </w:tcPr>
          <w:p w14:paraId="283987C5"/>
        </w:tc>
        <w:tc>
          <w:tcPr>
            <w:tcW w:w="1384" w:type="dxa"/>
            <w:vAlign w:val="center"/>
          </w:tcPr>
          <w:p w14:paraId="2E8A051A"/>
        </w:tc>
        <w:tc>
          <w:tcPr>
            <w:tcW w:w="1384" w:type="dxa"/>
            <w:vAlign w:val="center"/>
          </w:tcPr>
          <w:p w14:paraId="3CD9B7BE"/>
        </w:tc>
        <w:tc>
          <w:tcPr>
            <w:tcW w:w="1384" w:type="dxa"/>
            <w:vAlign w:val="center"/>
          </w:tcPr>
          <w:p w14:paraId="395DDF8A"/>
        </w:tc>
        <w:tc>
          <w:tcPr>
            <w:tcW w:w="1384" w:type="dxa"/>
            <w:vAlign w:val="center"/>
          </w:tcPr>
          <w:p w14:paraId="369DF026"/>
        </w:tc>
      </w:tr>
      <w:tr w14:paraId="4DF5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EDECC">
            <w:r>
              <w:rPr>
                <w:rFonts w:hint="eastAsia"/>
              </w:rPr>
              <w:t>短期借款</w:t>
            </w:r>
          </w:p>
        </w:tc>
        <w:tc>
          <w:tcPr>
            <w:tcW w:w="1384" w:type="dxa"/>
            <w:vAlign w:val="center"/>
          </w:tcPr>
          <w:p w14:paraId="14F14A27">
            <w:pPr>
              <w:jc w:val="right"/>
            </w:pPr>
            <w:r>
              <w:rPr>
                <w:rFonts w:hint="eastAsia"/>
              </w:rPr>
              <w:t>-</w:t>
            </w:r>
          </w:p>
        </w:tc>
        <w:tc>
          <w:tcPr>
            <w:tcW w:w="1384" w:type="dxa"/>
            <w:vAlign w:val="center"/>
          </w:tcPr>
          <w:p w14:paraId="29A7BB96">
            <w:pPr>
              <w:jc w:val="right"/>
            </w:pPr>
            <w:r>
              <w:rPr>
                <w:rFonts w:hint="eastAsia"/>
              </w:rPr>
              <w:t>-</w:t>
            </w:r>
          </w:p>
        </w:tc>
        <w:tc>
          <w:tcPr>
            <w:tcW w:w="1384" w:type="dxa"/>
            <w:vAlign w:val="center"/>
          </w:tcPr>
          <w:p w14:paraId="1239AD5D">
            <w:pPr>
              <w:jc w:val="right"/>
            </w:pPr>
            <w:r>
              <w:rPr>
                <w:rFonts w:hint="eastAsia"/>
              </w:rPr>
              <w:t>-</w:t>
            </w:r>
          </w:p>
        </w:tc>
        <w:tc>
          <w:tcPr>
            <w:tcW w:w="1384" w:type="dxa"/>
            <w:vAlign w:val="center"/>
          </w:tcPr>
          <w:p w14:paraId="1B707F85">
            <w:pPr>
              <w:jc w:val="right"/>
            </w:pPr>
            <w:r>
              <w:rPr>
                <w:rFonts w:hint="eastAsia"/>
              </w:rPr>
              <w:t>-</w:t>
            </w:r>
          </w:p>
        </w:tc>
        <w:tc>
          <w:tcPr>
            <w:tcW w:w="1384" w:type="dxa"/>
            <w:vAlign w:val="center"/>
          </w:tcPr>
          <w:p w14:paraId="36B672FB">
            <w:pPr>
              <w:jc w:val="right"/>
            </w:pPr>
            <w:r>
              <w:rPr>
                <w:rFonts w:hint="eastAsia"/>
              </w:rPr>
              <w:t>-</w:t>
            </w:r>
          </w:p>
        </w:tc>
      </w:tr>
      <w:tr w14:paraId="1DD2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7D78B">
            <w:r>
              <w:rPr>
                <w:rFonts w:hint="eastAsia"/>
              </w:rPr>
              <w:t>交易性金融负债</w:t>
            </w:r>
          </w:p>
        </w:tc>
        <w:tc>
          <w:tcPr>
            <w:tcW w:w="1384" w:type="dxa"/>
            <w:vAlign w:val="center"/>
          </w:tcPr>
          <w:p w14:paraId="22268BF5">
            <w:pPr>
              <w:jc w:val="right"/>
            </w:pPr>
            <w:r>
              <w:rPr>
                <w:rFonts w:hint="eastAsia"/>
              </w:rPr>
              <w:t>-</w:t>
            </w:r>
          </w:p>
        </w:tc>
        <w:tc>
          <w:tcPr>
            <w:tcW w:w="1384" w:type="dxa"/>
            <w:vAlign w:val="center"/>
          </w:tcPr>
          <w:p w14:paraId="446A7DC5">
            <w:pPr>
              <w:jc w:val="right"/>
            </w:pPr>
            <w:r>
              <w:rPr>
                <w:rFonts w:hint="eastAsia"/>
              </w:rPr>
              <w:t>-</w:t>
            </w:r>
          </w:p>
        </w:tc>
        <w:tc>
          <w:tcPr>
            <w:tcW w:w="1384" w:type="dxa"/>
            <w:vAlign w:val="center"/>
          </w:tcPr>
          <w:p w14:paraId="5296AE93">
            <w:pPr>
              <w:jc w:val="right"/>
            </w:pPr>
            <w:r>
              <w:rPr>
                <w:rFonts w:hint="eastAsia"/>
              </w:rPr>
              <w:t>-</w:t>
            </w:r>
          </w:p>
        </w:tc>
        <w:tc>
          <w:tcPr>
            <w:tcW w:w="1384" w:type="dxa"/>
            <w:vAlign w:val="center"/>
          </w:tcPr>
          <w:p w14:paraId="67883637">
            <w:pPr>
              <w:jc w:val="right"/>
            </w:pPr>
            <w:r>
              <w:rPr>
                <w:rFonts w:hint="eastAsia"/>
              </w:rPr>
              <w:t>-</w:t>
            </w:r>
          </w:p>
        </w:tc>
        <w:tc>
          <w:tcPr>
            <w:tcW w:w="1384" w:type="dxa"/>
            <w:vAlign w:val="center"/>
          </w:tcPr>
          <w:p w14:paraId="78F7D2C0">
            <w:pPr>
              <w:jc w:val="right"/>
            </w:pPr>
            <w:r>
              <w:rPr>
                <w:rFonts w:hint="eastAsia"/>
              </w:rPr>
              <w:t>-</w:t>
            </w:r>
          </w:p>
        </w:tc>
      </w:tr>
      <w:tr w14:paraId="2E9A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F8327">
            <w:r>
              <w:rPr>
                <w:rFonts w:hint="eastAsia"/>
              </w:rPr>
              <w:t>衍生金融负债</w:t>
            </w:r>
          </w:p>
        </w:tc>
        <w:tc>
          <w:tcPr>
            <w:tcW w:w="1384" w:type="dxa"/>
            <w:vAlign w:val="center"/>
          </w:tcPr>
          <w:p w14:paraId="3C006ACE">
            <w:pPr>
              <w:jc w:val="right"/>
            </w:pPr>
            <w:r>
              <w:rPr>
                <w:rFonts w:hint="eastAsia"/>
              </w:rPr>
              <w:t>-</w:t>
            </w:r>
          </w:p>
        </w:tc>
        <w:tc>
          <w:tcPr>
            <w:tcW w:w="1384" w:type="dxa"/>
            <w:vAlign w:val="center"/>
          </w:tcPr>
          <w:p w14:paraId="15EB216F">
            <w:pPr>
              <w:jc w:val="right"/>
            </w:pPr>
            <w:r>
              <w:rPr>
                <w:rFonts w:hint="eastAsia"/>
              </w:rPr>
              <w:t>-</w:t>
            </w:r>
          </w:p>
        </w:tc>
        <w:tc>
          <w:tcPr>
            <w:tcW w:w="1384" w:type="dxa"/>
            <w:vAlign w:val="center"/>
          </w:tcPr>
          <w:p w14:paraId="697D5A33">
            <w:pPr>
              <w:jc w:val="right"/>
            </w:pPr>
            <w:r>
              <w:rPr>
                <w:rFonts w:hint="eastAsia"/>
              </w:rPr>
              <w:t>-</w:t>
            </w:r>
          </w:p>
        </w:tc>
        <w:tc>
          <w:tcPr>
            <w:tcW w:w="1384" w:type="dxa"/>
            <w:vAlign w:val="center"/>
          </w:tcPr>
          <w:p w14:paraId="2F2E557E">
            <w:pPr>
              <w:jc w:val="right"/>
            </w:pPr>
            <w:r>
              <w:rPr>
                <w:rFonts w:hint="eastAsia"/>
              </w:rPr>
              <w:t>-</w:t>
            </w:r>
          </w:p>
        </w:tc>
        <w:tc>
          <w:tcPr>
            <w:tcW w:w="1384" w:type="dxa"/>
            <w:vAlign w:val="center"/>
          </w:tcPr>
          <w:p w14:paraId="67E0C6E8">
            <w:pPr>
              <w:jc w:val="right"/>
            </w:pPr>
            <w:r>
              <w:rPr>
                <w:rFonts w:hint="eastAsia"/>
              </w:rPr>
              <w:t>-</w:t>
            </w:r>
          </w:p>
        </w:tc>
      </w:tr>
      <w:tr w14:paraId="17CA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C44D0">
            <w:r>
              <w:rPr>
                <w:rFonts w:hint="eastAsia"/>
              </w:rPr>
              <w:t>卖出回购金融资产款</w:t>
            </w:r>
          </w:p>
        </w:tc>
        <w:tc>
          <w:tcPr>
            <w:tcW w:w="1384" w:type="dxa"/>
            <w:vAlign w:val="center"/>
          </w:tcPr>
          <w:p w14:paraId="5199C4D7">
            <w:pPr>
              <w:jc w:val="right"/>
            </w:pPr>
            <w:r>
              <w:rPr>
                <w:rFonts w:hint="eastAsia"/>
              </w:rPr>
              <w:t>-</w:t>
            </w:r>
          </w:p>
        </w:tc>
        <w:tc>
          <w:tcPr>
            <w:tcW w:w="1384" w:type="dxa"/>
            <w:vAlign w:val="center"/>
          </w:tcPr>
          <w:p w14:paraId="618E5FF2">
            <w:pPr>
              <w:jc w:val="right"/>
            </w:pPr>
            <w:r>
              <w:rPr>
                <w:rFonts w:hint="eastAsia"/>
              </w:rPr>
              <w:t>-</w:t>
            </w:r>
          </w:p>
        </w:tc>
        <w:tc>
          <w:tcPr>
            <w:tcW w:w="1384" w:type="dxa"/>
            <w:vAlign w:val="center"/>
          </w:tcPr>
          <w:p w14:paraId="15AD5556">
            <w:pPr>
              <w:jc w:val="right"/>
            </w:pPr>
            <w:r>
              <w:rPr>
                <w:rFonts w:hint="eastAsia"/>
              </w:rPr>
              <w:t>-</w:t>
            </w:r>
          </w:p>
        </w:tc>
        <w:tc>
          <w:tcPr>
            <w:tcW w:w="1384" w:type="dxa"/>
            <w:vAlign w:val="center"/>
          </w:tcPr>
          <w:p w14:paraId="6D9E41F9">
            <w:pPr>
              <w:jc w:val="right"/>
            </w:pPr>
            <w:r>
              <w:rPr>
                <w:rFonts w:hint="eastAsia"/>
              </w:rPr>
              <w:t>-</w:t>
            </w:r>
          </w:p>
        </w:tc>
        <w:tc>
          <w:tcPr>
            <w:tcW w:w="1384" w:type="dxa"/>
            <w:vAlign w:val="center"/>
          </w:tcPr>
          <w:p w14:paraId="54CA5CA9">
            <w:pPr>
              <w:jc w:val="right"/>
            </w:pPr>
            <w:r>
              <w:rPr>
                <w:rFonts w:hint="eastAsia"/>
              </w:rPr>
              <w:t>-</w:t>
            </w:r>
          </w:p>
        </w:tc>
      </w:tr>
      <w:tr w14:paraId="794D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A365C">
            <w:r>
              <w:rPr>
                <w:rFonts w:hint="eastAsia"/>
              </w:rPr>
              <w:t>应付清算款</w:t>
            </w:r>
          </w:p>
        </w:tc>
        <w:tc>
          <w:tcPr>
            <w:tcW w:w="1384" w:type="dxa"/>
            <w:vAlign w:val="center"/>
          </w:tcPr>
          <w:p w14:paraId="71E814CC">
            <w:pPr>
              <w:jc w:val="right"/>
            </w:pPr>
            <w:r>
              <w:rPr>
                <w:rFonts w:hint="eastAsia"/>
              </w:rPr>
              <w:t>-</w:t>
            </w:r>
          </w:p>
        </w:tc>
        <w:tc>
          <w:tcPr>
            <w:tcW w:w="1384" w:type="dxa"/>
            <w:vAlign w:val="center"/>
          </w:tcPr>
          <w:p w14:paraId="2C07A07D">
            <w:pPr>
              <w:jc w:val="right"/>
            </w:pPr>
            <w:r>
              <w:rPr>
                <w:rFonts w:hint="eastAsia"/>
              </w:rPr>
              <w:t>-</w:t>
            </w:r>
          </w:p>
        </w:tc>
        <w:tc>
          <w:tcPr>
            <w:tcW w:w="1384" w:type="dxa"/>
            <w:vAlign w:val="center"/>
          </w:tcPr>
          <w:p w14:paraId="0B3AFFCA">
            <w:pPr>
              <w:jc w:val="right"/>
            </w:pPr>
            <w:r>
              <w:rPr>
                <w:rFonts w:hint="eastAsia"/>
              </w:rPr>
              <w:t>-</w:t>
            </w:r>
          </w:p>
        </w:tc>
        <w:tc>
          <w:tcPr>
            <w:tcW w:w="1384" w:type="dxa"/>
            <w:vAlign w:val="center"/>
          </w:tcPr>
          <w:p w14:paraId="2BE0DFDA">
            <w:pPr>
              <w:jc w:val="right"/>
            </w:pPr>
            <w:r>
              <w:rPr>
                <w:rFonts w:hint="eastAsia"/>
              </w:rPr>
              <w:t>-</w:t>
            </w:r>
          </w:p>
        </w:tc>
        <w:tc>
          <w:tcPr>
            <w:tcW w:w="1384" w:type="dxa"/>
            <w:vAlign w:val="center"/>
          </w:tcPr>
          <w:p w14:paraId="017D1957">
            <w:pPr>
              <w:jc w:val="right"/>
            </w:pPr>
            <w:r>
              <w:rPr>
                <w:rFonts w:hint="eastAsia"/>
              </w:rPr>
              <w:t>-</w:t>
            </w:r>
          </w:p>
        </w:tc>
      </w:tr>
      <w:tr w14:paraId="1ADC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E0D7A">
            <w:r>
              <w:rPr>
                <w:rFonts w:hint="eastAsia"/>
              </w:rPr>
              <w:t>应付赎回款</w:t>
            </w:r>
          </w:p>
        </w:tc>
        <w:tc>
          <w:tcPr>
            <w:tcW w:w="1384" w:type="dxa"/>
            <w:vAlign w:val="center"/>
          </w:tcPr>
          <w:p w14:paraId="34F6FA1E">
            <w:pPr>
              <w:jc w:val="right"/>
            </w:pPr>
            <w:r>
              <w:rPr>
                <w:rFonts w:hint="eastAsia"/>
              </w:rPr>
              <w:t>-</w:t>
            </w:r>
          </w:p>
        </w:tc>
        <w:tc>
          <w:tcPr>
            <w:tcW w:w="1384" w:type="dxa"/>
            <w:vAlign w:val="center"/>
          </w:tcPr>
          <w:p w14:paraId="24858930">
            <w:pPr>
              <w:jc w:val="right"/>
            </w:pPr>
            <w:r>
              <w:rPr>
                <w:rFonts w:hint="eastAsia"/>
              </w:rPr>
              <w:t>-</w:t>
            </w:r>
          </w:p>
        </w:tc>
        <w:tc>
          <w:tcPr>
            <w:tcW w:w="1384" w:type="dxa"/>
            <w:vAlign w:val="center"/>
          </w:tcPr>
          <w:p w14:paraId="25A4B353">
            <w:pPr>
              <w:jc w:val="right"/>
            </w:pPr>
            <w:r>
              <w:rPr>
                <w:rFonts w:hint="eastAsia"/>
              </w:rPr>
              <w:t>-</w:t>
            </w:r>
          </w:p>
        </w:tc>
        <w:tc>
          <w:tcPr>
            <w:tcW w:w="1384" w:type="dxa"/>
            <w:vAlign w:val="center"/>
          </w:tcPr>
          <w:p w14:paraId="5C381153">
            <w:pPr>
              <w:jc w:val="right"/>
            </w:pPr>
            <w:r>
              <w:rPr>
                <w:rFonts w:hint="eastAsia"/>
              </w:rPr>
              <w:t>-</w:t>
            </w:r>
          </w:p>
        </w:tc>
        <w:tc>
          <w:tcPr>
            <w:tcW w:w="1384" w:type="dxa"/>
            <w:vAlign w:val="center"/>
          </w:tcPr>
          <w:p w14:paraId="62BDBADA">
            <w:pPr>
              <w:jc w:val="right"/>
            </w:pPr>
            <w:r>
              <w:rPr>
                <w:rFonts w:hint="eastAsia"/>
              </w:rPr>
              <w:t>-</w:t>
            </w:r>
          </w:p>
        </w:tc>
      </w:tr>
      <w:tr w14:paraId="23F2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30FD75">
            <w:r>
              <w:rPr>
                <w:rFonts w:hint="eastAsia"/>
              </w:rPr>
              <w:t>应付管理人报酬</w:t>
            </w:r>
          </w:p>
        </w:tc>
        <w:tc>
          <w:tcPr>
            <w:tcW w:w="1384" w:type="dxa"/>
            <w:vAlign w:val="center"/>
          </w:tcPr>
          <w:p w14:paraId="2F317359">
            <w:pPr>
              <w:jc w:val="right"/>
            </w:pPr>
            <w:r>
              <w:rPr>
                <w:rFonts w:hint="eastAsia"/>
              </w:rPr>
              <w:t>-</w:t>
            </w:r>
          </w:p>
        </w:tc>
        <w:tc>
          <w:tcPr>
            <w:tcW w:w="1384" w:type="dxa"/>
            <w:vAlign w:val="center"/>
          </w:tcPr>
          <w:p w14:paraId="1451CE7C">
            <w:pPr>
              <w:jc w:val="right"/>
            </w:pPr>
            <w:r>
              <w:rPr>
                <w:rFonts w:hint="eastAsia"/>
              </w:rPr>
              <w:t>-</w:t>
            </w:r>
          </w:p>
        </w:tc>
        <w:tc>
          <w:tcPr>
            <w:tcW w:w="1384" w:type="dxa"/>
            <w:vAlign w:val="center"/>
          </w:tcPr>
          <w:p w14:paraId="22BBEEA0">
            <w:pPr>
              <w:jc w:val="right"/>
            </w:pPr>
            <w:r>
              <w:rPr>
                <w:rFonts w:hint="eastAsia"/>
              </w:rPr>
              <w:t>-</w:t>
            </w:r>
          </w:p>
        </w:tc>
        <w:tc>
          <w:tcPr>
            <w:tcW w:w="1384" w:type="dxa"/>
            <w:vAlign w:val="center"/>
          </w:tcPr>
          <w:p w14:paraId="357F05E6">
            <w:pPr>
              <w:jc w:val="right"/>
            </w:pPr>
            <w:r>
              <w:rPr>
                <w:rFonts w:hint="eastAsia"/>
              </w:rPr>
              <w:t>180,228.74</w:t>
            </w:r>
          </w:p>
        </w:tc>
        <w:tc>
          <w:tcPr>
            <w:tcW w:w="1384" w:type="dxa"/>
            <w:vAlign w:val="center"/>
          </w:tcPr>
          <w:p w14:paraId="68564A60">
            <w:pPr>
              <w:jc w:val="right"/>
            </w:pPr>
            <w:r>
              <w:rPr>
                <w:rFonts w:hint="eastAsia"/>
              </w:rPr>
              <w:t>180,228.74</w:t>
            </w:r>
          </w:p>
        </w:tc>
      </w:tr>
      <w:tr w14:paraId="7D91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AAF9C">
            <w:r>
              <w:rPr>
                <w:rFonts w:hint="eastAsia"/>
              </w:rPr>
              <w:t>应付托管费</w:t>
            </w:r>
          </w:p>
        </w:tc>
        <w:tc>
          <w:tcPr>
            <w:tcW w:w="1384" w:type="dxa"/>
            <w:vAlign w:val="center"/>
          </w:tcPr>
          <w:p w14:paraId="088D819E">
            <w:pPr>
              <w:jc w:val="right"/>
            </w:pPr>
            <w:r>
              <w:rPr>
                <w:rFonts w:hint="eastAsia"/>
              </w:rPr>
              <w:t>-</w:t>
            </w:r>
          </w:p>
        </w:tc>
        <w:tc>
          <w:tcPr>
            <w:tcW w:w="1384" w:type="dxa"/>
            <w:vAlign w:val="center"/>
          </w:tcPr>
          <w:p w14:paraId="585B26EC">
            <w:pPr>
              <w:jc w:val="right"/>
            </w:pPr>
            <w:r>
              <w:rPr>
                <w:rFonts w:hint="eastAsia"/>
              </w:rPr>
              <w:t>-</w:t>
            </w:r>
          </w:p>
        </w:tc>
        <w:tc>
          <w:tcPr>
            <w:tcW w:w="1384" w:type="dxa"/>
            <w:vAlign w:val="center"/>
          </w:tcPr>
          <w:p w14:paraId="39770236">
            <w:pPr>
              <w:jc w:val="right"/>
            </w:pPr>
            <w:r>
              <w:rPr>
                <w:rFonts w:hint="eastAsia"/>
              </w:rPr>
              <w:t>-</w:t>
            </w:r>
          </w:p>
        </w:tc>
        <w:tc>
          <w:tcPr>
            <w:tcW w:w="1384" w:type="dxa"/>
            <w:vAlign w:val="center"/>
          </w:tcPr>
          <w:p w14:paraId="3388C961">
            <w:pPr>
              <w:jc w:val="right"/>
            </w:pPr>
            <w:r>
              <w:rPr>
                <w:rFonts w:hint="eastAsia"/>
              </w:rPr>
              <w:t>36,045.74</w:t>
            </w:r>
          </w:p>
        </w:tc>
        <w:tc>
          <w:tcPr>
            <w:tcW w:w="1384" w:type="dxa"/>
            <w:vAlign w:val="center"/>
          </w:tcPr>
          <w:p w14:paraId="2CDA116A">
            <w:pPr>
              <w:jc w:val="right"/>
            </w:pPr>
            <w:r>
              <w:rPr>
                <w:rFonts w:hint="eastAsia"/>
              </w:rPr>
              <w:t>36,045.74</w:t>
            </w:r>
          </w:p>
        </w:tc>
      </w:tr>
      <w:tr w14:paraId="44705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C31FF8">
            <w:r>
              <w:rPr>
                <w:rFonts w:hint="eastAsia"/>
              </w:rPr>
              <w:t>应付销售服务费</w:t>
            </w:r>
          </w:p>
        </w:tc>
        <w:tc>
          <w:tcPr>
            <w:tcW w:w="1384" w:type="dxa"/>
            <w:vAlign w:val="center"/>
          </w:tcPr>
          <w:p w14:paraId="6B2A9CDF">
            <w:pPr>
              <w:jc w:val="right"/>
            </w:pPr>
            <w:r>
              <w:rPr>
                <w:rFonts w:hint="eastAsia"/>
              </w:rPr>
              <w:t>-</w:t>
            </w:r>
          </w:p>
        </w:tc>
        <w:tc>
          <w:tcPr>
            <w:tcW w:w="1384" w:type="dxa"/>
            <w:vAlign w:val="center"/>
          </w:tcPr>
          <w:p w14:paraId="4F0CE5BF">
            <w:pPr>
              <w:jc w:val="right"/>
            </w:pPr>
            <w:r>
              <w:rPr>
                <w:rFonts w:hint="eastAsia"/>
              </w:rPr>
              <w:t>-</w:t>
            </w:r>
          </w:p>
        </w:tc>
        <w:tc>
          <w:tcPr>
            <w:tcW w:w="1384" w:type="dxa"/>
            <w:vAlign w:val="center"/>
          </w:tcPr>
          <w:p w14:paraId="2230230E">
            <w:pPr>
              <w:jc w:val="right"/>
            </w:pPr>
            <w:r>
              <w:rPr>
                <w:rFonts w:hint="eastAsia"/>
              </w:rPr>
              <w:t>-</w:t>
            </w:r>
          </w:p>
        </w:tc>
        <w:tc>
          <w:tcPr>
            <w:tcW w:w="1384" w:type="dxa"/>
            <w:vAlign w:val="center"/>
          </w:tcPr>
          <w:p w14:paraId="0BFE4588">
            <w:pPr>
              <w:jc w:val="right"/>
            </w:pPr>
            <w:r>
              <w:rPr>
                <w:rFonts w:hint="eastAsia"/>
              </w:rPr>
              <w:t>-</w:t>
            </w:r>
          </w:p>
        </w:tc>
        <w:tc>
          <w:tcPr>
            <w:tcW w:w="1384" w:type="dxa"/>
            <w:vAlign w:val="center"/>
          </w:tcPr>
          <w:p w14:paraId="33FF1814">
            <w:pPr>
              <w:jc w:val="right"/>
            </w:pPr>
            <w:r>
              <w:rPr>
                <w:rFonts w:hint="eastAsia"/>
              </w:rPr>
              <w:t>-</w:t>
            </w:r>
          </w:p>
        </w:tc>
      </w:tr>
      <w:tr w14:paraId="0FF0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DD361">
            <w:r>
              <w:rPr>
                <w:rFonts w:hint="eastAsia"/>
              </w:rPr>
              <w:t>应付投资顾问费</w:t>
            </w:r>
          </w:p>
        </w:tc>
        <w:tc>
          <w:tcPr>
            <w:tcW w:w="1384" w:type="dxa"/>
            <w:vAlign w:val="center"/>
          </w:tcPr>
          <w:p w14:paraId="41BC7AB2">
            <w:pPr>
              <w:jc w:val="right"/>
            </w:pPr>
            <w:r>
              <w:rPr>
                <w:rFonts w:hint="eastAsia"/>
              </w:rPr>
              <w:t>-</w:t>
            </w:r>
          </w:p>
        </w:tc>
        <w:tc>
          <w:tcPr>
            <w:tcW w:w="1384" w:type="dxa"/>
            <w:vAlign w:val="center"/>
          </w:tcPr>
          <w:p w14:paraId="15765167">
            <w:pPr>
              <w:jc w:val="right"/>
            </w:pPr>
            <w:r>
              <w:rPr>
                <w:rFonts w:hint="eastAsia"/>
              </w:rPr>
              <w:t>-</w:t>
            </w:r>
          </w:p>
        </w:tc>
        <w:tc>
          <w:tcPr>
            <w:tcW w:w="1384" w:type="dxa"/>
            <w:vAlign w:val="center"/>
          </w:tcPr>
          <w:p w14:paraId="3A41B2AA">
            <w:pPr>
              <w:jc w:val="right"/>
            </w:pPr>
            <w:r>
              <w:rPr>
                <w:rFonts w:hint="eastAsia"/>
              </w:rPr>
              <w:t>-</w:t>
            </w:r>
          </w:p>
        </w:tc>
        <w:tc>
          <w:tcPr>
            <w:tcW w:w="1384" w:type="dxa"/>
            <w:vAlign w:val="center"/>
          </w:tcPr>
          <w:p w14:paraId="4012831A">
            <w:pPr>
              <w:jc w:val="right"/>
            </w:pPr>
            <w:r>
              <w:rPr>
                <w:rFonts w:hint="eastAsia"/>
              </w:rPr>
              <w:t>-</w:t>
            </w:r>
          </w:p>
        </w:tc>
        <w:tc>
          <w:tcPr>
            <w:tcW w:w="1384" w:type="dxa"/>
            <w:vAlign w:val="center"/>
          </w:tcPr>
          <w:p w14:paraId="5FF466EE">
            <w:pPr>
              <w:jc w:val="right"/>
            </w:pPr>
            <w:r>
              <w:rPr>
                <w:rFonts w:hint="eastAsia"/>
              </w:rPr>
              <w:t>-</w:t>
            </w:r>
          </w:p>
        </w:tc>
      </w:tr>
      <w:tr w14:paraId="600D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CF976">
            <w:r>
              <w:rPr>
                <w:rFonts w:hint="eastAsia"/>
              </w:rPr>
              <w:t>应交税费</w:t>
            </w:r>
          </w:p>
        </w:tc>
        <w:tc>
          <w:tcPr>
            <w:tcW w:w="1384" w:type="dxa"/>
            <w:vAlign w:val="center"/>
          </w:tcPr>
          <w:p w14:paraId="5DA83852">
            <w:pPr>
              <w:jc w:val="right"/>
            </w:pPr>
            <w:r>
              <w:rPr>
                <w:rFonts w:hint="eastAsia"/>
              </w:rPr>
              <w:t>-</w:t>
            </w:r>
          </w:p>
        </w:tc>
        <w:tc>
          <w:tcPr>
            <w:tcW w:w="1384" w:type="dxa"/>
            <w:vAlign w:val="center"/>
          </w:tcPr>
          <w:p w14:paraId="35747AEC">
            <w:pPr>
              <w:jc w:val="right"/>
            </w:pPr>
            <w:r>
              <w:rPr>
                <w:rFonts w:hint="eastAsia"/>
              </w:rPr>
              <w:t>-</w:t>
            </w:r>
          </w:p>
        </w:tc>
        <w:tc>
          <w:tcPr>
            <w:tcW w:w="1384" w:type="dxa"/>
            <w:vAlign w:val="center"/>
          </w:tcPr>
          <w:p w14:paraId="2E2E85BF">
            <w:pPr>
              <w:jc w:val="right"/>
            </w:pPr>
            <w:r>
              <w:rPr>
                <w:rFonts w:hint="eastAsia"/>
              </w:rPr>
              <w:t>-</w:t>
            </w:r>
          </w:p>
        </w:tc>
        <w:tc>
          <w:tcPr>
            <w:tcW w:w="1384" w:type="dxa"/>
            <w:vAlign w:val="center"/>
          </w:tcPr>
          <w:p w14:paraId="20EB9E61">
            <w:pPr>
              <w:jc w:val="right"/>
            </w:pPr>
            <w:r>
              <w:rPr>
                <w:rFonts w:hint="eastAsia"/>
              </w:rPr>
              <w:t>-</w:t>
            </w:r>
          </w:p>
        </w:tc>
        <w:tc>
          <w:tcPr>
            <w:tcW w:w="1384" w:type="dxa"/>
            <w:vAlign w:val="center"/>
          </w:tcPr>
          <w:p w14:paraId="123D9BC8">
            <w:pPr>
              <w:jc w:val="right"/>
            </w:pPr>
            <w:r>
              <w:rPr>
                <w:rFonts w:hint="eastAsia"/>
              </w:rPr>
              <w:t>-</w:t>
            </w:r>
          </w:p>
        </w:tc>
      </w:tr>
      <w:tr w14:paraId="40CD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C4FCC">
            <w:r>
              <w:rPr>
                <w:rFonts w:hint="eastAsia"/>
              </w:rPr>
              <w:t>应付利润</w:t>
            </w:r>
          </w:p>
        </w:tc>
        <w:tc>
          <w:tcPr>
            <w:tcW w:w="1384" w:type="dxa"/>
            <w:vAlign w:val="center"/>
          </w:tcPr>
          <w:p w14:paraId="4019B53A">
            <w:pPr>
              <w:jc w:val="right"/>
            </w:pPr>
            <w:r>
              <w:rPr>
                <w:rFonts w:hint="eastAsia"/>
              </w:rPr>
              <w:t>-</w:t>
            </w:r>
          </w:p>
        </w:tc>
        <w:tc>
          <w:tcPr>
            <w:tcW w:w="1384" w:type="dxa"/>
            <w:vAlign w:val="center"/>
          </w:tcPr>
          <w:p w14:paraId="3A4E3920">
            <w:pPr>
              <w:jc w:val="right"/>
            </w:pPr>
            <w:r>
              <w:rPr>
                <w:rFonts w:hint="eastAsia"/>
              </w:rPr>
              <w:t>-</w:t>
            </w:r>
          </w:p>
        </w:tc>
        <w:tc>
          <w:tcPr>
            <w:tcW w:w="1384" w:type="dxa"/>
            <w:vAlign w:val="center"/>
          </w:tcPr>
          <w:p w14:paraId="39149F33">
            <w:pPr>
              <w:jc w:val="right"/>
            </w:pPr>
            <w:r>
              <w:rPr>
                <w:rFonts w:hint="eastAsia"/>
              </w:rPr>
              <w:t>-</w:t>
            </w:r>
          </w:p>
        </w:tc>
        <w:tc>
          <w:tcPr>
            <w:tcW w:w="1384" w:type="dxa"/>
            <w:vAlign w:val="center"/>
          </w:tcPr>
          <w:p w14:paraId="203492C5">
            <w:pPr>
              <w:jc w:val="right"/>
            </w:pPr>
            <w:r>
              <w:rPr>
                <w:rFonts w:hint="eastAsia"/>
              </w:rPr>
              <w:t>-</w:t>
            </w:r>
          </w:p>
        </w:tc>
        <w:tc>
          <w:tcPr>
            <w:tcW w:w="1384" w:type="dxa"/>
            <w:vAlign w:val="center"/>
          </w:tcPr>
          <w:p w14:paraId="5952A211">
            <w:pPr>
              <w:jc w:val="right"/>
            </w:pPr>
            <w:r>
              <w:rPr>
                <w:rFonts w:hint="eastAsia"/>
              </w:rPr>
              <w:t>-</w:t>
            </w:r>
          </w:p>
        </w:tc>
      </w:tr>
      <w:tr w14:paraId="7BF6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1E4D6">
            <w:r>
              <w:rPr>
                <w:rFonts w:hint="eastAsia"/>
              </w:rPr>
              <w:t>递延所得税负债</w:t>
            </w:r>
          </w:p>
        </w:tc>
        <w:tc>
          <w:tcPr>
            <w:tcW w:w="1384" w:type="dxa"/>
            <w:vAlign w:val="center"/>
          </w:tcPr>
          <w:p w14:paraId="6FB9779D">
            <w:pPr>
              <w:jc w:val="right"/>
            </w:pPr>
            <w:r>
              <w:rPr>
                <w:rFonts w:hint="eastAsia"/>
              </w:rPr>
              <w:t>-</w:t>
            </w:r>
          </w:p>
        </w:tc>
        <w:tc>
          <w:tcPr>
            <w:tcW w:w="1384" w:type="dxa"/>
            <w:vAlign w:val="center"/>
          </w:tcPr>
          <w:p w14:paraId="5C777CC6">
            <w:pPr>
              <w:jc w:val="right"/>
            </w:pPr>
            <w:r>
              <w:rPr>
                <w:rFonts w:hint="eastAsia"/>
              </w:rPr>
              <w:t>-</w:t>
            </w:r>
          </w:p>
        </w:tc>
        <w:tc>
          <w:tcPr>
            <w:tcW w:w="1384" w:type="dxa"/>
            <w:vAlign w:val="center"/>
          </w:tcPr>
          <w:p w14:paraId="60D3DC50">
            <w:pPr>
              <w:jc w:val="right"/>
            </w:pPr>
            <w:r>
              <w:rPr>
                <w:rFonts w:hint="eastAsia"/>
              </w:rPr>
              <w:t>-</w:t>
            </w:r>
          </w:p>
        </w:tc>
        <w:tc>
          <w:tcPr>
            <w:tcW w:w="1384" w:type="dxa"/>
            <w:vAlign w:val="center"/>
          </w:tcPr>
          <w:p w14:paraId="2A956DD3">
            <w:pPr>
              <w:jc w:val="right"/>
            </w:pPr>
            <w:r>
              <w:rPr>
                <w:rFonts w:hint="eastAsia"/>
              </w:rPr>
              <w:t>-</w:t>
            </w:r>
          </w:p>
        </w:tc>
        <w:tc>
          <w:tcPr>
            <w:tcW w:w="1384" w:type="dxa"/>
            <w:vAlign w:val="center"/>
          </w:tcPr>
          <w:p w14:paraId="7FD2FA95">
            <w:pPr>
              <w:jc w:val="right"/>
            </w:pPr>
            <w:r>
              <w:rPr>
                <w:rFonts w:hint="eastAsia"/>
              </w:rPr>
              <w:t>-</w:t>
            </w:r>
          </w:p>
        </w:tc>
      </w:tr>
      <w:tr w14:paraId="1A9D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8F093">
            <w:r>
              <w:rPr>
                <w:rFonts w:hint="eastAsia"/>
              </w:rPr>
              <w:t>其他负债</w:t>
            </w:r>
          </w:p>
        </w:tc>
        <w:tc>
          <w:tcPr>
            <w:tcW w:w="1384" w:type="dxa"/>
            <w:vAlign w:val="center"/>
          </w:tcPr>
          <w:p w14:paraId="2B3F525B">
            <w:pPr>
              <w:jc w:val="right"/>
            </w:pPr>
            <w:r>
              <w:rPr>
                <w:rFonts w:hint="eastAsia"/>
              </w:rPr>
              <w:t>-</w:t>
            </w:r>
          </w:p>
        </w:tc>
        <w:tc>
          <w:tcPr>
            <w:tcW w:w="1384" w:type="dxa"/>
            <w:vAlign w:val="center"/>
          </w:tcPr>
          <w:p w14:paraId="52287BE3">
            <w:pPr>
              <w:jc w:val="right"/>
            </w:pPr>
            <w:r>
              <w:rPr>
                <w:rFonts w:hint="eastAsia"/>
              </w:rPr>
              <w:t>-</w:t>
            </w:r>
          </w:p>
        </w:tc>
        <w:tc>
          <w:tcPr>
            <w:tcW w:w="1384" w:type="dxa"/>
            <w:vAlign w:val="center"/>
          </w:tcPr>
          <w:p w14:paraId="2214335F">
            <w:pPr>
              <w:jc w:val="right"/>
            </w:pPr>
            <w:r>
              <w:rPr>
                <w:rFonts w:hint="eastAsia"/>
              </w:rPr>
              <w:t>-</w:t>
            </w:r>
          </w:p>
        </w:tc>
        <w:tc>
          <w:tcPr>
            <w:tcW w:w="1384" w:type="dxa"/>
            <w:vAlign w:val="center"/>
          </w:tcPr>
          <w:p w14:paraId="1B1A07AF">
            <w:pPr>
              <w:jc w:val="right"/>
            </w:pPr>
            <w:r>
              <w:rPr>
                <w:rFonts w:hint="eastAsia"/>
              </w:rPr>
              <w:t>60,761.37</w:t>
            </w:r>
          </w:p>
        </w:tc>
        <w:tc>
          <w:tcPr>
            <w:tcW w:w="1384" w:type="dxa"/>
            <w:vAlign w:val="center"/>
          </w:tcPr>
          <w:p w14:paraId="6BBD9690">
            <w:pPr>
              <w:jc w:val="right"/>
            </w:pPr>
            <w:r>
              <w:rPr>
                <w:rFonts w:hint="eastAsia"/>
              </w:rPr>
              <w:t>60,761.37</w:t>
            </w:r>
          </w:p>
        </w:tc>
      </w:tr>
      <w:tr w14:paraId="40D1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0950A1">
            <w:r>
              <w:rPr>
                <w:rFonts w:hint="eastAsia"/>
              </w:rPr>
              <w:t>负债总计</w:t>
            </w:r>
          </w:p>
        </w:tc>
        <w:tc>
          <w:tcPr>
            <w:tcW w:w="1384" w:type="dxa"/>
            <w:vAlign w:val="center"/>
          </w:tcPr>
          <w:p w14:paraId="3208E5F1">
            <w:pPr>
              <w:jc w:val="right"/>
            </w:pPr>
            <w:r>
              <w:rPr>
                <w:rFonts w:hint="eastAsia"/>
              </w:rPr>
              <w:t>-</w:t>
            </w:r>
          </w:p>
        </w:tc>
        <w:tc>
          <w:tcPr>
            <w:tcW w:w="1384" w:type="dxa"/>
            <w:vAlign w:val="center"/>
          </w:tcPr>
          <w:p w14:paraId="2782FCF6">
            <w:pPr>
              <w:jc w:val="right"/>
            </w:pPr>
            <w:r>
              <w:rPr>
                <w:rFonts w:hint="eastAsia"/>
              </w:rPr>
              <w:t>-</w:t>
            </w:r>
          </w:p>
        </w:tc>
        <w:tc>
          <w:tcPr>
            <w:tcW w:w="1384" w:type="dxa"/>
            <w:vAlign w:val="center"/>
          </w:tcPr>
          <w:p w14:paraId="3B6BF8AA">
            <w:pPr>
              <w:jc w:val="right"/>
            </w:pPr>
            <w:r>
              <w:rPr>
                <w:rFonts w:hint="eastAsia"/>
              </w:rPr>
              <w:t>-</w:t>
            </w:r>
          </w:p>
        </w:tc>
        <w:tc>
          <w:tcPr>
            <w:tcW w:w="1384" w:type="dxa"/>
            <w:vAlign w:val="center"/>
          </w:tcPr>
          <w:p w14:paraId="32CCE2EB">
            <w:pPr>
              <w:jc w:val="right"/>
            </w:pPr>
            <w:r>
              <w:rPr>
                <w:rFonts w:hint="eastAsia"/>
              </w:rPr>
              <w:t>277,035.85</w:t>
            </w:r>
          </w:p>
        </w:tc>
        <w:tc>
          <w:tcPr>
            <w:tcW w:w="1384" w:type="dxa"/>
            <w:vAlign w:val="center"/>
          </w:tcPr>
          <w:p w14:paraId="01261E36">
            <w:pPr>
              <w:jc w:val="right"/>
            </w:pPr>
            <w:r>
              <w:rPr>
                <w:rFonts w:hint="eastAsia"/>
              </w:rPr>
              <w:t>277,035.85</w:t>
            </w:r>
          </w:p>
        </w:tc>
      </w:tr>
      <w:tr w14:paraId="103D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2F9F0B">
            <w:r>
              <w:rPr>
                <w:rFonts w:hint="eastAsia"/>
              </w:rPr>
              <w:t>利率敏感度缺口</w:t>
            </w:r>
          </w:p>
        </w:tc>
        <w:tc>
          <w:tcPr>
            <w:tcW w:w="1384" w:type="dxa"/>
            <w:vAlign w:val="center"/>
          </w:tcPr>
          <w:p w14:paraId="77F66018">
            <w:pPr>
              <w:jc w:val="right"/>
            </w:pPr>
            <w:r>
              <w:rPr>
                <w:rFonts w:hint="eastAsia"/>
              </w:rPr>
              <w:t>270,542.03</w:t>
            </w:r>
          </w:p>
        </w:tc>
        <w:tc>
          <w:tcPr>
            <w:tcW w:w="1384" w:type="dxa"/>
            <w:vAlign w:val="center"/>
          </w:tcPr>
          <w:p w14:paraId="53C5099D">
            <w:pPr>
              <w:jc w:val="right"/>
            </w:pPr>
            <w:r>
              <w:rPr>
                <w:rFonts w:hint="eastAsia"/>
              </w:rPr>
              <w:t>-</w:t>
            </w:r>
          </w:p>
        </w:tc>
        <w:tc>
          <w:tcPr>
            <w:tcW w:w="1384" w:type="dxa"/>
            <w:vAlign w:val="center"/>
          </w:tcPr>
          <w:p w14:paraId="4E32F341">
            <w:pPr>
              <w:jc w:val="right"/>
            </w:pPr>
            <w:r>
              <w:rPr>
                <w:rFonts w:hint="eastAsia"/>
              </w:rPr>
              <w:t>-</w:t>
            </w:r>
          </w:p>
        </w:tc>
        <w:tc>
          <w:tcPr>
            <w:tcW w:w="1384" w:type="dxa"/>
            <w:vAlign w:val="center"/>
          </w:tcPr>
          <w:p w14:paraId="297938B8">
            <w:pPr>
              <w:jc w:val="right"/>
            </w:pPr>
            <w:r>
              <w:rPr>
                <w:rFonts w:hint="eastAsia"/>
              </w:rPr>
              <w:t>378,106,357.45</w:t>
            </w:r>
          </w:p>
        </w:tc>
        <w:tc>
          <w:tcPr>
            <w:tcW w:w="1384" w:type="dxa"/>
            <w:vAlign w:val="center"/>
          </w:tcPr>
          <w:p w14:paraId="163184AE">
            <w:pPr>
              <w:jc w:val="right"/>
            </w:pPr>
            <w:r>
              <w:rPr>
                <w:rFonts w:hint="eastAsia"/>
              </w:rPr>
              <w:t>378,376,899.48</w:t>
            </w:r>
          </w:p>
        </w:tc>
      </w:tr>
    </w:tbl>
    <w:p w14:paraId="0FC05154">
      <w:pPr>
        <w:pStyle w:val="47"/>
        <w:rPr>
          <w:rFonts w:hint="eastAsia"/>
        </w:rPr>
      </w:pPr>
      <w:r>
        <w:rPr>
          <w:rFonts w:hint="eastAsia"/>
        </w:rPr>
        <w:t>注：表中所示为本基金资产及负债的账面价值，并按照合约规定的利率重新定价日或到期日孰早者予以分类。</w:t>
      </w:r>
    </w:p>
    <w:p w14:paraId="55E4562D">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BF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4CB4735">
            <w:r>
              <w:rPr>
                <w:rFonts w:hint="eastAsia"/>
              </w:rPr>
              <w:t>假设</w:t>
            </w:r>
          </w:p>
        </w:tc>
        <w:tc>
          <w:tcPr>
            <w:tcW w:w="3267" w:type="dxa"/>
            <w:gridSpan w:val="3"/>
            <w:vAlign w:val="center"/>
          </w:tcPr>
          <w:p w14:paraId="7D78D9CD">
            <w:r>
              <w:rPr>
                <w:rFonts w:hint="eastAsia"/>
              </w:rPr>
              <w:t>除市场利率以外的其他市场变量保持不变</w:t>
            </w:r>
          </w:p>
        </w:tc>
      </w:tr>
      <w:tr w14:paraId="5DD4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931F17E">
            <w:r>
              <w:rPr>
                <w:rFonts w:hint="eastAsia"/>
              </w:rPr>
              <w:t>分析</w:t>
            </w:r>
          </w:p>
        </w:tc>
        <w:tc>
          <w:tcPr>
            <w:tcW w:w="3267" w:type="dxa"/>
            <w:vMerge w:val="restart"/>
            <w:vAlign w:val="center"/>
          </w:tcPr>
          <w:p w14:paraId="28563112">
            <w:r>
              <w:rPr>
                <w:rFonts w:hint="eastAsia"/>
              </w:rPr>
              <w:t>相关风险变量的变动</w:t>
            </w:r>
          </w:p>
        </w:tc>
        <w:tc>
          <w:tcPr>
            <w:tcW w:w="2159" w:type="dxa"/>
            <w:gridSpan w:val="2"/>
            <w:vAlign w:val="center"/>
          </w:tcPr>
          <w:p w14:paraId="6D4D82FD">
            <w:r>
              <w:rPr>
                <w:rFonts w:hint="eastAsia"/>
              </w:rPr>
              <w:t>对资产负债表日基金资产净值的影响金额（单位：人民币元）</w:t>
            </w:r>
          </w:p>
        </w:tc>
      </w:tr>
      <w:tr w14:paraId="703D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A353C77"/>
        </w:tc>
        <w:tc>
          <w:tcPr>
            <w:tcW w:w="3267" w:type="dxa"/>
            <w:vMerge w:val="continue"/>
            <w:vAlign w:val="center"/>
          </w:tcPr>
          <w:p w14:paraId="04E64953"/>
        </w:tc>
        <w:tc>
          <w:tcPr>
            <w:tcW w:w="2159" w:type="dxa"/>
            <w:vAlign w:val="center"/>
          </w:tcPr>
          <w:p w14:paraId="2DF8D4B1">
            <w:r>
              <w:rPr>
                <w:rFonts w:hint="eastAsia"/>
              </w:rPr>
              <w:t>本期末（ 2025年12月31日 ）</w:t>
            </w:r>
          </w:p>
        </w:tc>
        <w:tc>
          <w:tcPr>
            <w:tcW w:w="2159" w:type="dxa"/>
            <w:vAlign w:val="center"/>
          </w:tcPr>
          <w:p w14:paraId="7E3BE36F">
            <w:r>
              <w:rPr>
                <w:rFonts w:hint="eastAsia"/>
              </w:rPr>
              <w:t>上年度末（ 2024年12月31日 ）</w:t>
            </w:r>
          </w:p>
        </w:tc>
      </w:tr>
      <w:tr w14:paraId="4AE5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552570"/>
        </w:tc>
        <w:tc>
          <w:tcPr>
            <w:tcW w:w="3267" w:type="dxa"/>
            <w:vAlign w:val="center"/>
          </w:tcPr>
          <w:p w14:paraId="3892BD83">
            <w:r>
              <w:rPr>
                <w:rFonts w:hint="eastAsia"/>
              </w:rPr>
              <w:t>1.市场利率平行上升25个基点</w:t>
            </w:r>
          </w:p>
        </w:tc>
        <w:tc>
          <w:tcPr>
            <w:tcW w:w="2159" w:type="dxa"/>
            <w:vAlign w:val="center"/>
          </w:tcPr>
          <w:p w14:paraId="1DFF674C">
            <w:pPr>
              <w:jc w:val="right"/>
            </w:pPr>
            <w:r>
              <w:rPr>
                <w:rFonts w:hint="eastAsia"/>
              </w:rPr>
              <w:t>0.00</w:t>
            </w:r>
          </w:p>
        </w:tc>
        <w:tc>
          <w:tcPr>
            <w:tcW w:w="2159" w:type="dxa"/>
            <w:vAlign w:val="center"/>
          </w:tcPr>
          <w:p w14:paraId="78DC9F8E">
            <w:pPr>
              <w:jc w:val="right"/>
            </w:pPr>
            <w:r>
              <w:rPr>
                <w:rFonts w:hint="eastAsia"/>
              </w:rPr>
              <w:t>0.00</w:t>
            </w:r>
          </w:p>
        </w:tc>
      </w:tr>
      <w:tr w14:paraId="1BB9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AC60934"/>
        </w:tc>
        <w:tc>
          <w:tcPr>
            <w:tcW w:w="3267" w:type="dxa"/>
            <w:vAlign w:val="center"/>
          </w:tcPr>
          <w:p w14:paraId="77CCBB1F">
            <w:r>
              <w:rPr>
                <w:rFonts w:hint="eastAsia"/>
              </w:rPr>
              <w:t>2.市场利率平行下降25个基点</w:t>
            </w:r>
          </w:p>
        </w:tc>
        <w:tc>
          <w:tcPr>
            <w:tcW w:w="2159" w:type="dxa"/>
            <w:vAlign w:val="center"/>
          </w:tcPr>
          <w:p w14:paraId="79F6DDF2">
            <w:pPr>
              <w:jc w:val="right"/>
            </w:pPr>
            <w:r>
              <w:rPr>
                <w:rFonts w:hint="eastAsia"/>
              </w:rPr>
              <w:t>0.00</w:t>
            </w:r>
          </w:p>
        </w:tc>
        <w:tc>
          <w:tcPr>
            <w:tcW w:w="2159" w:type="dxa"/>
            <w:vAlign w:val="center"/>
          </w:tcPr>
          <w:p w14:paraId="2FD81720">
            <w:pPr>
              <w:jc w:val="right"/>
            </w:pPr>
            <w:r>
              <w:rPr>
                <w:rFonts w:hint="eastAsia"/>
              </w:rPr>
              <w:t>0.00</w:t>
            </w:r>
          </w:p>
        </w:tc>
      </w:tr>
    </w:tbl>
    <w:p w14:paraId="59A40B7B">
      <w:pPr>
        <w:pStyle w:val="36"/>
      </w:pPr>
      <w:bookmarkStart w:id="145" w:name="_Toc145"/>
      <w:r>
        <w:t>外汇风险</w:t>
      </w:r>
      <w:bookmarkEnd w:id="145"/>
    </w:p>
    <w:p w14:paraId="7BCA013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07437EB">
      <w:pPr>
        <w:pStyle w:val="36"/>
      </w:pPr>
      <w:bookmarkStart w:id="146" w:name="_Toc146"/>
      <w:r>
        <w:t>其他价格风险</w:t>
      </w:r>
      <w:bookmarkEnd w:id="146"/>
    </w:p>
    <w:p w14:paraId="51B889E4">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7EEC5DB0">
      <w:pPr>
        <w:pStyle w:val="18"/>
        <w:rPr>
          <w:rFonts w:hint="eastAsia"/>
        </w:rPr>
      </w:pPr>
      <w:r>
        <w:rPr>
          <w:rFonts w:hint="eastAsia"/>
        </w:rPr>
        <w:t>本基金采用完全复制法，以完全按照标的指数成份股组成及其权重构建基金股票投资组合为原则，通过指数化分散投资降低其他价格风险。此外，本基金的基金管理人每日对本基金所持有的证券价格实施监控，定期运用多种定量方法对基金进行风险度量，来测试本基金面临的潜在价格风险，及时可靠地对风险进行跟踪和控制。</w:t>
      </w:r>
    </w:p>
    <w:p w14:paraId="01F6F16B">
      <w:pPr>
        <w:pStyle w:val="37"/>
      </w:pPr>
      <w:bookmarkStart w:id="147" w:name="_Toc147"/>
      <w:r>
        <w:t>其他价格风险敞口</w:t>
      </w:r>
      <w:bookmarkEnd w:id="147"/>
    </w:p>
    <w:p w14:paraId="5DBB99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1DF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BC9A93A">
            <w:pPr>
              <w:jc w:val="center"/>
            </w:pPr>
            <w:r>
              <w:rPr>
                <w:rFonts w:hint="eastAsia"/>
                <w:b/>
              </w:rPr>
              <w:t>项目</w:t>
            </w:r>
          </w:p>
        </w:tc>
        <w:tc>
          <w:tcPr>
            <w:tcW w:w="1827" w:type="dxa"/>
            <w:gridSpan w:val="2"/>
            <w:shd w:val="clear" w:color="auto" w:fill="BFBFBF"/>
            <w:vAlign w:val="center"/>
          </w:tcPr>
          <w:p w14:paraId="5D68A95F">
            <w:pPr>
              <w:jc w:val="center"/>
            </w:pPr>
            <w:r>
              <w:rPr>
                <w:rFonts w:hint="eastAsia"/>
                <w:b/>
              </w:rPr>
              <w:t>本期末2025年12月31日</w:t>
            </w:r>
          </w:p>
        </w:tc>
        <w:tc>
          <w:tcPr>
            <w:tcW w:w="1827" w:type="dxa"/>
            <w:gridSpan w:val="2"/>
            <w:shd w:val="clear" w:color="auto" w:fill="BFBFBF"/>
            <w:vAlign w:val="center"/>
          </w:tcPr>
          <w:p w14:paraId="163CF6E4">
            <w:pPr>
              <w:jc w:val="center"/>
            </w:pPr>
            <w:r>
              <w:rPr>
                <w:rFonts w:hint="eastAsia"/>
                <w:b/>
              </w:rPr>
              <w:t>上年度末2024年12月31日</w:t>
            </w:r>
          </w:p>
        </w:tc>
      </w:tr>
      <w:tr w14:paraId="2FEF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F9C8C1A"/>
        </w:tc>
        <w:tc>
          <w:tcPr>
            <w:tcW w:w="1827" w:type="dxa"/>
            <w:shd w:val="clear" w:color="auto" w:fill="BFBFBF"/>
            <w:vAlign w:val="center"/>
          </w:tcPr>
          <w:p w14:paraId="3E6C9D70">
            <w:pPr>
              <w:jc w:val="center"/>
            </w:pPr>
            <w:r>
              <w:rPr>
                <w:rFonts w:hint="eastAsia"/>
                <w:b/>
              </w:rPr>
              <w:t>公允价值</w:t>
            </w:r>
          </w:p>
        </w:tc>
        <w:tc>
          <w:tcPr>
            <w:tcW w:w="1356" w:type="dxa"/>
            <w:shd w:val="clear" w:color="auto" w:fill="BFBFBF"/>
            <w:vAlign w:val="center"/>
          </w:tcPr>
          <w:p w14:paraId="2346D1D0">
            <w:pPr>
              <w:jc w:val="center"/>
            </w:pPr>
            <w:r>
              <w:rPr>
                <w:rFonts w:hint="eastAsia"/>
                <w:b/>
              </w:rPr>
              <w:t>占基金资产净值比例（%）</w:t>
            </w:r>
          </w:p>
        </w:tc>
        <w:tc>
          <w:tcPr>
            <w:tcW w:w="1827" w:type="dxa"/>
            <w:shd w:val="clear" w:color="auto" w:fill="BFBFBF"/>
            <w:vAlign w:val="center"/>
          </w:tcPr>
          <w:p w14:paraId="5B6B3D97">
            <w:pPr>
              <w:jc w:val="center"/>
            </w:pPr>
            <w:r>
              <w:rPr>
                <w:rFonts w:hint="eastAsia"/>
                <w:b/>
              </w:rPr>
              <w:t>公允价值</w:t>
            </w:r>
          </w:p>
        </w:tc>
        <w:tc>
          <w:tcPr>
            <w:tcW w:w="1439" w:type="dxa"/>
            <w:shd w:val="clear" w:color="auto" w:fill="BFBFBF"/>
            <w:vAlign w:val="center"/>
          </w:tcPr>
          <w:p w14:paraId="585EC874">
            <w:pPr>
              <w:jc w:val="center"/>
            </w:pPr>
            <w:r>
              <w:rPr>
                <w:rFonts w:hint="eastAsia"/>
                <w:b/>
              </w:rPr>
              <w:t>占基金资产净值比例（%）</w:t>
            </w:r>
          </w:p>
        </w:tc>
      </w:tr>
      <w:tr w14:paraId="448B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844CFF">
            <w:r>
              <w:rPr>
                <w:rFonts w:hint="eastAsia"/>
              </w:rPr>
              <w:t>交易性金融资产-股票投资</w:t>
            </w:r>
          </w:p>
        </w:tc>
        <w:tc>
          <w:tcPr>
            <w:tcW w:w="1827" w:type="dxa"/>
            <w:vAlign w:val="center"/>
          </w:tcPr>
          <w:p w14:paraId="6417BDE2">
            <w:pPr>
              <w:jc w:val="right"/>
            </w:pPr>
            <w:r>
              <w:rPr>
                <w:rFonts w:hint="eastAsia"/>
              </w:rPr>
              <w:t>1,892,405,326.36</w:t>
            </w:r>
          </w:p>
        </w:tc>
        <w:tc>
          <w:tcPr>
            <w:tcW w:w="1356" w:type="dxa"/>
            <w:vAlign w:val="center"/>
          </w:tcPr>
          <w:p w14:paraId="1DA545FF">
            <w:pPr>
              <w:jc w:val="right"/>
            </w:pPr>
            <w:r>
              <w:rPr>
                <w:rFonts w:hint="eastAsia"/>
              </w:rPr>
              <w:t>99.91</w:t>
            </w:r>
          </w:p>
        </w:tc>
        <w:tc>
          <w:tcPr>
            <w:tcW w:w="1827" w:type="dxa"/>
            <w:vAlign w:val="center"/>
          </w:tcPr>
          <w:p w14:paraId="04D1C4C5">
            <w:pPr>
              <w:jc w:val="right"/>
            </w:pPr>
            <w:r>
              <w:rPr>
                <w:rFonts w:hint="eastAsia"/>
              </w:rPr>
              <w:t>378,331,545.63</w:t>
            </w:r>
          </w:p>
        </w:tc>
        <w:tc>
          <w:tcPr>
            <w:tcW w:w="1439" w:type="dxa"/>
            <w:vAlign w:val="center"/>
          </w:tcPr>
          <w:p w14:paraId="0EC6255C">
            <w:pPr>
              <w:jc w:val="right"/>
            </w:pPr>
            <w:r>
              <w:rPr>
                <w:rFonts w:hint="eastAsia"/>
              </w:rPr>
              <w:t>99.99</w:t>
            </w:r>
          </w:p>
        </w:tc>
      </w:tr>
      <w:tr w14:paraId="5F72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011BDB9">
            <w:r>
              <w:rPr>
                <w:rFonts w:hint="eastAsia"/>
              </w:rPr>
              <w:t>交易性金融资产-基金投资</w:t>
            </w:r>
          </w:p>
        </w:tc>
        <w:tc>
          <w:tcPr>
            <w:tcW w:w="1827" w:type="dxa"/>
            <w:vAlign w:val="center"/>
          </w:tcPr>
          <w:p w14:paraId="406DD5F8">
            <w:pPr>
              <w:jc w:val="right"/>
            </w:pPr>
            <w:r>
              <w:rPr>
                <w:rFonts w:hint="eastAsia"/>
              </w:rPr>
              <w:t>-</w:t>
            </w:r>
          </w:p>
        </w:tc>
        <w:tc>
          <w:tcPr>
            <w:tcW w:w="1356" w:type="dxa"/>
            <w:vAlign w:val="center"/>
          </w:tcPr>
          <w:p w14:paraId="1C5DA01F">
            <w:pPr>
              <w:jc w:val="right"/>
            </w:pPr>
            <w:r>
              <w:rPr>
                <w:rFonts w:hint="eastAsia"/>
              </w:rPr>
              <w:t>-</w:t>
            </w:r>
          </w:p>
        </w:tc>
        <w:tc>
          <w:tcPr>
            <w:tcW w:w="1827" w:type="dxa"/>
            <w:vAlign w:val="center"/>
          </w:tcPr>
          <w:p w14:paraId="6FCA7A68">
            <w:pPr>
              <w:jc w:val="right"/>
            </w:pPr>
            <w:r>
              <w:rPr>
                <w:rFonts w:hint="eastAsia"/>
              </w:rPr>
              <w:t>-</w:t>
            </w:r>
          </w:p>
        </w:tc>
        <w:tc>
          <w:tcPr>
            <w:tcW w:w="1439" w:type="dxa"/>
            <w:vAlign w:val="center"/>
          </w:tcPr>
          <w:p w14:paraId="4A1F43B6">
            <w:pPr>
              <w:jc w:val="right"/>
            </w:pPr>
            <w:r>
              <w:rPr>
                <w:rFonts w:hint="eastAsia"/>
              </w:rPr>
              <w:t>-</w:t>
            </w:r>
          </w:p>
        </w:tc>
      </w:tr>
      <w:tr w14:paraId="2FD9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6631DF8">
            <w:r>
              <w:rPr>
                <w:rFonts w:hint="eastAsia"/>
              </w:rPr>
              <w:t>交易性金融资产-贵金属投资</w:t>
            </w:r>
          </w:p>
        </w:tc>
        <w:tc>
          <w:tcPr>
            <w:tcW w:w="1827" w:type="dxa"/>
            <w:vAlign w:val="center"/>
          </w:tcPr>
          <w:p w14:paraId="415A0E79">
            <w:pPr>
              <w:jc w:val="right"/>
            </w:pPr>
            <w:r>
              <w:rPr>
                <w:rFonts w:hint="eastAsia"/>
              </w:rPr>
              <w:t>-</w:t>
            </w:r>
          </w:p>
        </w:tc>
        <w:tc>
          <w:tcPr>
            <w:tcW w:w="1356" w:type="dxa"/>
            <w:vAlign w:val="center"/>
          </w:tcPr>
          <w:p w14:paraId="648F5C9F">
            <w:pPr>
              <w:jc w:val="right"/>
            </w:pPr>
            <w:r>
              <w:rPr>
                <w:rFonts w:hint="eastAsia"/>
              </w:rPr>
              <w:t>-</w:t>
            </w:r>
          </w:p>
        </w:tc>
        <w:tc>
          <w:tcPr>
            <w:tcW w:w="1827" w:type="dxa"/>
            <w:vAlign w:val="center"/>
          </w:tcPr>
          <w:p w14:paraId="6F4EAC46">
            <w:pPr>
              <w:jc w:val="right"/>
            </w:pPr>
            <w:r>
              <w:rPr>
                <w:rFonts w:hint="eastAsia"/>
              </w:rPr>
              <w:t>-</w:t>
            </w:r>
          </w:p>
        </w:tc>
        <w:tc>
          <w:tcPr>
            <w:tcW w:w="1439" w:type="dxa"/>
            <w:vAlign w:val="center"/>
          </w:tcPr>
          <w:p w14:paraId="6095AA97">
            <w:pPr>
              <w:jc w:val="right"/>
            </w:pPr>
            <w:r>
              <w:rPr>
                <w:rFonts w:hint="eastAsia"/>
              </w:rPr>
              <w:t>-</w:t>
            </w:r>
          </w:p>
        </w:tc>
      </w:tr>
      <w:tr w14:paraId="1093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D46AC7">
            <w:r>
              <w:rPr>
                <w:rFonts w:hint="eastAsia"/>
              </w:rPr>
              <w:t>衍生金融资产-权证投资</w:t>
            </w:r>
          </w:p>
        </w:tc>
        <w:tc>
          <w:tcPr>
            <w:tcW w:w="1827" w:type="dxa"/>
            <w:vAlign w:val="center"/>
          </w:tcPr>
          <w:p w14:paraId="7481C78E">
            <w:pPr>
              <w:jc w:val="right"/>
            </w:pPr>
            <w:r>
              <w:rPr>
                <w:rFonts w:hint="eastAsia"/>
              </w:rPr>
              <w:t>-</w:t>
            </w:r>
          </w:p>
        </w:tc>
        <w:tc>
          <w:tcPr>
            <w:tcW w:w="1356" w:type="dxa"/>
            <w:vAlign w:val="center"/>
          </w:tcPr>
          <w:p w14:paraId="565778BF">
            <w:pPr>
              <w:jc w:val="right"/>
            </w:pPr>
            <w:r>
              <w:rPr>
                <w:rFonts w:hint="eastAsia"/>
              </w:rPr>
              <w:t>-</w:t>
            </w:r>
          </w:p>
        </w:tc>
        <w:tc>
          <w:tcPr>
            <w:tcW w:w="1827" w:type="dxa"/>
            <w:vAlign w:val="center"/>
          </w:tcPr>
          <w:p w14:paraId="555D7FDD">
            <w:pPr>
              <w:jc w:val="right"/>
            </w:pPr>
            <w:r>
              <w:rPr>
                <w:rFonts w:hint="eastAsia"/>
              </w:rPr>
              <w:t>-</w:t>
            </w:r>
          </w:p>
        </w:tc>
        <w:tc>
          <w:tcPr>
            <w:tcW w:w="1439" w:type="dxa"/>
            <w:vAlign w:val="center"/>
          </w:tcPr>
          <w:p w14:paraId="5B869A4B">
            <w:pPr>
              <w:jc w:val="right"/>
            </w:pPr>
            <w:r>
              <w:rPr>
                <w:rFonts w:hint="eastAsia"/>
              </w:rPr>
              <w:t>-</w:t>
            </w:r>
          </w:p>
        </w:tc>
      </w:tr>
      <w:tr w14:paraId="06F0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9353A7C">
            <w:r>
              <w:rPr>
                <w:rFonts w:hint="eastAsia"/>
              </w:rPr>
              <w:t>其他</w:t>
            </w:r>
          </w:p>
        </w:tc>
        <w:tc>
          <w:tcPr>
            <w:tcW w:w="1827" w:type="dxa"/>
            <w:vAlign w:val="center"/>
          </w:tcPr>
          <w:p w14:paraId="0EE052DF">
            <w:pPr>
              <w:jc w:val="right"/>
            </w:pPr>
            <w:r>
              <w:rPr>
                <w:rFonts w:hint="eastAsia"/>
              </w:rPr>
              <w:t>-</w:t>
            </w:r>
          </w:p>
        </w:tc>
        <w:tc>
          <w:tcPr>
            <w:tcW w:w="1356" w:type="dxa"/>
            <w:vAlign w:val="center"/>
          </w:tcPr>
          <w:p w14:paraId="665755D4">
            <w:pPr>
              <w:jc w:val="right"/>
            </w:pPr>
            <w:r>
              <w:rPr>
                <w:rFonts w:hint="eastAsia"/>
              </w:rPr>
              <w:t>-</w:t>
            </w:r>
          </w:p>
        </w:tc>
        <w:tc>
          <w:tcPr>
            <w:tcW w:w="1827" w:type="dxa"/>
            <w:vAlign w:val="center"/>
          </w:tcPr>
          <w:p w14:paraId="1F7C7333">
            <w:pPr>
              <w:jc w:val="right"/>
            </w:pPr>
            <w:r>
              <w:rPr>
                <w:rFonts w:hint="eastAsia"/>
              </w:rPr>
              <w:t>-</w:t>
            </w:r>
          </w:p>
        </w:tc>
        <w:tc>
          <w:tcPr>
            <w:tcW w:w="1439" w:type="dxa"/>
            <w:vAlign w:val="center"/>
          </w:tcPr>
          <w:p w14:paraId="046A4FCF">
            <w:pPr>
              <w:jc w:val="right"/>
            </w:pPr>
            <w:r>
              <w:rPr>
                <w:rFonts w:hint="eastAsia"/>
              </w:rPr>
              <w:t>-</w:t>
            </w:r>
          </w:p>
        </w:tc>
      </w:tr>
      <w:tr w14:paraId="0CD5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2AB49D1">
            <w:r>
              <w:rPr>
                <w:rFonts w:hint="eastAsia"/>
              </w:rPr>
              <w:t>合计</w:t>
            </w:r>
          </w:p>
        </w:tc>
        <w:tc>
          <w:tcPr>
            <w:tcW w:w="1827" w:type="dxa"/>
            <w:vAlign w:val="center"/>
          </w:tcPr>
          <w:p w14:paraId="2C4B7C76">
            <w:pPr>
              <w:jc w:val="right"/>
            </w:pPr>
            <w:r>
              <w:rPr>
                <w:rFonts w:hint="eastAsia"/>
              </w:rPr>
              <w:t>1,892,405,326.36</w:t>
            </w:r>
          </w:p>
        </w:tc>
        <w:tc>
          <w:tcPr>
            <w:tcW w:w="1356" w:type="dxa"/>
            <w:vAlign w:val="center"/>
          </w:tcPr>
          <w:p w14:paraId="4A2AA0F0">
            <w:pPr>
              <w:jc w:val="right"/>
            </w:pPr>
            <w:r>
              <w:rPr>
                <w:rFonts w:hint="eastAsia"/>
              </w:rPr>
              <w:t>99.91</w:t>
            </w:r>
          </w:p>
        </w:tc>
        <w:tc>
          <w:tcPr>
            <w:tcW w:w="1827" w:type="dxa"/>
            <w:vAlign w:val="center"/>
          </w:tcPr>
          <w:p w14:paraId="35C54012">
            <w:pPr>
              <w:jc w:val="right"/>
            </w:pPr>
            <w:r>
              <w:rPr>
                <w:rFonts w:hint="eastAsia"/>
              </w:rPr>
              <w:t>378,331,545.63</w:t>
            </w:r>
          </w:p>
        </w:tc>
        <w:tc>
          <w:tcPr>
            <w:tcW w:w="1439" w:type="dxa"/>
            <w:vAlign w:val="center"/>
          </w:tcPr>
          <w:p w14:paraId="533774FC">
            <w:pPr>
              <w:jc w:val="right"/>
            </w:pPr>
            <w:r>
              <w:rPr>
                <w:rFonts w:hint="eastAsia"/>
              </w:rPr>
              <w:t>99.99</w:t>
            </w:r>
          </w:p>
        </w:tc>
      </w:tr>
    </w:tbl>
    <w:p w14:paraId="2FA16556">
      <w:pPr>
        <w:pStyle w:val="37"/>
      </w:pPr>
      <w:bookmarkStart w:id="148" w:name="_Toc148"/>
      <w:r>
        <w:t>其他价格风险的敏感性分析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629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2EA1FBC">
            <w:r>
              <w:rPr>
                <w:rFonts w:hint="eastAsia"/>
              </w:rPr>
              <w:t>假设</w:t>
            </w:r>
          </w:p>
        </w:tc>
        <w:tc>
          <w:tcPr>
            <w:tcW w:w="3267" w:type="dxa"/>
            <w:gridSpan w:val="3"/>
            <w:vAlign w:val="center"/>
          </w:tcPr>
          <w:p w14:paraId="1E2E6F82">
            <w:r>
              <w:rPr>
                <w:rFonts w:hint="eastAsia"/>
              </w:rPr>
              <w:t>除业绩比较基准以外的其他市场变量保持不变</w:t>
            </w:r>
          </w:p>
        </w:tc>
      </w:tr>
      <w:tr w14:paraId="20C8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B298501">
            <w:r>
              <w:rPr>
                <w:rFonts w:hint="eastAsia"/>
              </w:rPr>
              <w:t>分析</w:t>
            </w:r>
          </w:p>
        </w:tc>
        <w:tc>
          <w:tcPr>
            <w:tcW w:w="3267" w:type="dxa"/>
            <w:vMerge w:val="restart"/>
            <w:vAlign w:val="center"/>
          </w:tcPr>
          <w:p w14:paraId="744D0A2D">
            <w:r>
              <w:rPr>
                <w:rFonts w:hint="eastAsia"/>
              </w:rPr>
              <w:t>相关风险变量的变动</w:t>
            </w:r>
          </w:p>
        </w:tc>
        <w:tc>
          <w:tcPr>
            <w:tcW w:w="2159" w:type="dxa"/>
            <w:gridSpan w:val="2"/>
            <w:vAlign w:val="center"/>
          </w:tcPr>
          <w:p w14:paraId="58EB380E">
            <w:r>
              <w:rPr>
                <w:rFonts w:hint="eastAsia"/>
              </w:rPr>
              <w:t>对资产负债表日基金资产净值的影响金额（单位：人民币元）</w:t>
            </w:r>
          </w:p>
        </w:tc>
      </w:tr>
      <w:tr w14:paraId="0900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2FB9D0E"/>
        </w:tc>
        <w:tc>
          <w:tcPr>
            <w:tcW w:w="3267" w:type="dxa"/>
            <w:vMerge w:val="continue"/>
            <w:vAlign w:val="center"/>
          </w:tcPr>
          <w:p w14:paraId="2BFDD376"/>
        </w:tc>
        <w:tc>
          <w:tcPr>
            <w:tcW w:w="2159" w:type="dxa"/>
            <w:vAlign w:val="center"/>
          </w:tcPr>
          <w:p w14:paraId="2D57A5B8">
            <w:r>
              <w:rPr>
                <w:rFonts w:hint="eastAsia"/>
              </w:rPr>
              <w:t>本期末（ 2025年12月31日 ）</w:t>
            </w:r>
          </w:p>
        </w:tc>
        <w:tc>
          <w:tcPr>
            <w:tcW w:w="2159" w:type="dxa"/>
            <w:vAlign w:val="center"/>
          </w:tcPr>
          <w:p w14:paraId="0EC20D49">
            <w:r>
              <w:rPr>
                <w:rFonts w:hint="eastAsia"/>
              </w:rPr>
              <w:t>上年度末（ 2024年12月31日 ）</w:t>
            </w:r>
          </w:p>
        </w:tc>
      </w:tr>
      <w:tr w14:paraId="2E3A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A66A0D"/>
        </w:tc>
        <w:tc>
          <w:tcPr>
            <w:tcW w:w="3267" w:type="dxa"/>
            <w:vAlign w:val="center"/>
          </w:tcPr>
          <w:p w14:paraId="52E1B8F7">
            <w:r>
              <w:rPr>
                <w:rFonts w:hint="eastAsia"/>
              </w:rPr>
              <w:t>1.组合自身基准上升 5%</w:t>
            </w:r>
          </w:p>
        </w:tc>
        <w:tc>
          <w:tcPr>
            <w:tcW w:w="2159" w:type="dxa"/>
            <w:vAlign w:val="center"/>
          </w:tcPr>
          <w:p w14:paraId="1C09A423">
            <w:pPr>
              <w:jc w:val="right"/>
            </w:pPr>
            <w:r>
              <w:rPr>
                <w:rFonts w:hint="eastAsia"/>
              </w:rPr>
              <w:t>94,289,594.32</w:t>
            </w:r>
          </w:p>
        </w:tc>
        <w:tc>
          <w:tcPr>
            <w:tcW w:w="2159" w:type="dxa"/>
            <w:vAlign w:val="center"/>
          </w:tcPr>
          <w:p w14:paraId="0A7895C1">
            <w:pPr>
              <w:jc w:val="right"/>
            </w:pPr>
            <w:r>
              <w:rPr>
                <w:rFonts w:hint="eastAsia"/>
              </w:rPr>
              <w:t>18,531,993.14</w:t>
            </w:r>
          </w:p>
        </w:tc>
      </w:tr>
      <w:tr w14:paraId="6D27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F76003"/>
        </w:tc>
        <w:tc>
          <w:tcPr>
            <w:tcW w:w="3267" w:type="dxa"/>
            <w:vAlign w:val="center"/>
          </w:tcPr>
          <w:p w14:paraId="1397CF68">
            <w:r>
              <w:rPr>
                <w:rFonts w:hint="eastAsia"/>
              </w:rPr>
              <w:t>2.组合自身基准下降 5%</w:t>
            </w:r>
          </w:p>
        </w:tc>
        <w:tc>
          <w:tcPr>
            <w:tcW w:w="2159" w:type="dxa"/>
            <w:vAlign w:val="center"/>
          </w:tcPr>
          <w:p w14:paraId="47FB0073">
            <w:pPr>
              <w:jc w:val="right"/>
            </w:pPr>
            <w:r>
              <w:rPr>
                <w:rFonts w:hint="eastAsia"/>
              </w:rPr>
              <w:t>-94,289,594.32</w:t>
            </w:r>
          </w:p>
        </w:tc>
        <w:tc>
          <w:tcPr>
            <w:tcW w:w="2159" w:type="dxa"/>
            <w:vAlign w:val="center"/>
          </w:tcPr>
          <w:p w14:paraId="4A9DC4FC">
            <w:pPr>
              <w:jc w:val="right"/>
            </w:pPr>
            <w:r>
              <w:rPr>
                <w:rFonts w:hint="eastAsia"/>
              </w:rPr>
              <w:t>-18,531,993.14</w:t>
            </w:r>
          </w:p>
        </w:tc>
      </w:tr>
    </w:tbl>
    <w:p w14:paraId="29707161">
      <w:pPr>
        <w:pStyle w:val="28"/>
      </w:pPr>
      <w:bookmarkStart w:id="149" w:name="_Toc149"/>
      <w:r>
        <w:t>公允价值</w:t>
      </w:r>
      <w:bookmarkEnd w:id="149"/>
    </w:p>
    <w:p w14:paraId="3FB725F2">
      <w:pPr>
        <w:pStyle w:val="35"/>
      </w:pPr>
      <w:bookmarkStart w:id="150" w:name="_Toc150"/>
      <w:r>
        <w:t>金融工具公允价值计量的方法</w:t>
      </w:r>
      <w:bookmarkEnd w:id="150"/>
    </w:p>
    <w:p w14:paraId="75B49A9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70AE860">
      <w:pPr>
        <w:pStyle w:val="35"/>
      </w:pPr>
      <w:bookmarkStart w:id="151" w:name="_Toc151"/>
      <w:r>
        <w:t>持续的以公允价值计量的金融工具</w:t>
      </w:r>
      <w:bookmarkEnd w:id="151"/>
    </w:p>
    <w:p w14:paraId="4434DD16">
      <w:pPr>
        <w:pStyle w:val="36"/>
      </w:pPr>
      <w:bookmarkStart w:id="152" w:name="_Toc152"/>
      <w:r>
        <w:t>各层次金融工具的公允价值</w:t>
      </w:r>
      <w:bookmarkEnd w:id="152"/>
    </w:p>
    <w:p w14:paraId="378653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A8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4B286A">
            <w:pPr>
              <w:jc w:val="center"/>
            </w:pPr>
            <w:r>
              <w:rPr>
                <w:rFonts w:hint="eastAsia"/>
                <w:b/>
              </w:rPr>
              <w:t>公允价值计量结果所属的层次</w:t>
            </w:r>
          </w:p>
        </w:tc>
        <w:tc>
          <w:tcPr>
            <w:tcW w:w="2768" w:type="dxa"/>
            <w:shd w:val="clear" w:color="auto" w:fill="BFBFBF"/>
            <w:vAlign w:val="center"/>
          </w:tcPr>
          <w:p w14:paraId="14C2461B">
            <w:pPr>
              <w:jc w:val="center"/>
            </w:pPr>
            <w:r>
              <w:rPr>
                <w:rFonts w:hint="eastAsia"/>
                <w:b/>
              </w:rPr>
              <w:t>本期末2025年12月31日</w:t>
            </w:r>
          </w:p>
        </w:tc>
        <w:tc>
          <w:tcPr>
            <w:tcW w:w="2768" w:type="dxa"/>
            <w:shd w:val="clear" w:color="auto" w:fill="BFBFBF"/>
            <w:vAlign w:val="center"/>
          </w:tcPr>
          <w:p w14:paraId="58602FF7">
            <w:pPr>
              <w:jc w:val="center"/>
            </w:pPr>
            <w:r>
              <w:rPr>
                <w:rFonts w:hint="eastAsia"/>
                <w:b/>
              </w:rPr>
              <w:t>上年度末2024年12月31日</w:t>
            </w:r>
          </w:p>
        </w:tc>
      </w:tr>
      <w:tr w14:paraId="5593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BC687">
            <w:r>
              <w:rPr>
                <w:rFonts w:hint="eastAsia"/>
              </w:rPr>
              <w:t>第一层次</w:t>
            </w:r>
          </w:p>
        </w:tc>
        <w:tc>
          <w:tcPr>
            <w:tcW w:w="2768" w:type="dxa"/>
            <w:vAlign w:val="center"/>
          </w:tcPr>
          <w:p w14:paraId="35F994A9">
            <w:pPr>
              <w:jc w:val="right"/>
            </w:pPr>
            <w:r>
              <w:rPr>
                <w:rFonts w:hint="eastAsia"/>
              </w:rPr>
              <w:t>1,764,605,917.80</w:t>
            </w:r>
          </w:p>
        </w:tc>
        <w:tc>
          <w:tcPr>
            <w:tcW w:w="2768" w:type="dxa"/>
            <w:vAlign w:val="center"/>
          </w:tcPr>
          <w:p w14:paraId="5763807D">
            <w:pPr>
              <w:jc w:val="right"/>
            </w:pPr>
            <w:r>
              <w:rPr>
                <w:rFonts w:hint="eastAsia"/>
              </w:rPr>
              <w:t>378,328,318.33</w:t>
            </w:r>
          </w:p>
        </w:tc>
      </w:tr>
      <w:tr w14:paraId="1BEFF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8FEB8">
            <w:r>
              <w:rPr>
                <w:rFonts w:hint="eastAsia"/>
              </w:rPr>
              <w:t>第二层次</w:t>
            </w:r>
          </w:p>
        </w:tc>
        <w:tc>
          <w:tcPr>
            <w:tcW w:w="2768" w:type="dxa"/>
            <w:vAlign w:val="center"/>
          </w:tcPr>
          <w:p w14:paraId="29AACB70">
            <w:pPr>
              <w:jc w:val="right"/>
            </w:pPr>
            <w:r>
              <w:rPr>
                <w:rFonts w:hint="eastAsia"/>
              </w:rPr>
              <w:t>127,483,782.16</w:t>
            </w:r>
          </w:p>
        </w:tc>
        <w:tc>
          <w:tcPr>
            <w:tcW w:w="2768" w:type="dxa"/>
            <w:vAlign w:val="center"/>
          </w:tcPr>
          <w:p w14:paraId="4ACF4E93">
            <w:pPr>
              <w:jc w:val="right"/>
            </w:pPr>
            <w:r>
              <w:rPr>
                <w:rFonts w:hint="eastAsia"/>
              </w:rPr>
              <w:t>-</w:t>
            </w:r>
          </w:p>
        </w:tc>
      </w:tr>
      <w:tr w14:paraId="0FBE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4233A3">
            <w:r>
              <w:rPr>
                <w:rFonts w:hint="eastAsia"/>
              </w:rPr>
              <w:t>第三层次</w:t>
            </w:r>
          </w:p>
        </w:tc>
        <w:tc>
          <w:tcPr>
            <w:tcW w:w="2768" w:type="dxa"/>
            <w:vAlign w:val="center"/>
          </w:tcPr>
          <w:p w14:paraId="6F037CF2">
            <w:pPr>
              <w:jc w:val="right"/>
            </w:pPr>
            <w:r>
              <w:rPr>
                <w:rFonts w:hint="eastAsia"/>
              </w:rPr>
              <w:t>315,626.40</w:t>
            </w:r>
          </w:p>
        </w:tc>
        <w:tc>
          <w:tcPr>
            <w:tcW w:w="2768" w:type="dxa"/>
            <w:vAlign w:val="center"/>
          </w:tcPr>
          <w:p w14:paraId="193838AB">
            <w:pPr>
              <w:jc w:val="right"/>
            </w:pPr>
            <w:r>
              <w:rPr>
                <w:rFonts w:hint="eastAsia"/>
              </w:rPr>
              <w:t>3,227.30</w:t>
            </w:r>
          </w:p>
        </w:tc>
      </w:tr>
      <w:tr w14:paraId="111C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B487A2">
            <w:r>
              <w:rPr>
                <w:rFonts w:hint="eastAsia"/>
              </w:rPr>
              <w:t>合计</w:t>
            </w:r>
          </w:p>
        </w:tc>
        <w:tc>
          <w:tcPr>
            <w:tcW w:w="2768" w:type="dxa"/>
            <w:vAlign w:val="center"/>
          </w:tcPr>
          <w:p w14:paraId="4672AE36">
            <w:pPr>
              <w:jc w:val="right"/>
            </w:pPr>
            <w:r>
              <w:rPr>
                <w:rFonts w:hint="eastAsia"/>
              </w:rPr>
              <w:t>1,892,405,326.36</w:t>
            </w:r>
          </w:p>
        </w:tc>
        <w:tc>
          <w:tcPr>
            <w:tcW w:w="2768" w:type="dxa"/>
            <w:vAlign w:val="center"/>
          </w:tcPr>
          <w:p w14:paraId="00E415FB">
            <w:pPr>
              <w:jc w:val="right"/>
            </w:pPr>
            <w:r>
              <w:rPr>
                <w:rFonts w:hint="eastAsia"/>
              </w:rPr>
              <w:t>378,331,545.63</w:t>
            </w:r>
          </w:p>
        </w:tc>
      </w:tr>
    </w:tbl>
    <w:p w14:paraId="45EA3BAD">
      <w:pPr>
        <w:pStyle w:val="36"/>
      </w:pPr>
      <w:bookmarkStart w:id="153" w:name="_Toc153"/>
      <w:r>
        <w:t>公允价值所属层次间的重大变动</w:t>
      </w:r>
      <w:bookmarkEnd w:id="153"/>
    </w:p>
    <w:p w14:paraId="45E682D4">
      <w:pPr>
        <w:pStyle w:val="18"/>
        <w:rPr>
          <w:rFonts w:hint="eastAsia"/>
        </w:rPr>
      </w:pPr>
      <w:r>
        <w:rPr>
          <w:rFonts w:hint="eastAsia"/>
        </w:rPr>
        <w:t>本基金以导致各层次之间转换的事项发生日为确认各层次之间转换的时点。</w:t>
      </w:r>
    </w:p>
    <w:p w14:paraId="43E49331">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E4459D2">
      <w:pPr>
        <w:pStyle w:val="36"/>
      </w:pPr>
      <w:bookmarkStart w:id="154" w:name="_Toc154"/>
      <w:r>
        <w:t>第三层次公允价值余额及变动情况</w:t>
      </w:r>
      <w:bookmarkEnd w:id="154"/>
    </w:p>
    <w:p w14:paraId="1F4BDC14">
      <w:pPr>
        <w:pStyle w:val="37"/>
      </w:pPr>
      <w:bookmarkStart w:id="155" w:name="_Toc155"/>
      <w:r>
        <w:t>第三层次公允价值余额及变动情况</w:t>
      </w:r>
      <w:bookmarkEnd w:id="155"/>
    </w:p>
    <w:p w14:paraId="6333492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659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9D07D33">
            <w:r>
              <w:rPr>
                <w:rFonts w:hint="eastAsia"/>
              </w:rPr>
              <w:t>项目</w:t>
            </w:r>
          </w:p>
        </w:tc>
        <w:tc>
          <w:tcPr>
            <w:tcW w:w="2076" w:type="dxa"/>
            <w:gridSpan w:val="3"/>
            <w:vAlign w:val="center"/>
          </w:tcPr>
          <w:p w14:paraId="0468EEAB">
            <w:r>
              <w:rPr>
                <w:rFonts w:hint="eastAsia"/>
              </w:rPr>
              <w:t>本期2025年1月1日至2025年12月31日</w:t>
            </w:r>
          </w:p>
        </w:tc>
      </w:tr>
      <w:tr w14:paraId="7501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AC63266"/>
        </w:tc>
        <w:tc>
          <w:tcPr>
            <w:tcW w:w="2076" w:type="dxa"/>
            <w:gridSpan w:val="2"/>
            <w:vAlign w:val="center"/>
          </w:tcPr>
          <w:p w14:paraId="343C8F7B">
            <w:r>
              <w:rPr>
                <w:rFonts w:hint="eastAsia"/>
              </w:rPr>
              <w:t>交易性金融资产</w:t>
            </w:r>
          </w:p>
        </w:tc>
        <w:tc>
          <w:tcPr>
            <w:tcW w:w="2076" w:type="dxa"/>
            <w:vMerge w:val="restart"/>
            <w:vAlign w:val="center"/>
          </w:tcPr>
          <w:p w14:paraId="6978FC21">
            <w:r>
              <w:rPr>
                <w:rFonts w:hint="eastAsia"/>
              </w:rPr>
              <w:t>合计</w:t>
            </w:r>
          </w:p>
        </w:tc>
      </w:tr>
      <w:tr w14:paraId="3662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7A60C3"/>
        </w:tc>
        <w:tc>
          <w:tcPr>
            <w:tcW w:w="2076" w:type="dxa"/>
            <w:vAlign w:val="center"/>
          </w:tcPr>
          <w:p w14:paraId="59026047">
            <w:r>
              <w:rPr>
                <w:rFonts w:hint="eastAsia"/>
              </w:rPr>
              <w:t>债券投资</w:t>
            </w:r>
          </w:p>
        </w:tc>
        <w:tc>
          <w:tcPr>
            <w:tcW w:w="2076" w:type="dxa"/>
            <w:vAlign w:val="center"/>
          </w:tcPr>
          <w:p w14:paraId="3153A94D">
            <w:r>
              <w:rPr>
                <w:rFonts w:hint="eastAsia"/>
              </w:rPr>
              <w:t>股票投资</w:t>
            </w:r>
          </w:p>
        </w:tc>
        <w:tc>
          <w:tcPr>
            <w:tcW w:w="2076" w:type="dxa"/>
            <w:vMerge w:val="continue"/>
            <w:vAlign w:val="center"/>
          </w:tcPr>
          <w:p w14:paraId="13ECF60C"/>
        </w:tc>
      </w:tr>
      <w:tr w14:paraId="16B7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4D5BDD">
            <w:r>
              <w:rPr>
                <w:rFonts w:hint="eastAsia"/>
              </w:rPr>
              <w:t>期初余额</w:t>
            </w:r>
          </w:p>
        </w:tc>
        <w:tc>
          <w:tcPr>
            <w:tcW w:w="2076" w:type="dxa"/>
            <w:vAlign w:val="center"/>
          </w:tcPr>
          <w:p w14:paraId="1C2B58B5">
            <w:pPr>
              <w:jc w:val="right"/>
            </w:pPr>
            <w:r>
              <w:rPr>
                <w:rFonts w:hint="eastAsia"/>
              </w:rPr>
              <w:t>-</w:t>
            </w:r>
          </w:p>
        </w:tc>
        <w:tc>
          <w:tcPr>
            <w:tcW w:w="2076" w:type="dxa"/>
            <w:vAlign w:val="center"/>
          </w:tcPr>
          <w:p w14:paraId="7F33843E">
            <w:pPr>
              <w:jc w:val="right"/>
            </w:pPr>
            <w:r>
              <w:rPr>
                <w:rFonts w:hint="eastAsia"/>
              </w:rPr>
              <w:t>3,227.30</w:t>
            </w:r>
          </w:p>
        </w:tc>
        <w:tc>
          <w:tcPr>
            <w:tcW w:w="2076" w:type="dxa"/>
            <w:vAlign w:val="center"/>
          </w:tcPr>
          <w:p w14:paraId="3A3E9C88">
            <w:pPr>
              <w:jc w:val="right"/>
            </w:pPr>
            <w:r>
              <w:rPr>
                <w:rFonts w:hint="eastAsia"/>
              </w:rPr>
              <w:t>3,227.30</w:t>
            </w:r>
          </w:p>
        </w:tc>
      </w:tr>
      <w:tr w14:paraId="044B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69FD60">
            <w:r>
              <w:rPr>
                <w:rFonts w:hint="eastAsia"/>
              </w:rPr>
              <w:t>当期购买</w:t>
            </w:r>
          </w:p>
        </w:tc>
        <w:tc>
          <w:tcPr>
            <w:tcW w:w="2076" w:type="dxa"/>
            <w:vAlign w:val="center"/>
          </w:tcPr>
          <w:p w14:paraId="76C49F0C">
            <w:pPr>
              <w:jc w:val="right"/>
            </w:pPr>
            <w:r>
              <w:rPr>
                <w:rFonts w:hint="eastAsia"/>
              </w:rPr>
              <w:t>-</w:t>
            </w:r>
          </w:p>
        </w:tc>
        <w:tc>
          <w:tcPr>
            <w:tcW w:w="2076" w:type="dxa"/>
            <w:vAlign w:val="center"/>
          </w:tcPr>
          <w:p w14:paraId="6CFE6298">
            <w:pPr>
              <w:jc w:val="right"/>
            </w:pPr>
            <w:r>
              <w:rPr>
                <w:rFonts w:hint="eastAsia"/>
              </w:rPr>
              <w:t>-</w:t>
            </w:r>
          </w:p>
        </w:tc>
        <w:tc>
          <w:tcPr>
            <w:tcW w:w="2076" w:type="dxa"/>
            <w:vAlign w:val="center"/>
          </w:tcPr>
          <w:p w14:paraId="30835A74">
            <w:pPr>
              <w:jc w:val="right"/>
            </w:pPr>
            <w:r>
              <w:rPr>
                <w:rFonts w:hint="eastAsia"/>
              </w:rPr>
              <w:t>-</w:t>
            </w:r>
          </w:p>
        </w:tc>
      </w:tr>
      <w:tr w14:paraId="74CF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FDA2F2">
            <w:r>
              <w:rPr>
                <w:rFonts w:hint="eastAsia"/>
              </w:rPr>
              <w:t>当期出售/结算</w:t>
            </w:r>
          </w:p>
        </w:tc>
        <w:tc>
          <w:tcPr>
            <w:tcW w:w="2076" w:type="dxa"/>
            <w:vAlign w:val="center"/>
          </w:tcPr>
          <w:p w14:paraId="5C2DAAE1">
            <w:pPr>
              <w:jc w:val="right"/>
            </w:pPr>
            <w:r>
              <w:rPr>
                <w:rFonts w:hint="eastAsia"/>
              </w:rPr>
              <w:t>-</w:t>
            </w:r>
          </w:p>
        </w:tc>
        <w:tc>
          <w:tcPr>
            <w:tcW w:w="2076" w:type="dxa"/>
            <w:vAlign w:val="center"/>
          </w:tcPr>
          <w:p w14:paraId="37DCAE27">
            <w:pPr>
              <w:jc w:val="right"/>
            </w:pPr>
            <w:r>
              <w:rPr>
                <w:rFonts w:hint="eastAsia"/>
              </w:rPr>
              <w:t>-</w:t>
            </w:r>
          </w:p>
        </w:tc>
        <w:tc>
          <w:tcPr>
            <w:tcW w:w="2076" w:type="dxa"/>
            <w:vAlign w:val="center"/>
          </w:tcPr>
          <w:p w14:paraId="3293F985">
            <w:pPr>
              <w:jc w:val="right"/>
            </w:pPr>
            <w:r>
              <w:rPr>
                <w:rFonts w:hint="eastAsia"/>
              </w:rPr>
              <w:t>-</w:t>
            </w:r>
          </w:p>
        </w:tc>
      </w:tr>
      <w:tr w14:paraId="3AB8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245D2E">
            <w:r>
              <w:rPr>
                <w:rFonts w:hint="eastAsia"/>
              </w:rPr>
              <w:t>转入第三层次</w:t>
            </w:r>
          </w:p>
        </w:tc>
        <w:tc>
          <w:tcPr>
            <w:tcW w:w="2076" w:type="dxa"/>
            <w:vAlign w:val="center"/>
          </w:tcPr>
          <w:p w14:paraId="37EEDD59">
            <w:pPr>
              <w:jc w:val="right"/>
            </w:pPr>
            <w:r>
              <w:rPr>
                <w:rFonts w:hint="eastAsia"/>
              </w:rPr>
              <w:t>-</w:t>
            </w:r>
          </w:p>
        </w:tc>
        <w:tc>
          <w:tcPr>
            <w:tcW w:w="2076" w:type="dxa"/>
            <w:vAlign w:val="center"/>
          </w:tcPr>
          <w:p w14:paraId="47A87AD2">
            <w:pPr>
              <w:jc w:val="right"/>
            </w:pPr>
            <w:r>
              <w:rPr>
                <w:rFonts w:hint="eastAsia"/>
              </w:rPr>
              <w:t>122,705.98</w:t>
            </w:r>
          </w:p>
        </w:tc>
        <w:tc>
          <w:tcPr>
            <w:tcW w:w="2076" w:type="dxa"/>
            <w:vAlign w:val="center"/>
          </w:tcPr>
          <w:p w14:paraId="7CD34A0D">
            <w:pPr>
              <w:jc w:val="right"/>
            </w:pPr>
            <w:r>
              <w:rPr>
                <w:rFonts w:hint="eastAsia"/>
              </w:rPr>
              <w:t>122,705.98</w:t>
            </w:r>
          </w:p>
        </w:tc>
      </w:tr>
      <w:tr w14:paraId="0D53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0A5E2C">
            <w:r>
              <w:rPr>
                <w:rFonts w:hint="eastAsia"/>
              </w:rPr>
              <w:t>转出第三层次</w:t>
            </w:r>
          </w:p>
        </w:tc>
        <w:tc>
          <w:tcPr>
            <w:tcW w:w="2076" w:type="dxa"/>
            <w:vAlign w:val="center"/>
          </w:tcPr>
          <w:p w14:paraId="74A3BA48">
            <w:pPr>
              <w:jc w:val="right"/>
            </w:pPr>
            <w:r>
              <w:rPr>
                <w:rFonts w:hint="eastAsia"/>
              </w:rPr>
              <w:t>-</w:t>
            </w:r>
          </w:p>
        </w:tc>
        <w:tc>
          <w:tcPr>
            <w:tcW w:w="2076" w:type="dxa"/>
            <w:vAlign w:val="center"/>
          </w:tcPr>
          <w:p w14:paraId="15C6F504">
            <w:pPr>
              <w:jc w:val="right"/>
            </w:pPr>
            <w:r>
              <w:rPr>
                <w:rFonts w:hint="eastAsia"/>
              </w:rPr>
              <w:t>4,625.60</w:t>
            </w:r>
          </w:p>
        </w:tc>
        <w:tc>
          <w:tcPr>
            <w:tcW w:w="2076" w:type="dxa"/>
            <w:vAlign w:val="center"/>
          </w:tcPr>
          <w:p w14:paraId="2261A3A2">
            <w:pPr>
              <w:jc w:val="right"/>
            </w:pPr>
            <w:r>
              <w:rPr>
                <w:rFonts w:hint="eastAsia"/>
              </w:rPr>
              <w:t>4,625.60</w:t>
            </w:r>
          </w:p>
        </w:tc>
      </w:tr>
      <w:tr w14:paraId="1C9C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BCDDE2">
            <w:r>
              <w:rPr>
                <w:rFonts w:hint="eastAsia"/>
              </w:rPr>
              <w:t>当期利得或损失总额</w:t>
            </w:r>
          </w:p>
        </w:tc>
        <w:tc>
          <w:tcPr>
            <w:tcW w:w="2076" w:type="dxa"/>
            <w:vAlign w:val="center"/>
          </w:tcPr>
          <w:p w14:paraId="162BC13F">
            <w:pPr>
              <w:jc w:val="right"/>
            </w:pPr>
            <w:r>
              <w:rPr>
                <w:rFonts w:hint="eastAsia"/>
              </w:rPr>
              <w:t>-</w:t>
            </w:r>
          </w:p>
        </w:tc>
        <w:tc>
          <w:tcPr>
            <w:tcW w:w="2076" w:type="dxa"/>
            <w:vAlign w:val="center"/>
          </w:tcPr>
          <w:p w14:paraId="659E8853">
            <w:pPr>
              <w:jc w:val="right"/>
            </w:pPr>
            <w:r>
              <w:rPr>
                <w:rFonts w:hint="eastAsia"/>
              </w:rPr>
              <w:t>194,318.72</w:t>
            </w:r>
          </w:p>
        </w:tc>
        <w:tc>
          <w:tcPr>
            <w:tcW w:w="2076" w:type="dxa"/>
            <w:vAlign w:val="center"/>
          </w:tcPr>
          <w:p w14:paraId="3E4DFEE1">
            <w:pPr>
              <w:jc w:val="right"/>
            </w:pPr>
            <w:r>
              <w:rPr>
                <w:rFonts w:hint="eastAsia"/>
              </w:rPr>
              <w:t>194,318.72</w:t>
            </w:r>
          </w:p>
        </w:tc>
      </w:tr>
      <w:tr w14:paraId="4369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A49AA8">
            <w:r>
              <w:rPr>
                <w:rFonts w:hint="eastAsia"/>
              </w:rPr>
              <w:t>其中：计入损益的利得或损失</w:t>
            </w:r>
          </w:p>
        </w:tc>
        <w:tc>
          <w:tcPr>
            <w:tcW w:w="2076" w:type="dxa"/>
            <w:vAlign w:val="center"/>
          </w:tcPr>
          <w:p w14:paraId="01DC155F">
            <w:pPr>
              <w:jc w:val="right"/>
            </w:pPr>
            <w:r>
              <w:rPr>
                <w:rFonts w:hint="eastAsia"/>
              </w:rPr>
              <w:t>-</w:t>
            </w:r>
          </w:p>
        </w:tc>
        <w:tc>
          <w:tcPr>
            <w:tcW w:w="2076" w:type="dxa"/>
            <w:vAlign w:val="center"/>
          </w:tcPr>
          <w:p w14:paraId="47337EF9">
            <w:pPr>
              <w:jc w:val="right"/>
            </w:pPr>
            <w:r>
              <w:rPr>
                <w:rFonts w:hint="eastAsia"/>
              </w:rPr>
              <w:t>194,318.72</w:t>
            </w:r>
          </w:p>
        </w:tc>
        <w:tc>
          <w:tcPr>
            <w:tcW w:w="2076" w:type="dxa"/>
            <w:vAlign w:val="center"/>
          </w:tcPr>
          <w:p w14:paraId="57A60A49">
            <w:pPr>
              <w:jc w:val="right"/>
            </w:pPr>
            <w:r>
              <w:rPr>
                <w:rFonts w:hint="eastAsia"/>
              </w:rPr>
              <w:t>194,318.72</w:t>
            </w:r>
          </w:p>
        </w:tc>
      </w:tr>
      <w:tr w14:paraId="38D3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81B5A3">
            <w:r>
              <w:rPr>
                <w:rFonts w:hint="eastAsia"/>
              </w:rPr>
              <w:t xml:space="preserve">      计入其他综合收益的利得或损失</w:t>
            </w:r>
          </w:p>
        </w:tc>
        <w:tc>
          <w:tcPr>
            <w:tcW w:w="2076" w:type="dxa"/>
            <w:vAlign w:val="center"/>
          </w:tcPr>
          <w:p w14:paraId="1EBA8A0F">
            <w:pPr>
              <w:jc w:val="right"/>
            </w:pPr>
            <w:r>
              <w:rPr>
                <w:rFonts w:hint="eastAsia"/>
              </w:rPr>
              <w:t>-</w:t>
            </w:r>
          </w:p>
        </w:tc>
        <w:tc>
          <w:tcPr>
            <w:tcW w:w="2076" w:type="dxa"/>
            <w:vAlign w:val="center"/>
          </w:tcPr>
          <w:p w14:paraId="42A20210">
            <w:pPr>
              <w:jc w:val="right"/>
            </w:pPr>
            <w:r>
              <w:rPr>
                <w:rFonts w:hint="eastAsia"/>
              </w:rPr>
              <w:t>-</w:t>
            </w:r>
          </w:p>
        </w:tc>
        <w:tc>
          <w:tcPr>
            <w:tcW w:w="2076" w:type="dxa"/>
            <w:vAlign w:val="center"/>
          </w:tcPr>
          <w:p w14:paraId="6DDEC816">
            <w:pPr>
              <w:jc w:val="right"/>
            </w:pPr>
            <w:r>
              <w:rPr>
                <w:rFonts w:hint="eastAsia"/>
              </w:rPr>
              <w:t>-</w:t>
            </w:r>
          </w:p>
        </w:tc>
      </w:tr>
      <w:tr w14:paraId="263C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187C32">
            <w:r>
              <w:rPr>
                <w:rFonts w:hint="eastAsia"/>
              </w:rPr>
              <w:t>期末余额</w:t>
            </w:r>
          </w:p>
        </w:tc>
        <w:tc>
          <w:tcPr>
            <w:tcW w:w="2076" w:type="dxa"/>
            <w:vAlign w:val="center"/>
          </w:tcPr>
          <w:p w14:paraId="681CB29E">
            <w:pPr>
              <w:jc w:val="right"/>
            </w:pPr>
            <w:r>
              <w:rPr>
                <w:rFonts w:hint="eastAsia"/>
              </w:rPr>
              <w:t>-</w:t>
            </w:r>
          </w:p>
        </w:tc>
        <w:tc>
          <w:tcPr>
            <w:tcW w:w="2076" w:type="dxa"/>
            <w:vAlign w:val="center"/>
          </w:tcPr>
          <w:p w14:paraId="01EF718C">
            <w:pPr>
              <w:jc w:val="right"/>
            </w:pPr>
            <w:r>
              <w:rPr>
                <w:rFonts w:hint="eastAsia"/>
              </w:rPr>
              <w:t>315,626.40</w:t>
            </w:r>
          </w:p>
        </w:tc>
        <w:tc>
          <w:tcPr>
            <w:tcW w:w="2076" w:type="dxa"/>
            <w:vAlign w:val="center"/>
          </w:tcPr>
          <w:p w14:paraId="62C1AAC6">
            <w:pPr>
              <w:jc w:val="right"/>
            </w:pPr>
            <w:r>
              <w:rPr>
                <w:rFonts w:hint="eastAsia"/>
              </w:rPr>
              <w:t>315,626.40</w:t>
            </w:r>
          </w:p>
        </w:tc>
      </w:tr>
      <w:tr w14:paraId="4603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75A4B9">
            <w:r>
              <w:rPr>
                <w:rFonts w:hint="eastAsia"/>
              </w:rPr>
              <w:t>期末仍持有的第三层次金融资产计入本期损益的未实现利得或损失的变动——公允价值变动损益</w:t>
            </w:r>
          </w:p>
        </w:tc>
        <w:tc>
          <w:tcPr>
            <w:tcW w:w="2076" w:type="dxa"/>
            <w:vAlign w:val="center"/>
          </w:tcPr>
          <w:p w14:paraId="267FAA6D">
            <w:pPr>
              <w:jc w:val="right"/>
            </w:pPr>
            <w:r>
              <w:rPr>
                <w:rFonts w:hint="eastAsia"/>
              </w:rPr>
              <w:t>-</w:t>
            </w:r>
          </w:p>
        </w:tc>
        <w:tc>
          <w:tcPr>
            <w:tcW w:w="2076" w:type="dxa"/>
            <w:vAlign w:val="center"/>
          </w:tcPr>
          <w:p w14:paraId="0678FEC4">
            <w:pPr>
              <w:jc w:val="right"/>
            </w:pPr>
            <w:r>
              <w:rPr>
                <w:rFonts w:hint="eastAsia"/>
              </w:rPr>
              <w:t>192,920.42</w:t>
            </w:r>
          </w:p>
        </w:tc>
        <w:tc>
          <w:tcPr>
            <w:tcW w:w="2076" w:type="dxa"/>
            <w:vAlign w:val="center"/>
          </w:tcPr>
          <w:p w14:paraId="1D0DE147">
            <w:pPr>
              <w:jc w:val="right"/>
            </w:pPr>
            <w:r>
              <w:rPr>
                <w:rFonts w:hint="eastAsia"/>
              </w:rPr>
              <w:t>192,920.42</w:t>
            </w:r>
          </w:p>
        </w:tc>
      </w:tr>
      <w:tr w14:paraId="2844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07707BB">
            <w:r>
              <w:rPr>
                <w:rFonts w:hint="eastAsia"/>
              </w:rPr>
              <w:t>项目</w:t>
            </w:r>
          </w:p>
        </w:tc>
        <w:tc>
          <w:tcPr>
            <w:tcW w:w="2076" w:type="dxa"/>
            <w:gridSpan w:val="3"/>
            <w:vAlign w:val="center"/>
          </w:tcPr>
          <w:p w14:paraId="6D1695E2">
            <w:r>
              <w:rPr>
                <w:rFonts w:hint="eastAsia"/>
              </w:rPr>
              <w:t>上年度可比期间2024年4月15日（基金合同生效日）至2024年12月31日</w:t>
            </w:r>
          </w:p>
        </w:tc>
      </w:tr>
      <w:tr w14:paraId="783E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C7BAC3F"/>
        </w:tc>
        <w:tc>
          <w:tcPr>
            <w:tcW w:w="2076" w:type="dxa"/>
            <w:gridSpan w:val="2"/>
            <w:vAlign w:val="center"/>
          </w:tcPr>
          <w:p w14:paraId="7F898F07">
            <w:r>
              <w:rPr>
                <w:rFonts w:hint="eastAsia"/>
              </w:rPr>
              <w:t>交易性金融资产</w:t>
            </w:r>
          </w:p>
        </w:tc>
        <w:tc>
          <w:tcPr>
            <w:tcW w:w="2076" w:type="dxa"/>
            <w:vMerge w:val="restart"/>
            <w:vAlign w:val="center"/>
          </w:tcPr>
          <w:p w14:paraId="6B597CCF">
            <w:r>
              <w:rPr>
                <w:rFonts w:hint="eastAsia"/>
              </w:rPr>
              <w:t>合计</w:t>
            </w:r>
          </w:p>
        </w:tc>
      </w:tr>
      <w:tr w14:paraId="4251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C557D3"/>
        </w:tc>
        <w:tc>
          <w:tcPr>
            <w:tcW w:w="2076" w:type="dxa"/>
            <w:vAlign w:val="center"/>
          </w:tcPr>
          <w:p w14:paraId="5A06D21B">
            <w:r>
              <w:rPr>
                <w:rFonts w:hint="eastAsia"/>
              </w:rPr>
              <w:t>债券投资</w:t>
            </w:r>
          </w:p>
        </w:tc>
        <w:tc>
          <w:tcPr>
            <w:tcW w:w="2076" w:type="dxa"/>
            <w:vAlign w:val="center"/>
          </w:tcPr>
          <w:p w14:paraId="05C1F325">
            <w:r>
              <w:rPr>
                <w:rFonts w:hint="eastAsia"/>
              </w:rPr>
              <w:t>股票投资</w:t>
            </w:r>
          </w:p>
        </w:tc>
        <w:tc>
          <w:tcPr>
            <w:tcW w:w="2076" w:type="dxa"/>
            <w:vMerge w:val="continue"/>
            <w:vAlign w:val="center"/>
          </w:tcPr>
          <w:p w14:paraId="1FE77CB9"/>
        </w:tc>
      </w:tr>
      <w:tr w14:paraId="5763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FA96B">
            <w:r>
              <w:rPr>
                <w:rFonts w:hint="eastAsia"/>
              </w:rPr>
              <w:t>期初余额</w:t>
            </w:r>
          </w:p>
        </w:tc>
        <w:tc>
          <w:tcPr>
            <w:tcW w:w="2076" w:type="dxa"/>
            <w:vAlign w:val="center"/>
          </w:tcPr>
          <w:p w14:paraId="0EB2B5FD">
            <w:pPr>
              <w:jc w:val="right"/>
            </w:pPr>
            <w:r>
              <w:rPr>
                <w:rFonts w:hint="eastAsia"/>
              </w:rPr>
              <w:t>-</w:t>
            </w:r>
          </w:p>
        </w:tc>
        <w:tc>
          <w:tcPr>
            <w:tcW w:w="2076" w:type="dxa"/>
            <w:vAlign w:val="center"/>
          </w:tcPr>
          <w:p w14:paraId="6E3AED88">
            <w:pPr>
              <w:jc w:val="right"/>
            </w:pPr>
            <w:r>
              <w:rPr>
                <w:rFonts w:hint="eastAsia"/>
              </w:rPr>
              <w:t>-</w:t>
            </w:r>
          </w:p>
        </w:tc>
        <w:tc>
          <w:tcPr>
            <w:tcW w:w="2076" w:type="dxa"/>
            <w:vAlign w:val="center"/>
          </w:tcPr>
          <w:p w14:paraId="2F58ABAD">
            <w:pPr>
              <w:jc w:val="right"/>
            </w:pPr>
            <w:r>
              <w:rPr>
                <w:rFonts w:hint="eastAsia"/>
              </w:rPr>
              <w:t>-</w:t>
            </w:r>
          </w:p>
        </w:tc>
      </w:tr>
      <w:tr w14:paraId="1D8E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B64C5D">
            <w:r>
              <w:rPr>
                <w:rFonts w:hint="eastAsia"/>
              </w:rPr>
              <w:t>当期购买</w:t>
            </w:r>
          </w:p>
        </w:tc>
        <w:tc>
          <w:tcPr>
            <w:tcW w:w="2076" w:type="dxa"/>
            <w:vAlign w:val="center"/>
          </w:tcPr>
          <w:p w14:paraId="0F59AE6E">
            <w:pPr>
              <w:jc w:val="right"/>
            </w:pPr>
            <w:r>
              <w:rPr>
                <w:rFonts w:hint="eastAsia"/>
              </w:rPr>
              <w:t>-</w:t>
            </w:r>
          </w:p>
        </w:tc>
        <w:tc>
          <w:tcPr>
            <w:tcW w:w="2076" w:type="dxa"/>
            <w:vAlign w:val="center"/>
          </w:tcPr>
          <w:p w14:paraId="0A6F6E6F">
            <w:pPr>
              <w:jc w:val="right"/>
            </w:pPr>
            <w:r>
              <w:rPr>
                <w:rFonts w:hint="eastAsia"/>
              </w:rPr>
              <w:t>-</w:t>
            </w:r>
          </w:p>
        </w:tc>
        <w:tc>
          <w:tcPr>
            <w:tcW w:w="2076" w:type="dxa"/>
            <w:vAlign w:val="center"/>
          </w:tcPr>
          <w:p w14:paraId="4DF9C4C8">
            <w:pPr>
              <w:jc w:val="right"/>
            </w:pPr>
            <w:r>
              <w:rPr>
                <w:rFonts w:hint="eastAsia"/>
              </w:rPr>
              <w:t>-</w:t>
            </w:r>
          </w:p>
        </w:tc>
      </w:tr>
      <w:tr w14:paraId="67815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ABD5DB">
            <w:r>
              <w:rPr>
                <w:rFonts w:hint="eastAsia"/>
              </w:rPr>
              <w:t>当期出售/结算</w:t>
            </w:r>
          </w:p>
        </w:tc>
        <w:tc>
          <w:tcPr>
            <w:tcW w:w="2076" w:type="dxa"/>
            <w:vAlign w:val="center"/>
          </w:tcPr>
          <w:p w14:paraId="24A051E9">
            <w:pPr>
              <w:jc w:val="right"/>
            </w:pPr>
            <w:r>
              <w:rPr>
                <w:rFonts w:hint="eastAsia"/>
              </w:rPr>
              <w:t>-</w:t>
            </w:r>
          </w:p>
        </w:tc>
        <w:tc>
          <w:tcPr>
            <w:tcW w:w="2076" w:type="dxa"/>
            <w:vAlign w:val="center"/>
          </w:tcPr>
          <w:p w14:paraId="6627B11D">
            <w:pPr>
              <w:jc w:val="right"/>
            </w:pPr>
            <w:r>
              <w:rPr>
                <w:rFonts w:hint="eastAsia"/>
              </w:rPr>
              <w:t>-</w:t>
            </w:r>
          </w:p>
        </w:tc>
        <w:tc>
          <w:tcPr>
            <w:tcW w:w="2076" w:type="dxa"/>
            <w:vAlign w:val="center"/>
          </w:tcPr>
          <w:p w14:paraId="3E663C38">
            <w:pPr>
              <w:jc w:val="right"/>
            </w:pPr>
            <w:r>
              <w:rPr>
                <w:rFonts w:hint="eastAsia"/>
              </w:rPr>
              <w:t>-</w:t>
            </w:r>
          </w:p>
        </w:tc>
      </w:tr>
      <w:tr w14:paraId="15020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30070C">
            <w:r>
              <w:rPr>
                <w:rFonts w:hint="eastAsia"/>
              </w:rPr>
              <w:t>转入第三层次</w:t>
            </w:r>
          </w:p>
        </w:tc>
        <w:tc>
          <w:tcPr>
            <w:tcW w:w="2076" w:type="dxa"/>
            <w:vAlign w:val="center"/>
          </w:tcPr>
          <w:p w14:paraId="35BBFAF6">
            <w:pPr>
              <w:jc w:val="right"/>
            </w:pPr>
            <w:r>
              <w:rPr>
                <w:rFonts w:hint="eastAsia"/>
              </w:rPr>
              <w:t>-</w:t>
            </w:r>
          </w:p>
        </w:tc>
        <w:tc>
          <w:tcPr>
            <w:tcW w:w="2076" w:type="dxa"/>
            <w:vAlign w:val="center"/>
          </w:tcPr>
          <w:p w14:paraId="0B592326">
            <w:pPr>
              <w:jc w:val="right"/>
            </w:pPr>
            <w:r>
              <w:rPr>
                <w:rFonts w:hint="eastAsia"/>
              </w:rPr>
              <w:t>1,728.70</w:t>
            </w:r>
          </w:p>
        </w:tc>
        <w:tc>
          <w:tcPr>
            <w:tcW w:w="2076" w:type="dxa"/>
            <w:vAlign w:val="center"/>
          </w:tcPr>
          <w:p w14:paraId="27D41518">
            <w:pPr>
              <w:jc w:val="right"/>
            </w:pPr>
            <w:r>
              <w:rPr>
                <w:rFonts w:hint="eastAsia"/>
              </w:rPr>
              <w:t>1,728.70</w:t>
            </w:r>
          </w:p>
        </w:tc>
      </w:tr>
      <w:tr w14:paraId="388C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182D58">
            <w:r>
              <w:rPr>
                <w:rFonts w:hint="eastAsia"/>
              </w:rPr>
              <w:t>转出第三层次</w:t>
            </w:r>
          </w:p>
        </w:tc>
        <w:tc>
          <w:tcPr>
            <w:tcW w:w="2076" w:type="dxa"/>
            <w:vAlign w:val="center"/>
          </w:tcPr>
          <w:p w14:paraId="7FEBB908">
            <w:pPr>
              <w:jc w:val="right"/>
            </w:pPr>
            <w:r>
              <w:rPr>
                <w:rFonts w:hint="eastAsia"/>
              </w:rPr>
              <w:t>-</w:t>
            </w:r>
          </w:p>
        </w:tc>
        <w:tc>
          <w:tcPr>
            <w:tcW w:w="2076" w:type="dxa"/>
            <w:vAlign w:val="center"/>
          </w:tcPr>
          <w:p w14:paraId="22304C61">
            <w:pPr>
              <w:jc w:val="right"/>
            </w:pPr>
            <w:r>
              <w:rPr>
                <w:rFonts w:hint="eastAsia"/>
              </w:rPr>
              <w:t>-</w:t>
            </w:r>
          </w:p>
        </w:tc>
        <w:tc>
          <w:tcPr>
            <w:tcW w:w="2076" w:type="dxa"/>
            <w:vAlign w:val="center"/>
          </w:tcPr>
          <w:p w14:paraId="2A212339">
            <w:pPr>
              <w:jc w:val="right"/>
            </w:pPr>
            <w:r>
              <w:rPr>
                <w:rFonts w:hint="eastAsia"/>
              </w:rPr>
              <w:t>-</w:t>
            </w:r>
          </w:p>
        </w:tc>
      </w:tr>
      <w:tr w14:paraId="4ADF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3A2F69">
            <w:r>
              <w:rPr>
                <w:rFonts w:hint="eastAsia"/>
              </w:rPr>
              <w:t>当期利得或损失总额</w:t>
            </w:r>
          </w:p>
        </w:tc>
        <w:tc>
          <w:tcPr>
            <w:tcW w:w="2076" w:type="dxa"/>
            <w:vAlign w:val="center"/>
          </w:tcPr>
          <w:p w14:paraId="6B6BB5B3">
            <w:pPr>
              <w:jc w:val="right"/>
            </w:pPr>
            <w:r>
              <w:rPr>
                <w:rFonts w:hint="eastAsia"/>
              </w:rPr>
              <w:t>-</w:t>
            </w:r>
          </w:p>
        </w:tc>
        <w:tc>
          <w:tcPr>
            <w:tcW w:w="2076" w:type="dxa"/>
            <w:vAlign w:val="center"/>
          </w:tcPr>
          <w:p w14:paraId="2EAB2772">
            <w:pPr>
              <w:jc w:val="right"/>
            </w:pPr>
            <w:r>
              <w:rPr>
                <w:rFonts w:hint="eastAsia"/>
              </w:rPr>
              <w:t>1,498.60</w:t>
            </w:r>
          </w:p>
        </w:tc>
        <w:tc>
          <w:tcPr>
            <w:tcW w:w="2076" w:type="dxa"/>
            <w:vAlign w:val="center"/>
          </w:tcPr>
          <w:p w14:paraId="6760A7ED">
            <w:pPr>
              <w:jc w:val="right"/>
            </w:pPr>
            <w:r>
              <w:rPr>
                <w:rFonts w:hint="eastAsia"/>
              </w:rPr>
              <w:t>1,498.60</w:t>
            </w:r>
          </w:p>
        </w:tc>
      </w:tr>
      <w:tr w14:paraId="497D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612842">
            <w:r>
              <w:rPr>
                <w:rFonts w:hint="eastAsia"/>
              </w:rPr>
              <w:t>其中：计入损益的利得或损失</w:t>
            </w:r>
          </w:p>
        </w:tc>
        <w:tc>
          <w:tcPr>
            <w:tcW w:w="2076" w:type="dxa"/>
            <w:vAlign w:val="center"/>
          </w:tcPr>
          <w:p w14:paraId="2DBA9E2E">
            <w:pPr>
              <w:jc w:val="right"/>
            </w:pPr>
            <w:r>
              <w:rPr>
                <w:rFonts w:hint="eastAsia"/>
              </w:rPr>
              <w:t>-</w:t>
            </w:r>
          </w:p>
        </w:tc>
        <w:tc>
          <w:tcPr>
            <w:tcW w:w="2076" w:type="dxa"/>
            <w:vAlign w:val="center"/>
          </w:tcPr>
          <w:p w14:paraId="1B54F61E">
            <w:pPr>
              <w:jc w:val="right"/>
            </w:pPr>
            <w:r>
              <w:rPr>
                <w:rFonts w:hint="eastAsia"/>
              </w:rPr>
              <w:t>1,498.60</w:t>
            </w:r>
          </w:p>
        </w:tc>
        <w:tc>
          <w:tcPr>
            <w:tcW w:w="2076" w:type="dxa"/>
            <w:vAlign w:val="center"/>
          </w:tcPr>
          <w:p w14:paraId="0D729982">
            <w:pPr>
              <w:jc w:val="right"/>
            </w:pPr>
            <w:r>
              <w:rPr>
                <w:rFonts w:hint="eastAsia"/>
              </w:rPr>
              <w:t>1,498.60</w:t>
            </w:r>
          </w:p>
        </w:tc>
      </w:tr>
      <w:tr w14:paraId="6A84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F2101B">
            <w:r>
              <w:rPr>
                <w:rFonts w:hint="eastAsia"/>
              </w:rPr>
              <w:t xml:space="preserve">      计入其他综合收益的利得或损失</w:t>
            </w:r>
          </w:p>
        </w:tc>
        <w:tc>
          <w:tcPr>
            <w:tcW w:w="2076" w:type="dxa"/>
            <w:vAlign w:val="center"/>
          </w:tcPr>
          <w:p w14:paraId="44861E09">
            <w:pPr>
              <w:jc w:val="right"/>
            </w:pPr>
            <w:r>
              <w:rPr>
                <w:rFonts w:hint="eastAsia"/>
              </w:rPr>
              <w:t>-</w:t>
            </w:r>
          </w:p>
        </w:tc>
        <w:tc>
          <w:tcPr>
            <w:tcW w:w="2076" w:type="dxa"/>
            <w:vAlign w:val="center"/>
          </w:tcPr>
          <w:p w14:paraId="6CD8B393">
            <w:pPr>
              <w:jc w:val="right"/>
            </w:pPr>
            <w:r>
              <w:rPr>
                <w:rFonts w:hint="eastAsia"/>
              </w:rPr>
              <w:t>-</w:t>
            </w:r>
          </w:p>
        </w:tc>
        <w:tc>
          <w:tcPr>
            <w:tcW w:w="2076" w:type="dxa"/>
            <w:vAlign w:val="center"/>
          </w:tcPr>
          <w:p w14:paraId="54DF44DD">
            <w:pPr>
              <w:jc w:val="right"/>
            </w:pPr>
            <w:r>
              <w:rPr>
                <w:rFonts w:hint="eastAsia"/>
              </w:rPr>
              <w:t>-</w:t>
            </w:r>
          </w:p>
        </w:tc>
      </w:tr>
      <w:tr w14:paraId="1E9F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4F5656">
            <w:r>
              <w:rPr>
                <w:rFonts w:hint="eastAsia"/>
              </w:rPr>
              <w:t>期末余额</w:t>
            </w:r>
          </w:p>
        </w:tc>
        <w:tc>
          <w:tcPr>
            <w:tcW w:w="2076" w:type="dxa"/>
            <w:vAlign w:val="center"/>
          </w:tcPr>
          <w:p w14:paraId="24F42F83">
            <w:pPr>
              <w:jc w:val="right"/>
            </w:pPr>
            <w:r>
              <w:rPr>
                <w:rFonts w:hint="eastAsia"/>
              </w:rPr>
              <w:t>-</w:t>
            </w:r>
          </w:p>
        </w:tc>
        <w:tc>
          <w:tcPr>
            <w:tcW w:w="2076" w:type="dxa"/>
            <w:vAlign w:val="center"/>
          </w:tcPr>
          <w:p w14:paraId="6477903F">
            <w:pPr>
              <w:jc w:val="right"/>
            </w:pPr>
            <w:r>
              <w:rPr>
                <w:rFonts w:hint="eastAsia"/>
              </w:rPr>
              <w:t>3,227.30</w:t>
            </w:r>
          </w:p>
        </w:tc>
        <w:tc>
          <w:tcPr>
            <w:tcW w:w="2076" w:type="dxa"/>
            <w:vAlign w:val="center"/>
          </w:tcPr>
          <w:p w14:paraId="18F33CC1">
            <w:pPr>
              <w:jc w:val="right"/>
            </w:pPr>
            <w:r>
              <w:rPr>
                <w:rFonts w:hint="eastAsia"/>
              </w:rPr>
              <w:t>3,227.30</w:t>
            </w:r>
          </w:p>
        </w:tc>
      </w:tr>
      <w:tr w14:paraId="41D4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505925">
            <w:r>
              <w:rPr>
                <w:rFonts w:hint="eastAsia"/>
              </w:rPr>
              <w:t>期末仍持有的第三层次金融资产计入本期损益的未实现利得或损失的变动——公允价值变动损益</w:t>
            </w:r>
          </w:p>
        </w:tc>
        <w:tc>
          <w:tcPr>
            <w:tcW w:w="2076" w:type="dxa"/>
            <w:vAlign w:val="center"/>
          </w:tcPr>
          <w:p w14:paraId="53E1EC09">
            <w:pPr>
              <w:jc w:val="right"/>
            </w:pPr>
            <w:r>
              <w:rPr>
                <w:rFonts w:hint="eastAsia"/>
              </w:rPr>
              <w:t>-</w:t>
            </w:r>
          </w:p>
        </w:tc>
        <w:tc>
          <w:tcPr>
            <w:tcW w:w="2076" w:type="dxa"/>
            <w:vAlign w:val="center"/>
          </w:tcPr>
          <w:p w14:paraId="5EA3BE26">
            <w:pPr>
              <w:jc w:val="right"/>
            </w:pPr>
            <w:r>
              <w:rPr>
                <w:rFonts w:hint="eastAsia"/>
              </w:rPr>
              <w:t>1,498.60</w:t>
            </w:r>
          </w:p>
        </w:tc>
        <w:tc>
          <w:tcPr>
            <w:tcW w:w="2076" w:type="dxa"/>
            <w:vAlign w:val="center"/>
          </w:tcPr>
          <w:p w14:paraId="2F6083D1">
            <w:pPr>
              <w:jc w:val="right"/>
            </w:pPr>
            <w:r>
              <w:rPr>
                <w:rFonts w:hint="eastAsia"/>
              </w:rPr>
              <w:t>1,498.60</w:t>
            </w:r>
          </w:p>
        </w:tc>
      </w:tr>
    </w:tbl>
    <w:p w14:paraId="21D5A0CE">
      <w:pPr>
        <w:pStyle w:val="37"/>
      </w:pPr>
      <w:bookmarkStart w:id="156" w:name="_Toc156"/>
      <w:r>
        <w:t>使用重要不可观察输入值的第三层次公允价值计量的情况</w:t>
      </w:r>
      <w:bookmarkEnd w:id="156"/>
    </w:p>
    <w:p w14:paraId="3BED5E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B40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687F9A2">
            <w:r>
              <w:rPr>
                <w:rFonts w:hint="eastAsia"/>
              </w:rPr>
              <w:t>项目</w:t>
            </w:r>
          </w:p>
        </w:tc>
        <w:tc>
          <w:tcPr>
            <w:tcW w:w="1384" w:type="dxa"/>
            <w:vMerge w:val="restart"/>
            <w:vAlign w:val="center"/>
          </w:tcPr>
          <w:p w14:paraId="091F7D4F">
            <w:r>
              <w:rPr>
                <w:rFonts w:hint="eastAsia"/>
              </w:rPr>
              <w:t>本期末公允价值</w:t>
            </w:r>
          </w:p>
        </w:tc>
        <w:tc>
          <w:tcPr>
            <w:tcW w:w="1384" w:type="dxa"/>
            <w:vMerge w:val="restart"/>
            <w:vAlign w:val="center"/>
          </w:tcPr>
          <w:p w14:paraId="276AB587">
            <w:r>
              <w:rPr>
                <w:rFonts w:hint="eastAsia"/>
              </w:rPr>
              <w:t>采用的估值技术</w:t>
            </w:r>
          </w:p>
        </w:tc>
        <w:tc>
          <w:tcPr>
            <w:tcW w:w="1384" w:type="dxa"/>
            <w:gridSpan w:val="3"/>
            <w:vAlign w:val="center"/>
          </w:tcPr>
          <w:p w14:paraId="6F661232">
            <w:r>
              <w:rPr>
                <w:rFonts w:hint="eastAsia"/>
              </w:rPr>
              <w:t>不可观察输入值</w:t>
            </w:r>
          </w:p>
        </w:tc>
      </w:tr>
      <w:tr w14:paraId="10A9E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DA3128A"/>
        </w:tc>
        <w:tc>
          <w:tcPr>
            <w:tcW w:w="1384" w:type="dxa"/>
            <w:vMerge w:val="continue"/>
            <w:vAlign w:val="center"/>
          </w:tcPr>
          <w:p w14:paraId="5EAFD8F9"/>
        </w:tc>
        <w:tc>
          <w:tcPr>
            <w:tcW w:w="1384" w:type="dxa"/>
            <w:vMerge w:val="continue"/>
            <w:vAlign w:val="center"/>
          </w:tcPr>
          <w:p w14:paraId="552D9731"/>
        </w:tc>
        <w:tc>
          <w:tcPr>
            <w:tcW w:w="1384" w:type="dxa"/>
            <w:vAlign w:val="center"/>
          </w:tcPr>
          <w:p w14:paraId="4A2656B4">
            <w:r>
              <w:rPr>
                <w:rFonts w:hint="eastAsia"/>
              </w:rPr>
              <w:t>名称</w:t>
            </w:r>
          </w:p>
        </w:tc>
        <w:tc>
          <w:tcPr>
            <w:tcW w:w="1384" w:type="dxa"/>
            <w:vAlign w:val="center"/>
          </w:tcPr>
          <w:p w14:paraId="11291D58">
            <w:r>
              <w:rPr>
                <w:rFonts w:hint="eastAsia"/>
              </w:rPr>
              <w:t>范围/加权平均值</w:t>
            </w:r>
          </w:p>
        </w:tc>
        <w:tc>
          <w:tcPr>
            <w:tcW w:w="1384" w:type="dxa"/>
            <w:vAlign w:val="center"/>
          </w:tcPr>
          <w:p w14:paraId="7EAFD792">
            <w:r>
              <w:rPr>
                <w:rFonts w:hint="eastAsia"/>
              </w:rPr>
              <w:t>与公允价值之间的关系</w:t>
            </w:r>
          </w:p>
        </w:tc>
      </w:tr>
      <w:tr w14:paraId="45C2D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54223C">
            <w:r>
              <w:rPr>
                <w:rFonts w:hint="eastAsia"/>
              </w:rPr>
              <w:t>限售股票</w:t>
            </w:r>
          </w:p>
        </w:tc>
        <w:tc>
          <w:tcPr>
            <w:tcW w:w="1384" w:type="dxa"/>
            <w:vAlign w:val="center"/>
          </w:tcPr>
          <w:p w14:paraId="7DD9F48C">
            <w:pPr>
              <w:jc w:val="right"/>
            </w:pPr>
            <w:r>
              <w:rPr>
                <w:rFonts w:hint="eastAsia"/>
              </w:rPr>
              <w:t>315,626.40</w:t>
            </w:r>
          </w:p>
        </w:tc>
        <w:tc>
          <w:tcPr>
            <w:tcW w:w="1384" w:type="dxa"/>
            <w:vAlign w:val="center"/>
          </w:tcPr>
          <w:p w14:paraId="217632F6">
            <w:r>
              <w:rPr>
                <w:rFonts w:hint="eastAsia"/>
              </w:rPr>
              <w:t>平均价格亚式期权模型</w:t>
            </w:r>
          </w:p>
        </w:tc>
        <w:tc>
          <w:tcPr>
            <w:tcW w:w="1384" w:type="dxa"/>
            <w:vAlign w:val="center"/>
          </w:tcPr>
          <w:p w14:paraId="32E00B25">
            <w:r>
              <w:rPr>
                <w:rFonts w:hint="eastAsia"/>
              </w:rPr>
              <w:t>预期波动率</w:t>
            </w:r>
          </w:p>
        </w:tc>
        <w:tc>
          <w:tcPr>
            <w:tcW w:w="1384" w:type="dxa"/>
            <w:vAlign w:val="center"/>
          </w:tcPr>
          <w:p w14:paraId="477E3FD5">
            <w:r>
              <w:rPr>
                <w:rFonts w:hint="eastAsia"/>
              </w:rPr>
              <w:t>0.2208~3.0791</w:t>
            </w:r>
          </w:p>
        </w:tc>
        <w:tc>
          <w:tcPr>
            <w:tcW w:w="1384" w:type="dxa"/>
            <w:vAlign w:val="center"/>
          </w:tcPr>
          <w:p w14:paraId="2DCF7A25">
            <w:r>
              <w:rPr>
                <w:rFonts w:hint="eastAsia"/>
              </w:rPr>
              <w:t>负相关</w:t>
            </w:r>
          </w:p>
        </w:tc>
      </w:tr>
      <w:tr w14:paraId="31FD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F338D79">
            <w:r>
              <w:rPr>
                <w:rFonts w:hint="eastAsia"/>
              </w:rPr>
              <w:t>项目</w:t>
            </w:r>
          </w:p>
        </w:tc>
        <w:tc>
          <w:tcPr>
            <w:tcW w:w="1384" w:type="dxa"/>
            <w:vMerge w:val="restart"/>
            <w:vAlign w:val="center"/>
          </w:tcPr>
          <w:p w14:paraId="3C2EB8BE">
            <w:r>
              <w:rPr>
                <w:rFonts w:hint="eastAsia"/>
              </w:rPr>
              <w:t>上年度末公允价值</w:t>
            </w:r>
          </w:p>
        </w:tc>
        <w:tc>
          <w:tcPr>
            <w:tcW w:w="1384" w:type="dxa"/>
            <w:vMerge w:val="restart"/>
            <w:vAlign w:val="center"/>
          </w:tcPr>
          <w:p w14:paraId="0BC6FF58">
            <w:r>
              <w:rPr>
                <w:rFonts w:hint="eastAsia"/>
              </w:rPr>
              <w:t>采用的估值技术</w:t>
            </w:r>
          </w:p>
        </w:tc>
        <w:tc>
          <w:tcPr>
            <w:tcW w:w="1384" w:type="dxa"/>
            <w:gridSpan w:val="3"/>
            <w:vAlign w:val="center"/>
          </w:tcPr>
          <w:p w14:paraId="1E1269EC">
            <w:r>
              <w:rPr>
                <w:rFonts w:hint="eastAsia"/>
              </w:rPr>
              <w:t>不可观察输入值</w:t>
            </w:r>
          </w:p>
        </w:tc>
      </w:tr>
      <w:tr w14:paraId="58FE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64CFF63"/>
        </w:tc>
        <w:tc>
          <w:tcPr>
            <w:tcW w:w="1384" w:type="dxa"/>
            <w:vMerge w:val="continue"/>
            <w:vAlign w:val="center"/>
          </w:tcPr>
          <w:p w14:paraId="0644DF90"/>
        </w:tc>
        <w:tc>
          <w:tcPr>
            <w:tcW w:w="1384" w:type="dxa"/>
            <w:vMerge w:val="continue"/>
            <w:vAlign w:val="center"/>
          </w:tcPr>
          <w:p w14:paraId="05407A47"/>
        </w:tc>
        <w:tc>
          <w:tcPr>
            <w:tcW w:w="1384" w:type="dxa"/>
            <w:vAlign w:val="center"/>
          </w:tcPr>
          <w:p w14:paraId="7FB20C04">
            <w:r>
              <w:rPr>
                <w:rFonts w:hint="eastAsia"/>
              </w:rPr>
              <w:t>名称</w:t>
            </w:r>
          </w:p>
        </w:tc>
        <w:tc>
          <w:tcPr>
            <w:tcW w:w="1384" w:type="dxa"/>
            <w:vAlign w:val="center"/>
          </w:tcPr>
          <w:p w14:paraId="1D32D41D">
            <w:r>
              <w:rPr>
                <w:rFonts w:hint="eastAsia"/>
              </w:rPr>
              <w:t>范围/加权平均值</w:t>
            </w:r>
          </w:p>
        </w:tc>
        <w:tc>
          <w:tcPr>
            <w:tcW w:w="1384" w:type="dxa"/>
            <w:vAlign w:val="center"/>
          </w:tcPr>
          <w:p w14:paraId="7272F977">
            <w:r>
              <w:rPr>
                <w:rFonts w:hint="eastAsia"/>
              </w:rPr>
              <w:t>与公允价值之间的关系</w:t>
            </w:r>
          </w:p>
        </w:tc>
      </w:tr>
      <w:tr w14:paraId="4174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479B9">
            <w:r>
              <w:rPr>
                <w:rFonts w:hint="eastAsia"/>
              </w:rPr>
              <w:t>限售股票</w:t>
            </w:r>
          </w:p>
        </w:tc>
        <w:tc>
          <w:tcPr>
            <w:tcW w:w="1384" w:type="dxa"/>
            <w:vAlign w:val="center"/>
          </w:tcPr>
          <w:p w14:paraId="18811455">
            <w:pPr>
              <w:jc w:val="right"/>
            </w:pPr>
            <w:r>
              <w:rPr>
                <w:rFonts w:hint="eastAsia"/>
              </w:rPr>
              <w:t>3,227.30</w:t>
            </w:r>
          </w:p>
        </w:tc>
        <w:tc>
          <w:tcPr>
            <w:tcW w:w="1384" w:type="dxa"/>
            <w:vAlign w:val="center"/>
          </w:tcPr>
          <w:p w14:paraId="5CC38E30">
            <w:r>
              <w:rPr>
                <w:rFonts w:hint="eastAsia"/>
              </w:rPr>
              <w:t>平均价格亚式期权模型</w:t>
            </w:r>
          </w:p>
        </w:tc>
        <w:tc>
          <w:tcPr>
            <w:tcW w:w="1384" w:type="dxa"/>
            <w:vAlign w:val="center"/>
          </w:tcPr>
          <w:p w14:paraId="5BEC306F">
            <w:r>
              <w:rPr>
                <w:rFonts w:hint="eastAsia"/>
              </w:rPr>
              <w:t>预期波动率</w:t>
            </w:r>
          </w:p>
        </w:tc>
        <w:tc>
          <w:tcPr>
            <w:tcW w:w="1384" w:type="dxa"/>
            <w:vAlign w:val="center"/>
          </w:tcPr>
          <w:p w14:paraId="4F1ECA1F">
            <w:r>
              <w:rPr>
                <w:rFonts w:hint="eastAsia"/>
              </w:rPr>
              <w:t>2.7658</w:t>
            </w:r>
          </w:p>
        </w:tc>
        <w:tc>
          <w:tcPr>
            <w:tcW w:w="1384" w:type="dxa"/>
            <w:vAlign w:val="center"/>
          </w:tcPr>
          <w:p w14:paraId="3F6A1650">
            <w:r>
              <w:rPr>
                <w:rFonts w:hint="eastAsia"/>
              </w:rPr>
              <w:t>负相关</w:t>
            </w:r>
          </w:p>
        </w:tc>
      </w:tr>
    </w:tbl>
    <w:p w14:paraId="63F105AE">
      <w:pPr>
        <w:pStyle w:val="35"/>
      </w:pPr>
      <w:bookmarkStart w:id="157" w:name="_Toc157"/>
      <w:r>
        <w:t>非持续的以公允价值计量的金融工具的说明</w:t>
      </w:r>
      <w:bookmarkEnd w:id="157"/>
    </w:p>
    <w:p w14:paraId="494F4BC7">
      <w:pPr>
        <w:pStyle w:val="18"/>
        <w:rPr>
          <w:rFonts w:hint="eastAsia"/>
        </w:rPr>
      </w:pPr>
      <w:r>
        <w:rPr>
          <w:rFonts w:hint="eastAsia"/>
        </w:rPr>
        <w:t>于本报告期末，本基金未持有非持续的以公允价值计量的金融资产（上年度末：同）。</w:t>
      </w:r>
    </w:p>
    <w:p w14:paraId="1B31A26E">
      <w:pPr>
        <w:pStyle w:val="35"/>
      </w:pPr>
      <w:bookmarkStart w:id="158" w:name="_Toc158"/>
      <w:r>
        <w:t>不以公允价值计量的金融工具的相关说明</w:t>
      </w:r>
      <w:bookmarkEnd w:id="158"/>
    </w:p>
    <w:p w14:paraId="44E8B010">
      <w:pPr>
        <w:pStyle w:val="18"/>
        <w:rPr>
          <w:rFonts w:hint="eastAsia"/>
        </w:rPr>
      </w:pPr>
      <w:r>
        <w:rPr>
          <w:rFonts w:hint="eastAsia"/>
        </w:rPr>
        <w:t>不以公允价值计量的金融资产和负债主要包括应收款项和其他金融负债，其账面价值与公允价值相差很小。</w:t>
      </w:r>
    </w:p>
    <w:p w14:paraId="48067151">
      <w:pPr>
        <w:pStyle w:val="28"/>
      </w:pPr>
      <w:bookmarkStart w:id="159" w:name="_Toc159"/>
      <w:r>
        <w:t>有助于理解和分析会计报表需要说明的其他事项</w:t>
      </w:r>
      <w:bookmarkEnd w:id="159"/>
    </w:p>
    <w:p w14:paraId="63FA1447">
      <w:pPr>
        <w:pStyle w:val="18"/>
        <w:rPr>
          <w:rFonts w:hint="eastAsia"/>
        </w:rPr>
      </w:pPr>
      <w:r>
        <w:rPr>
          <w:rFonts w:hint="eastAsia"/>
        </w:rPr>
        <w:t>截至资产负债表日，本基金无需要说明的其他重要事项。</w:t>
      </w:r>
    </w:p>
    <w:p w14:paraId="0981D8C2">
      <w:pPr>
        <w:pStyle w:val="26"/>
      </w:pPr>
      <w:bookmarkStart w:id="160" w:name="_Toc26451"/>
      <w:r>
        <w:t>投资组合报告</w:t>
      </w:r>
      <w:bookmarkEnd w:id="160"/>
    </w:p>
    <w:p w14:paraId="1B38EE95">
      <w:pPr>
        <w:pStyle w:val="23"/>
      </w:pPr>
      <w:bookmarkStart w:id="161" w:name="_Toc30200"/>
      <w:r>
        <w:t>期末基金资产组合情况</w:t>
      </w:r>
      <w:bookmarkEnd w:id="161"/>
    </w:p>
    <w:p w14:paraId="5591534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2D5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A29626D">
            <w:pPr>
              <w:jc w:val="center"/>
            </w:pPr>
            <w:r>
              <w:rPr>
                <w:rFonts w:hint="eastAsia"/>
                <w:b/>
              </w:rPr>
              <w:t>序号</w:t>
            </w:r>
          </w:p>
        </w:tc>
        <w:tc>
          <w:tcPr>
            <w:tcW w:w="3211" w:type="dxa"/>
            <w:shd w:val="clear" w:color="auto" w:fill="BFBFBF"/>
            <w:vAlign w:val="center"/>
          </w:tcPr>
          <w:p w14:paraId="6FEEF8BF">
            <w:pPr>
              <w:jc w:val="center"/>
            </w:pPr>
            <w:r>
              <w:rPr>
                <w:rFonts w:hint="eastAsia"/>
                <w:b/>
              </w:rPr>
              <w:t>项目</w:t>
            </w:r>
          </w:p>
        </w:tc>
        <w:tc>
          <w:tcPr>
            <w:tcW w:w="2214" w:type="dxa"/>
            <w:shd w:val="clear" w:color="auto" w:fill="BFBFBF"/>
            <w:vAlign w:val="center"/>
          </w:tcPr>
          <w:p w14:paraId="4BE8AEB3">
            <w:pPr>
              <w:jc w:val="center"/>
            </w:pPr>
            <w:r>
              <w:rPr>
                <w:rFonts w:hint="eastAsia"/>
                <w:b/>
              </w:rPr>
              <w:t>金额</w:t>
            </w:r>
          </w:p>
        </w:tc>
        <w:tc>
          <w:tcPr>
            <w:tcW w:w="2214" w:type="dxa"/>
            <w:shd w:val="clear" w:color="auto" w:fill="BFBFBF"/>
            <w:vAlign w:val="center"/>
          </w:tcPr>
          <w:p w14:paraId="38ECF2EF">
            <w:pPr>
              <w:jc w:val="center"/>
            </w:pPr>
            <w:r>
              <w:rPr>
                <w:rFonts w:hint="eastAsia"/>
                <w:b/>
              </w:rPr>
              <w:t>占基金总资产的比例（%）</w:t>
            </w:r>
          </w:p>
        </w:tc>
      </w:tr>
      <w:tr w14:paraId="2088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B0059B">
            <w:pPr>
              <w:jc w:val="center"/>
            </w:pPr>
            <w:r>
              <w:rPr>
                <w:rFonts w:hint="eastAsia"/>
              </w:rPr>
              <w:t>1</w:t>
            </w:r>
          </w:p>
        </w:tc>
        <w:tc>
          <w:tcPr>
            <w:tcW w:w="3211" w:type="dxa"/>
            <w:vAlign w:val="center"/>
          </w:tcPr>
          <w:p w14:paraId="1298E352">
            <w:r>
              <w:rPr>
                <w:rFonts w:hint="eastAsia"/>
              </w:rPr>
              <w:t>权益投资</w:t>
            </w:r>
          </w:p>
        </w:tc>
        <w:tc>
          <w:tcPr>
            <w:tcW w:w="2214" w:type="dxa"/>
            <w:vAlign w:val="center"/>
          </w:tcPr>
          <w:p w14:paraId="1C113EF4">
            <w:pPr>
              <w:jc w:val="right"/>
            </w:pPr>
            <w:r>
              <w:rPr>
                <w:rFonts w:hint="eastAsia"/>
              </w:rPr>
              <w:t>1,892,405,326.36</w:t>
            </w:r>
          </w:p>
        </w:tc>
        <w:tc>
          <w:tcPr>
            <w:tcW w:w="2214" w:type="dxa"/>
            <w:vAlign w:val="center"/>
          </w:tcPr>
          <w:p w14:paraId="34C3B33C">
            <w:pPr>
              <w:jc w:val="right"/>
            </w:pPr>
            <w:r>
              <w:rPr>
                <w:rFonts w:hint="eastAsia"/>
              </w:rPr>
              <w:t>99.75</w:t>
            </w:r>
          </w:p>
        </w:tc>
      </w:tr>
      <w:tr w14:paraId="24DD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600740">
            <w:pPr>
              <w:jc w:val="center"/>
            </w:pPr>
          </w:p>
        </w:tc>
        <w:tc>
          <w:tcPr>
            <w:tcW w:w="3211" w:type="dxa"/>
            <w:vAlign w:val="center"/>
          </w:tcPr>
          <w:p w14:paraId="026D84B6">
            <w:r>
              <w:rPr>
                <w:rFonts w:hint="eastAsia"/>
              </w:rPr>
              <w:t>其中：股票</w:t>
            </w:r>
          </w:p>
        </w:tc>
        <w:tc>
          <w:tcPr>
            <w:tcW w:w="2214" w:type="dxa"/>
            <w:vAlign w:val="center"/>
          </w:tcPr>
          <w:p w14:paraId="00CB21E0">
            <w:pPr>
              <w:jc w:val="right"/>
            </w:pPr>
            <w:r>
              <w:rPr>
                <w:rFonts w:hint="eastAsia"/>
              </w:rPr>
              <w:t>1,892,405,326.36</w:t>
            </w:r>
          </w:p>
        </w:tc>
        <w:tc>
          <w:tcPr>
            <w:tcW w:w="2214" w:type="dxa"/>
            <w:vAlign w:val="center"/>
          </w:tcPr>
          <w:p w14:paraId="2E0B1395">
            <w:pPr>
              <w:jc w:val="right"/>
            </w:pPr>
            <w:r>
              <w:rPr>
                <w:rFonts w:hint="eastAsia"/>
              </w:rPr>
              <w:t>99.75</w:t>
            </w:r>
          </w:p>
        </w:tc>
      </w:tr>
      <w:tr w14:paraId="7C6D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7DC151">
            <w:pPr>
              <w:jc w:val="center"/>
            </w:pPr>
            <w:r>
              <w:rPr>
                <w:rFonts w:hint="eastAsia"/>
              </w:rPr>
              <w:t>2</w:t>
            </w:r>
          </w:p>
        </w:tc>
        <w:tc>
          <w:tcPr>
            <w:tcW w:w="3211" w:type="dxa"/>
            <w:vAlign w:val="center"/>
          </w:tcPr>
          <w:p w14:paraId="2481EF06">
            <w:r>
              <w:rPr>
                <w:rFonts w:hint="eastAsia"/>
              </w:rPr>
              <w:t>基金投资</w:t>
            </w:r>
          </w:p>
        </w:tc>
        <w:tc>
          <w:tcPr>
            <w:tcW w:w="2214" w:type="dxa"/>
            <w:vAlign w:val="center"/>
          </w:tcPr>
          <w:p w14:paraId="139447CC">
            <w:pPr>
              <w:jc w:val="right"/>
            </w:pPr>
            <w:r>
              <w:rPr>
                <w:rFonts w:hint="eastAsia"/>
              </w:rPr>
              <w:t>-</w:t>
            </w:r>
          </w:p>
        </w:tc>
        <w:tc>
          <w:tcPr>
            <w:tcW w:w="2214" w:type="dxa"/>
            <w:vAlign w:val="center"/>
          </w:tcPr>
          <w:p w14:paraId="64A7038E">
            <w:pPr>
              <w:jc w:val="right"/>
            </w:pPr>
            <w:r>
              <w:rPr>
                <w:rFonts w:hint="eastAsia"/>
              </w:rPr>
              <w:t>-</w:t>
            </w:r>
          </w:p>
        </w:tc>
      </w:tr>
      <w:tr w14:paraId="24BC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FAC1DE">
            <w:pPr>
              <w:jc w:val="center"/>
            </w:pPr>
            <w:r>
              <w:rPr>
                <w:rFonts w:hint="eastAsia"/>
              </w:rPr>
              <w:t>3</w:t>
            </w:r>
          </w:p>
        </w:tc>
        <w:tc>
          <w:tcPr>
            <w:tcW w:w="3211" w:type="dxa"/>
            <w:vAlign w:val="center"/>
          </w:tcPr>
          <w:p w14:paraId="75AEC7BA">
            <w:r>
              <w:rPr>
                <w:rFonts w:hint="eastAsia"/>
              </w:rPr>
              <w:t>固定收益投资</w:t>
            </w:r>
          </w:p>
        </w:tc>
        <w:tc>
          <w:tcPr>
            <w:tcW w:w="2214" w:type="dxa"/>
            <w:vAlign w:val="center"/>
          </w:tcPr>
          <w:p w14:paraId="5D28CE9E">
            <w:pPr>
              <w:jc w:val="right"/>
            </w:pPr>
            <w:r>
              <w:rPr>
                <w:rFonts w:hint="eastAsia"/>
              </w:rPr>
              <w:t>-</w:t>
            </w:r>
          </w:p>
        </w:tc>
        <w:tc>
          <w:tcPr>
            <w:tcW w:w="2214" w:type="dxa"/>
            <w:vAlign w:val="center"/>
          </w:tcPr>
          <w:p w14:paraId="209C45CE">
            <w:pPr>
              <w:jc w:val="right"/>
            </w:pPr>
            <w:r>
              <w:rPr>
                <w:rFonts w:hint="eastAsia"/>
              </w:rPr>
              <w:t>-</w:t>
            </w:r>
          </w:p>
        </w:tc>
      </w:tr>
      <w:tr w14:paraId="12FC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AF10D1">
            <w:pPr>
              <w:jc w:val="center"/>
            </w:pPr>
          </w:p>
        </w:tc>
        <w:tc>
          <w:tcPr>
            <w:tcW w:w="3211" w:type="dxa"/>
            <w:vAlign w:val="center"/>
          </w:tcPr>
          <w:p w14:paraId="2C33972D">
            <w:r>
              <w:rPr>
                <w:rFonts w:hint="eastAsia"/>
              </w:rPr>
              <w:t>其中：债券</w:t>
            </w:r>
          </w:p>
        </w:tc>
        <w:tc>
          <w:tcPr>
            <w:tcW w:w="2214" w:type="dxa"/>
            <w:vAlign w:val="center"/>
          </w:tcPr>
          <w:p w14:paraId="2B0EC8AA">
            <w:pPr>
              <w:jc w:val="right"/>
            </w:pPr>
            <w:r>
              <w:rPr>
                <w:rFonts w:hint="eastAsia"/>
              </w:rPr>
              <w:t>-</w:t>
            </w:r>
          </w:p>
        </w:tc>
        <w:tc>
          <w:tcPr>
            <w:tcW w:w="2214" w:type="dxa"/>
            <w:vAlign w:val="center"/>
          </w:tcPr>
          <w:p w14:paraId="4F56C0E7">
            <w:pPr>
              <w:jc w:val="right"/>
            </w:pPr>
            <w:r>
              <w:rPr>
                <w:rFonts w:hint="eastAsia"/>
              </w:rPr>
              <w:t>-</w:t>
            </w:r>
          </w:p>
        </w:tc>
      </w:tr>
      <w:tr w14:paraId="3A227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B81F65">
            <w:pPr>
              <w:jc w:val="center"/>
            </w:pPr>
          </w:p>
        </w:tc>
        <w:tc>
          <w:tcPr>
            <w:tcW w:w="3211" w:type="dxa"/>
            <w:vAlign w:val="center"/>
          </w:tcPr>
          <w:p w14:paraId="7A02DEA0">
            <w:r>
              <w:rPr>
                <w:rFonts w:hint="eastAsia"/>
              </w:rPr>
              <w:t xml:space="preserve">      资产支持证券</w:t>
            </w:r>
          </w:p>
        </w:tc>
        <w:tc>
          <w:tcPr>
            <w:tcW w:w="2214" w:type="dxa"/>
            <w:vAlign w:val="center"/>
          </w:tcPr>
          <w:p w14:paraId="25BF9792">
            <w:pPr>
              <w:jc w:val="right"/>
            </w:pPr>
            <w:r>
              <w:rPr>
                <w:rFonts w:hint="eastAsia"/>
              </w:rPr>
              <w:t>-</w:t>
            </w:r>
          </w:p>
        </w:tc>
        <w:tc>
          <w:tcPr>
            <w:tcW w:w="2214" w:type="dxa"/>
            <w:vAlign w:val="center"/>
          </w:tcPr>
          <w:p w14:paraId="54B8D30C">
            <w:pPr>
              <w:jc w:val="right"/>
            </w:pPr>
            <w:r>
              <w:rPr>
                <w:rFonts w:hint="eastAsia"/>
              </w:rPr>
              <w:t>-</w:t>
            </w:r>
          </w:p>
        </w:tc>
      </w:tr>
      <w:tr w14:paraId="0B86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585B94">
            <w:pPr>
              <w:jc w:val="center"/>
            </w:pPr>
            <w:r>
              <w:rPr>
                <w:rFonts w:hint="eastAsia"/>
              </w:rPr>
              <w:t>4</w:t>
            </w:r>
          </w:p>
        </w:tc>
        <w:tc>
          <w:tcPr>
            <w:tcW w:w="3211" w:type="dxa"/>
            <w:vAlign w:val="center"/>
          </w:tcPr>
          <w:p w14:paraId="28AA6E50">
            <w:r>
              <w:rPr>
                <w:rFonts w:hint="eastAsia"/>
              </w:rPr>
              <w:t>贵金属投资</w:t>
            </w:r>
          </w:p>
        </w:tc>
        <w:tc>
          <w:tcPr>
            <w:tcW w:w="2214" w:type="dxa"/>
            <w:vAlign w:val="center"/>
          </w:tcPr>
          <w:p w14:paraId="5EFF600A">
            <w:pPr>
              <w:jc w:val="right"/>
            </w:pPr>
            <w:r>
              <w:rPr>
                <w:rFonts w:hint="eastAsia"/>
              </w:rPr>
              <w:t>-</w:t>
            </w:r>
          </w:p>
        </w:tc>
        <w:tc>
          <w:tcPr>
            <w:tcW w:w="2214" w:type="dxa"/>
            <w:vAlign w:val="center"/>
          </w:tcPr>
          <w:p w14:paraId="243179EF">
            <w:pPr>
              <w:jc w:val="right"/>
            </w:pPr>
            <w:r>
              <w:rPr>
                <w:rFonts w:hint="eastAsia"/>
              </w:rPr>
              <w:t>-</w:t>
            </w:r>
          </w:p>
        </w:tc>
      </w:tr>
      <w:tr w14:paraId="02DE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CBF15A">
            <w:pPr>
              <w:jc w:val="center"/>
            </w:pPr>
            <w:r>
              <w:rPr>
                <w:rFonts w:hint="eastAsia"/>
              </w:rPr>
              <w:t>5</w:t>
            </w:r>
          </w:p>
        </w:tc>
        <w:tc>
          <w:tcPr>
            <w:tcW w:w="3211" w:type="dxa"/>
            <w:vAlign w:val="center"/>
          </w:tcPr>
          <w:p w14:paraId="634F39BA">
            <w:r>
              <w:rPr>
                <w:rFonts w:hint="eastAsia"/>
              </w:rPr>
              <w:t>金融衍生品投资</w:t>
            </w:r>
          </w:p>
        </w:tc>
        <w:tc>
          <w:tcPr>
            <w:tcW w:w="2214" w:type="dxa"/>
            <w:vAlign w:val="center"/>
          </w:tcPr>
          <w:p w14:paraId="53DF3156">
            <w:pPr>
              <w:jc w:val="right"/>
            </w:pPr>
            <w:r>
              <w:rPr>
                <w:rFonts w:hint="eastAsia"/>
              </w:rPr>
              <w:t>-</w:t>
            </w:r>
          </w:p>
        </w:tc>
        <w:tc>
          <w:tcPr>
            <w:tcW w:w="2214" w:type="dxa"/>
            <w:vAlign w:val="center"/>
          </w:tcPr>
          <w:p w14:paraId="6A6425E6">
            <w:pPr>
              <w:jc w:val="right"/>
            </w:pPr>
            <w:r>
              <w:rPr>
                <w:rFonts w:hint="eastAsia"/>
              </w:rPr>
              <w:t>-</w:t>
            </w:r>
          </w:p>
        </w:tc>
      </w:tr>
      <w:tr w14:paraId="5E2C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70D870">
            <w:pPr>
              <w:jc w:val="center"/>
            </w:pPr>
            <w:r>
              <w:rPr>
                <w:rFonts w:hint="eastAsia"/>
              </w:rPr>
              <w:t>6</w:t>
            </w:r>
          </w:p>
        </w:tc>
        <w:tc>
          <w:tcPr>
            <w:tcW w:w="3211" w:type="dxa"/>
            <w:vAlign w:val="center"/>
          </w:tcPr>
          <w:p w14:paraId="520F1AC3">
            <w:r>
              <w:rPr>
                <w:rFonts w:hint="eastAsia"/>
              </w:rPr>
              <w:t>买入返售金融资产</w:t>
            </w:r>
          </w:p>
        </w:tc>
        <w:tc>
          <w:tcPr>
            <w:tcW w:w="2214" w:type="dxa"/>
            <w:vAlign w:val="center"/>
          </w:tcPr>
          <w:p w14:paraId="09834DDE">
            <w:pPr>
              <w:jc w:val="right"/>
            </w:pPr>
            <w:r>
              <w:rPr>
                <w:rFonts w:hint="eastAsia"/>
              </w:rPr>
              <w:t>-</w:t>
            </w:r>
          </w:p>
        </w:tc>
        <w:tc>
          <w:tcPr>
            <w:tcW w:w="2214" w:type="dxa"/>
            <w:vAlign w:val="center"/>
          </w:tcPr>
          <w:p w14:paraId="3507F724">
            <w:pPr>
              <w:jc w:val="right"/>
            </w:pPr>
            <w:r>
              <w:rPr>
                <w:rFonts w:hint="eastAsia"/>
              </w:rPr>
              <w:t>-</w:t>
            </w:r>
          </w:p>
        </w:tc>
      </w:tr>
      <w:tr w14:paraId="32FB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46BEA3">
            <w:pPr>
              <w:jc w:val="center"/>
            </w:pPr>
          </w:p>
        </w:tc>
        <w:tc>
          <w:tcPr>
            <w:tcW w:w="3211" w:type="dxa"/>
            <w:vAlign w:val="center"/>
          </w:tcPr>
          <w:p w14:paraId="449F3574">
            <w:r>
              <w:rPr>
                <w:rFonts w:hint="eastAsia"/>
              </w:rPr>
              <w:t>其中：买断式回购的买入返售金融资产</w:t>
            </w:r>
          </w:p>
        </w:tc>
        <w:tc>
          <w:tcPr>
            <w:tcW w:w="2214" w:type="dxa"/>
            <w:vAlign w:val="center"/>
          </w:tcPr>
          <w:p w14:paraId="6B010473">
            <w:pPr>
              <w:jc w:val="right"/>
            </w:pPr>
            <w:r>
              <w:rPr>
                <w:rFonts w:hint="eastAsia"/>
              </w:rPr>
              <w:t>-</w:t>
            </w:r>
          </w:p>
        </w:tc>
        <w:tc>
          <w:tcPr>
            <w:tcW w:w="2214" w:type="dxa"/>
            <w:vAlign w:val="center"/>
          </w:tcPr>
          <w:p w14:paraId="25DFBAD3">
            <w:pPr>
              <w:jc w:val="right"/>
            </w:pPr>
            <w:r>
              <w:rPr>
                <w:rFonts w:hint="eastAsia"/>
              </w:rPr>
              <w:t>-</w:t>
            </w:r>
          </w:p>
        </w:tc>
      </w:tr>
      <w:tr w14:paraId="048C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C65468">
            <w:pPr>
              <w:jc w:val="center"/>
            </w:pPr>
            <w:r>
              <w:rPr>
                <w:rFonts w:hint="eastAsia"/>
              </w:rPr>
              <w:t>7</w:t>
            </w:r>
          </w:p>
        </w:tc>
        <w:tc>
          <w:tcPr>
            <w:tcW w:w="3211" w:type="dxa"/>
            <w:vAlign w:val="center"/>
          </w:tcPr>
          <w:p w14:paraId="71BE58CC">
            <w:r>
              <w:rPr>
                <w:rFonts w:hint="eastAsia"/>
              </w:rPr>
              <w:t>银行存款和结算备付金合计</w:t>
            </w:r>
          </w:p>
        </w:tc>
        <w:tc>
          <w:tcPr>
            <w:tcW w:w="2214" w:type="dxa"/>
            <w:vAlign w:val="center"/>
          </w:tcPr>
          <w:p w14:paraId="302B8AD5">
            <w:pPr>
              <w:jc w:val="right"/>
            </w:pPr>
            <w:r>
              <w:rPr>
                <w:rFonts w:hint="eastAsia"/>
              </w:rPr>
              <w:t>4,559,181.22</w:t>
            </w:r>
          </w:p>
        </w:tc>
        <w:tc>
          <w:tcPr>
            <w:tcW w:w="2214" w:type="dxa"/>
            <w:vAlign w:val="center"/>
          </w:tcPr>
          <w:p w14:paraId="2EC3D21B">
            <w:pPr>
              <w:jc w:val="right"/>
            </w:pPr>
            <w:r>
              <w:rPr>
                <w:rFonts w:hint="eastAsia"/>
              </w:rPr>
              <w:t>0.24</w:t>
            </w:r>
          </w:p>
        </w:tc>
      </w:tr>
      <w:tr w14:paraId="4245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918E38">
            <w:pPr>
              <w:jc w:val="center"/>
            </w:pPr>
            <w:r>
              <w:rPr>
                <w:rFonts w:hint="eastAsia"/>
              </w:rPr>
              <w:t>8</w:t>
            </w:r>
          </w:p>
        </w:tc>
        <w:tc>
          <w:tcPr>
            <w:tcW w:w="3211" w:type="dxa"/>
            <w:vAlign w:val="center"/>
          </w:tcPr>
          <w:p w14:paraId="47FA9575">
            <w:r>
              <w:rPr>
                <w:rFonts w:hint="eastAsia"/>
              </w:rPr>
              <w:t>其他各项资产</w:t>
            </w:r>
          </w:p>
        </w:tc>
        <w:tc>
          <w:tcPr>
            <w:tcW w:w="2214" w:type="dxa"/>
            <w:vAlign w:val="center"/>
          </w:tcPr>
          <w:p w14:paraId="2B03734F">
            <w:pPr>
              <w:jc w:val="right"/>
            </w:pPr>
            <w:r>
              <w:rPr>
                <w:rFonts w:hint="eastAsia"/>
              </w:rPr>
              <w:t>95,409.55</w:t>
            </w:r>
          </w:p>
        </w:tc>
        <w:tc>
          <w:tcPr>
            <w:tcW w:w="2214" w:type="dxa"/>
            <w:vAlign w:val="center"/>
          </w:tcPr>
          <w:p w14:paraId="293B8378">
            <w:pPr>
              <w:jc w:val="right"/>
            </w:pPr>
            <w:r>
              <w:rPr>
                <w:rFonts w:hint="eastAsia"/>
              </w:rPr>
              <w:t>0.01</w:t>
            </w:r>
          </w:p>
        </w:tc>
      </w:tr>
      <w:tr w14:paraId="4762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178DF0">
            <w:pPr>
              <w:jc w:val="center"/>
            </w:pPr>
            <w:r>
              <w:rPr>
                <w:rFonts w:hint="eastAsia"/>
              </w:rPr>
              <w:t>9</w:t>
            </w:r>
          </w:p>
        </w:tc>
        <w:tc>
          <w:tcPr>
            <w:tcW w:w="3211" w:type="dxa"/>
            <w:vAlign w:val="center"/>
          </w:tcPr>
          <w:p w14:paraId="35C60ADA">
            <w:r>
              <w:rPr>
                <w:rFonts w:hint="eastAsia"/>
              </w:rPr>
              <w:t>合计</w:t>
            </w:r>
          </w:p>
        </w:tc>
        <w:tc>
          <w:tcPr>
            <w:tcW w:w="2214" w:type="dxa"/>
            <w:vAlign w:val="center"/>
          </w:tcPr>
          <w:p w14:paraId="0696467D">
            <w:pPr>
              <w:jc w:val="right"/>
            </w:pPr>
            <w:r>
              <w:rPr>
                <w:rFonts w:hint="eastAsia"/>
              </w:rPr>
              <w:t>1,897,059,917.13</w:t>
            </w:r>
          </w:p>
        </w:tc>
        <w:tc>
          <w:tcPr>
            <w:tcW w:w="2214" w:type="dxa"/>
            <w:vAlign w:val="center"/>
          </w:tcPr>
          <w:p w14:paraId="3CA17E4A">
            <w:pPr>
              <w:jc w:val="right"/>
            </w:pPr>
            <w:r>
              <w:rPr>
                <w:rFonts w:hint="eastAsia"/>
              </w:rPr>
              <w:t>100.00</w:t>
            </w:r>
          </w:p>
        </w:tc>
      </w:tr>
    </w:tbl>
    <w:p w14:paraId="31C18B15">
      <w:pPr>
        <w:pStyle w:val="47"/>
        <w:rPr>
          <w:rFonts w:hint="eastAsia"/>
        </w:rPr>
      </w:pPr>
      <w:r>
        <w:rPr>
          <w:rFonts w:hint="eastAsia"/>
        </w:rPr>
        <w:t>注：上表中的股票投资项含可退替代款估值增值，而行业分类的合计项中不含可退替代款估值增值。</w:t>
      </w:r>
    </w:p>
    <w:p w14:paraId="1F20370F">
      <w:pPr>
        <w:pStyle w:val="23"/>
      </w:pPr>
      <w:bookmarkStart w:id="162" w:name="_Toc17612"/>
      <w:r>
        <w:t>期末按行业分类的股票投资组合</w:t>
      </w:r>
      <w:bookmarkEnd w:id="162"/>
    </w:p>
    <w:p w14:paraId="16363E34">
      <w:pPr>
        <w:pStyle w:val="28"/>
      </w:pPr>
      <w:bookmarkStart w:id="163" w:name="_Toc163"/>
      <w:r>
        <w:t>期末指数投资按行业分类的境内股票投资组合</w:t>
      </w:r>
      <w:bookmarkEnd w:id="16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69562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0059BDD">
            <w:pPr>
              <w:jc w:val="center"/>
            </w:pPr>
            <w:r>
              <w:rPr>
                <w:rFonts w:hint="eastAsia"/>
                <w:b/>
              </w:rPr>
              <w:t>代码</w:t>
            </w:r>
          </w:p>
        </w:tc>
        <w:tc>
          <w:tcPr>
            <w:tcW w:w="2901" w:type="dxa"/>
            <w:shd w:val="clear" w:color="auto" w:fill="BFBFBF"/>
            <w:vAlign w:val="center"/>
          </w:tcPr>
          <w:p w14:paraId="503F3507">
            <w:pPr>
              <w:jc w:val="center"/>
            </w:pPr>
            <w:r>
              <w:rPr>
                <w:rFonts w:hint="eastAsia"/>
                <w:b/>
              </w:rPr>
              <w:t>行业类别</w:t>
            </w:r>
          </w:p>
        </w:tc>
        <w:tc>
          <w:tcPr>
            <w:tcW w:w="2325" w:type="dxa"/>
            <w:shd w:val="clear" w:color="auto" w:fill="BFBFBF"/>
            <w:vAlign w:val="center"/>
          </w:tcPr>
          <w:p w14:paraId="1EF5C226">
            <w:pPr>
              <w:jc w:val="center"/>
            </w:pPr>
            <w:r>
              <w:rPr>
                <w:rFonts w:hint="eastAsia"/>
                <w:b/>
              </w:rPr>
              <w:t>公允价值（元）</w:t>
            </w:r>
          </w:p>
        </w:tc>
        <w:tc>
          <w:tcPr>
            <w:tcW w:w="2447" w:type="dxa"/>
            <w:shd w:val="clear" w:color="auto" w:fill="BFBFBF"/>
            <w:vAlign w:val="center"/>
          </w:tcPr>
          <w:p w14:paraId="1FED0E04">
            <w:pPr>
              <w:jc w:val="center"/>
            </w:pPr>
            <w:r>
              <w:rPr>
                <w:rFonts w:hint="eastAsia"/>
                <w:b/>
              </w:rPr>
              <w:t>占基金资产净值比例(%)</w:t>
            </w:r>
          </w:p>
        </w:tc>
      </w:tr>
      <w:tr w14:paraId="4064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35C686">
            <w:r>
              <w:rPr>
                <w:rFonts w:hint="eastAsia"/>
              </w:rPr>
              <w:t>A</w:t>
            </w:r>
          </w:p>
        </w:tc>
        <w:tc>
          <w:tcPr>
            <w:tcW w:w="2901" w:type="dxa"/>
            <w:vAlign w:val="center"/>
          </w:tcPr>
          <w:p w14:paraId="321AA902">
            <w:r>
              <w:rPr>
                <w:rFonts w:hint="eastAsia"/>
              </w:rPr>
              <w:t>农、林、牧、渔业</w:t>
            </w:r>
          </w:p>
        </w:tc>
        <w:tc>
          <w:tcPr>
            <w:tcW w:w="2325" w:type="dxa"/>
            <w:vAlign w:val="center"/>
          </w:tcPr>
          <w:p w14:paraId="576A8D11">
            <w:pPr>
              <w:jc w:val="right"/>
            </w:pPr>
            <w:r>
              <w:rPr>
                <w:rFonts w:hint="eastAsia"/>
              </w:rPr>
              <w:t>-</w:t>
            </w:r>
          </w:p>
        </w:tc>
        <w:tc>
          <w:tcPr>
            <w:tcW w:w="2447" w:type="dxa"/>
            <w:vAlign w:val="center"/>
          </w:tcPr>
          <w:p w14:paraId="49DB2C24">
            <w:pPr>
              <w:jc w:val="right"/>
            </w:pPr>
            <w:r>
              <w:rPr>
                <w:rFonts w:hint="eastAsia"/>
              </w:rPr>
              <w:t>-</w:t>
            </w:r>
          </w:p>
        </w:tc>
      </w:tr>
      <w:tr w14:paraId="52C8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BD5F23">
            <w:r>
              <w:rPr>
                <w:rFonts w:hint="eastAsia"/>
              </w:rPr>
              <w:t>B</w:t>
            </w:r>
          </w:p>
        </w:tc>
        <w:tc>
          <w:tcPr>
            <w:tcW w:w="2901" w:type="dxa"/>
            <w:vAlign w:val="center"/>
          </w:tcPr>
          <w:p w14:paraId="16ABC4B9">
            <w:r>
              <w:rPr>
                <w:rFonts w:hint="eastAsia"/>
              </w:rPr>
              <w:t>采矿业</w:t>
            </w:r>
          </w:p>
        </w:tc>
        <w:tc>
          <w:tcPr>
            <w:tcW w:w="2325" w:type="dxa"/>
            <w:vAlign w:val="center"/>
          </w:tcPr>
          <w:p w14:paraId="0FE2EECD">
            <w:pPr>
              <w:jc w:val="right"/>
            </w:pPr>
            <w:r>
              <w:rPr>
                <w:rFonts w:hint="eastAsia"/>
              </w:rPr>
              <w:t>-</w:t>
            </w:r>
          </w:p>
        </w:tc>
        <w:tc>
          <w:tcPr>
            <w:tcW w:w="2447" w:type="dxa"/>
            <w:vAlign w:val="center"/>
          </w:tcPr>
          <w:p w14:paraId="0C60E6EA">
            <w:pPr>
              <w:jc w:val="right"/>
            </w:pPr>
            <w:r>
              <w:rPr>
                <w:rFonts w:hint="eastAsia"/>
              </w:rPr>
              <w:t>-</w:t>
            </w:r>
          </w:p>
        </w:tc>
      </w:tr>
      <w:tr w14:paraId="28E4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C74424">
            <w:r>
              <w:rPr>
                <w:rFonts w:hint="eastAsia"/>
              </w:rPr>
              <w:t>C</w:t>
            </w:r>
          </w:p>
        </w:tc>
        <w:tc>
          <w:tcPr>
            <w:tcW w:w="2901" w:type="dxa"/>
            <w:vAlign w:val="center"/>
          </w:tcPr>
          <w:p w14:paraId="198DB05E">
            <w:r>
              <w:rPr>
                <w:rFonts w:hint="eastAsia"/>
              </w:rPr>
              <w:t>制造业</w:t>
            </w:r>
          </w:p>
        </w:tc>
        <w:tc>
          <w:tcPr>
            <w:tcW w:w="2325" w:type="dxa"/>
            <w:vAlign w:val="center"/>
          </w:tcPr>
          <w:p w14:paraId="690DE986">
            <w:pPr>
              <w:jc w:val="right"/>
            </w:pPr>
            <w:r>
              <w:rPr>
                <w:rFonts w:hint="eastAsia"/>
              </w:rPr>
              <w:t>1,482,751,450.29</w:t>
            </w:r>
          </w:p>
        </w:tc>
        <w:tc>
          <w:tcPr>
            <w:tcW w:w="2447" w:type="dxa"/>
            <w:vAlign w:val="center"/>
          </w:tcPr>
          <w:p w14:paraId="1EE96FF9">
            <w:pPr>
              <w:jc w:val="right"/>
            </w:pPr>
            <w:r>
              <w:rPr>
                <w:rFonts w:hint="eastAsia"/>
              </w:rPr>
              <w:t>78.28</w:t>
            </w:r>
          </w:p>
        </w:tc>
      </w:tr>
      <w:tr w14:paraId="276B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3E2C48">
            <w:r>
              <w:rPr>
                <w:rFonts w:hint="eastAsia"/>
              </w:rPr>
              <w:t>D</w:t>
            </w:r>
          </w:p>
        </w:tc>
        <w:tc>
          <w:tcPr>
            <w:tcW w:w="2901" w:type="dxa"/>
            <w:vAlign w:val="center"/>
          </w:tcPr>
          <w:p w14:paraId="3198D9D9">
            <w:r>
              <w:rPr>
                <w:rFonts w:hint="eastAsia"/>
              </w:rPr>
              <w:t>电力、热力、燃气及水生产和供应业</w:t>
            </w:r>
          </w:p>
        </w:tc>
        <w:tc>
          <w:tcPr>
            <w:tcW w:w="2325" w:type="dxa"/>
            <w:vAlign w:val="center"/>
          </w:tcPr>
          <w:p w14:paraId="560E4A8C">
            <w:pPr>
              <w:jc w:val="right"/>
            </w:pPr>
            <w:r>
              <w:rPr>
                <w:rFonts w:hint="eastAsia"/>
              </w:rPr>
              <w:t>-</w:t>
            </w:r>
          </w:p>
        </w:tc>
        <w:tc>
          <w:tcPr>
            <w:tcW w:w="2447" w:type="dxa"/>
            <w:vAlign w:val="center"/>
          </w:tcPr>
          <w:p w14:paraId="685B30F4">
            <w:pPr>
              <w:jc w:val="right"/>
            </w:pPr>
            <w:r>
              <w:rPr>
                <w:rFonts w:hint="eastAsia"/>
              </w:rPr>
              <w:t>-</w:t>
            </w:r>
          </w:p>
        </w:tc>
      </w:tr>
      <w:tr w14:paraId="4F9A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452A6">
            <w:r>
              <w:rPr>
                <w:rFonts w:hint="eastAsia"/>
              </w:rPr>
              <w:t>E</w:t>
            </w:r>
          </w:p>
        </w:tc>
        <w:tc>
          <w:tcPr>
            <w:tcW w:w="2901" w:type="dxa"/>
            <w:vAlign w:val="center"/>
          </w:tcPr>
          <w:p w14:paraId="34AD8111">
            <w:r>
              <w:rPr>
                <w:rFonts w:hint="eastAsia"/>
              </w:rPr>
              <w:t>建筑业</w:t>
            </w:r>
          </w:p>
        </w:tc>
        <w:tc>
          <w:tcPr>
            <w:tcW w:w="2325" w:type="dxa"/>
            <w:vAlign w:val="center"/>
          </w:tcPr>
          <w:p w14:paraId="6056E5C9">
            <w:pPr>
              <w:jc w:val="right"/>
            </w:pPr>
            <w:r>
              <w:rPr>
                <w:rFonts w:hint="eastAsia"/>
              </w:rPr>
              <w:t>-</w:t>
            </w:r>
          </w:p>
        </w:tc>
        <w:tc>
          <w:tcPr>
            <w:tcW w:w="2447" w:type="dxa"/>
            <w:vAlign w:val="center"/>
          </w:tcPr>
          <w:p w14:paraId="41D42D39">
            <w:pPr>
              <w:jc w:val="right"/>
            </w:pPr>
            <w:r>
              <w:rPr>
                <w:rFonts w:hint="eastAsia"/>
              </w:rPr>
              <w:t>-</w:t>
            </w:r>
          </w:p>
        </w:tc>
      </w:tr>
      <w:tr w14:paraId="448D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B6CA82">
            <w:r>
              <w:rPr>
                <w:rFonts w:hint="eastAsia"/>
              </w:rPr>
              <w:t>F</w:t>
            </w:r>
          </w:p>
        </w:tc>
        <w:tc>
          <w:tcPr>
            <w:tcW w:w="2901" w:type="dxa"/>
            <w:vAlign w:val="center"/>
          </w:tcPr>
          <w:p w14:paraId="01DCC506">
            <w:r>
              <w:rPr>
                <w:rFonts w:hint="eastAsia"/>
              </w:rPr>
              <w:t>批发和零售业</w:t>
            </w:r>
          </w:p>
        </w:tc>
        <w:tc>
          <w:tcPr>
            <w:tcW w:w="2325" w:type="dxa"/>
            <w:vAlign w:val="center"/>
          </w:tcPr>
          <w:p w14:paraId="5C723942">
            <w:pPr>
              <w:jc w:val="right"/>
            </w:pPr>
            <w:r>
              <w:rPr>
                <w:rFonts w:hint="eastAsia"/>
              </w:rPr>
              <w:t>-</w:t>
            </w:r>
          </w:p>
        </w:tc>
        <w:tc>
          <w:tcPr>
            <w:tcW w:w="2447" w:type="dxa"/>
            <w:vAlign w:val="center"/>
          </w:tcPr>
          <w:p w14:paraId="1CE63A70">
            <w:pPr>
              <w:jc w:val="right"/>
            </w:pPr>
            <w:r>
              <w:rPr>
                <w:rFonts w:hint="eastAsia"/>
              </w:rPr>
              <w:t>-</w:t>
            </w:r>
          </w:p>
        </w:tc>
      </w:tr>
      <w:tr w14:paraId="24E9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B7F3A2">
            <w:r>
              <w:rPr>
                <w:rFonts w:hint="eastAsia"/>
              </w:rPr>
              <w:t>G</w:t>
            </w:r>
          </w:p>
        </w:tc>
        <w:tc>
          <w:tcPr>
            <w:tcW w:w="2901" w:type="dxa"/>
            <w:vAlign w:val="center"/>
          </w:tcPr>
          <w:p w14:paraId="79CF20D0">
            <w:r>
              <w:rPr>
                <w:rFonts w:hint="eastAsia"/>
              </w:rPr>
              <w:t>交通运输、仓储和邮政业</w:t>
            </w:r>
          </w:p>
        </w:tc>
        <w:tc>
          <w:tcPr>
            <w:tcW w:w="2325" w:type="dxa"/>
            <w:vAlign w:val="center"/>
          </w:tcPr>
          <w:p w14:paraId="15CC4A58">
            <w:pPr>
              <w:jc w:val="right"/>
            </w:pPr>
            <w:r>
              <w:rPr>
                <w:rFonts w:hint="eastAsia"/>
              </w:rPr>
              <w:t>-</w:t>
            </w:r>
          </w:p>
        </w:tc>
        <w:tc>
          <w:tcPr>
            <w:tcW w:w="2447" w:type="dxa"/>
            <w:vAlign w:val="center"/>
          </w:tcPr>
          <w:p w14:paraId="2F209004">
            <w:pPr>
              <w:jc w:val="right"/>
            </w:pPr>
            <w:r>
              <w:rPr>
                <w:rFonts w:hint="eastAsia"/>
              </w:rPr>
              <w:t>-</w:t>
            </w:r>
          </w:p>
        </w:tc>
      </w:tr>
      <w:tr w14:paraId="0372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9049BC">
            <w:r>
              <w:rPr>
                <w:rFonts w:hint="eastAsia"/>
              </w:rPr>
              <w:t>H</w:t>
            </w:r>
          </w:p>
        </w:tc>
        <w:tc>
          <w:tcPr>
            <w:tcW w:w="2901" w:type="dxa"/>
            <w:vAlign w:val="center"/>
          </w:tcPr>
          <w:p w14:paraId="6AD52E0D">
            <w:r>
              <w:rPr>
                <w:rFonts w:hint="eastAsia"/>
              </w:rPr>
              <w:t>住宿和餐饮业</w:t>
            </w:r>
          </w:p>
        </w:tc>
        <w:tc>
          <w:tcPr>
            <w:tcW w:w="2325" w:type="dxa"/>
            <w:vAlign w:val="center"/>
          </w:tcPr>
          <w:p w14:paraId="73DAF9E2">
            <w:pPr>
              <w:jc w:val="right"/>
            </w:pPr>
            <w:r>
              <w:rPr>
                <w:rFonts w:hint="eastAsia"/>
              </w:rPr>
              <w:t>-</w:t>
            </w:r>
          </w:p>
        </w:tc>
        <w:tc>
          <w:tcPr>
            <w:tcW w:w="2447" w:type="dxa"/>
            <w:vAlign w:val="center"/>
          </w:tcPr>
          <w:p w14:paraId="1C8FEB53">
            <w:pPr>
              <w:jc w:val="right"/>
            </w:pPr>
            <w:r>
              <w:rPr>
                <w:rFonts w:hint="eastAsia"/>
              </w:rPr>
              <w:t>-</w:t>
            </w:r>
          </w:p>
        </w:tc>
      </w:tr>
      <w:tr w14:paraId="3D00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6A2C58">
            <w:r>
              <w:rPr>
                <w:rFonts w:hint="eastAsia"/>
              </w:rPr>
              <w:t>I</w:t>
            </w:r>
          </w:p>
        </w:tc>
        <w:tc>
          <w:tcPr>
            <w:tcW w:w="2901" w:type="dxa"/>
            <w:vAlign w:val="center"/>
          </w:tcPr>
          <w:p w14:paraId="0D1C25ED">
            <w:r>
              <w:rPr>
                <w:rFonts w:hint="eastAsia"/>
              </w:rPr>
              <w:t>信息传输、软件和信息技术服务业</w:t>
            </w:r>
          </w:p>
        </w:tc>
        <w:tc>
          <w:tcPr>
            <w:tcW w:w="2325" w:type="dxa"/>
            <w:vAlign w:val="center"/>
          </w:tcPr>
          <w:p w14:paraId="5430F12D">
            <w:pPr>
              <w:jc w:val="right"/>
            </w:pPr>
            <w:r>
              <w:rPr>
                <w:rFonts w:hint="eastAsia"/>
              </w:rPr>
              <w:t>409,338,249.67</w:t>
            </w:r>
          </w:p>
        </w:tc>
        <w:tc>
          <w:tcPr>
            <w:tcW w:w="2447" w:type="dxa"/>
            <w:vAlign w:val="center"/>
          </w:tcPr>
          <w:p w14:paraId="4CB67391">
            <w:pPr>
              <w:jc w:val="right"/>
            </w:pPr>
            <w:r>
              <w:rPr>
                <w:rFonts w:hint="eastAsia"/>
              </w:rPr>
              <w:t>21.61</w:t>
            </w:r>
          </w:p>
        </w:tc>
      </w:tr>
      <w:tr w14:paraId="5118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98E66E">
            <w:r>
              <w:rPr>
                <w:rFonts w:hint="eastAsia"/>
              </w:rPr>
              <w:t>J</w:t>
            </w:r>
          </w:p>
        </w:tc>
        <w:tc>
          <w:tcPr>
            <w:tcW w:w="2901" w:type="dxa"/>
            <w:vAlign w:val="center"/>
          </w:tcPr>
          <w:p w14:paraId="0F5D6E86">
            <w:r>
              <w:rPr>
                <w:rFonts w:hint="eastAsia"/>
              </w:rPr>
              <w:t>金融业</w:t>
            </w:r>
          </w:p>
        </w:tc>
        <w:tc>
          <w:tcPr>
            <w:tcW w:w="2325" w:type="dxa"/>
            <w:vAlign w:val="center"/>
          </w:tcPr>
          <w:p w14:paraId="2D5C9686">
            <w:pPr>
              <w:jc w:val="right"/>
            </w:pPr>
            <w:r>
              <w:rPr>
                <w:rFonts w:hint="eastAsia"/>
              </w:rPr>
              <w:t>-</w:t>
            </w:r>
          </w:p>
        </w:tc>
        <w:tc>
          <w:tcPr>
            <w:tcW w:w="2447" w:type="dxa"/>
            <w:vAlign w:val="center"/>
          </w:tcPr>
          <w:p w14:paraId="0481DCE3">
            <w:pPr>
              <w:jc w:val="right"/>
            </w:pPr>
            <w:r>
              <w:rPr>
                <w:rFonts w:hint="eastAsia"/>
              </w:rPr>
              <w:t>-</w:t>
            </w:r>
          </w:p>
        </w:tc>
      </w:tr>
      <w:tr w14:paraId="377B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B99463">
            <w:r>
              <w:rPr>
                <w:rFonts w:hint="eastAsia"/>
              </w:rPr>
              <w:t>K</w:t>
            </w:r>
          </w:p>
        </w:tc>
        <w:tc>
          <w:tcPr>
            <w:tcW w:w="2901" w:type="dxa"/>
            <w:vAlign w:val="center"/>
          </w:tcPr>
          <w:p w14:paraId="547AB8AD">
            <w:r>
              <w:rPr>
                <w:rFonts w:hint="eastAsia"/>
              </w:rPr>
              <w:t>房地产业</w:t>
            </w:r>
          </w:p>
        </w:tc>
        <w:tc>
          <w:tcPr>
            <w:tcW w:w="2325" w:type="dxa"/>
            <w:vAlign w:val="center"/>
          </w:tcPr>
          <w:p w14:paraId="10032BB7">
            <w:pPr>
              <w:jc w:val="right"/>
            </w:pPr>
            <w:r>
              <w:rPr>
                <w:rFonts w:hint="eastAsia"/>
              </w:rPr>
              <w:t>-</w:t>
            </w:r>
          </w:p>
        </w:tc>
        <w:tc>
          <w:tcPr>
            <w:tcW w:w="2447" w:type="dxa"/>
            <w:vAlign w:val="center"/>
          </w:tcPr>
          <w:p w14:paraId="475FA90A">
            <w:pPr>
              <w:jc w:val="right"/>
            </w:pPr>
            <w:r>
              <w:rPr>
                <w:rFonts w:hint="eastAsia"/>
              </w:rPr>
              <w:t>-</w:t>
            </w:r>
          </w:p>
        </w:tc>
      </w:tr>
      <w:tr w14:paraId="5F65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8EE39F">
            <w:r>
              <w:rPr>
                <w:rFonts w:hint="eastAsia"/>
              </w:rPr>
              <w:t>L</w:t>
            </w:r>
          </w:p>
        </w:tc>
        <w:tc>
          <w:tcPr>
            <w:tcW w:w="2901" w:type="dxa"/>
            <w:vAlign w:val="center"/>
          </w:tcPr>
          <w:p w14:paraId="5F61AB8A">
            <w:r>
              <w:rPr>
                <w:rFonts w:hint="eastAsia"/>
              </w:rPr>
              <w:t>租赁和商务服务业</w:t>
            </w:r>
          </w:p>
        </w:tc>
        <w:tc>
          <w:tcPr>
            <w:tcW w:w="2325" w:type="dxa"/>
            <w:vAlign w:val="center"/>
          </w:tcPr>
          <w:p w14:paraId="5FFE5FB2">
            <w:pPr>
              <w:jc w:val="right"/>
            </w:pPr>
            <w:r>
              <w:rPr>
                <w:rFonts w:hint="eastAsia"/>
              </w:rPr>
              <w:t>-</w:t>
            </w:r>
          </w:p>
        </w:tc>
        <w:tc>
          <w:tcPr>
            <w:tcW w:w="2447" w:type="dxa"/>
            <w:vAlign w:val="center"/>
          </w:tcPr>
          <w:p w14:paraId="2C317383">
            <w:pPr>
              <w:jc w:val="right"/>
            </w:pPr>
            <w:r>
              <w:rPr>
                <w:rFonts w:hint="eastAsia"/>
              </w:rPr>
              <w:t>-</w:t>
            </w:r>
          </w:p>
        </w:tc>
      </w:tr>
      <w:tr w14:paraId="7BFC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3AFAB3">
            <w:r>
              <w:rPr>
                <w:rFonts w:hint="eastAsia"/>
              </w:rPr>
              <w:t>M</w:t>
            </w:r>
          </w:p>
        </w:tc>
        <w:tc>
          <w:tcPr>
            <w:tcW w:w="2901" w:type="dxa"/>
            <w:vAlign w:val="center"/>
          </w:tcPr>
          <w:p w14:paraId="49317757">
            <w:r>
              <w:rPr>
                <w:rFonts w:hint="eastAsia"/>
              </w:rPr>
              <w:t>科学研究和技术服务业</w:t>
            </w:r>
          </w:p>
        </w:tc>
        <w:tc>
          <w:tcPr>
            <w:tcW w:w="2325" w:type="dxa"/>
            <w:vAlign w:val="center"/>
          </w:tcPr>
          <w:p w14:paraId="37539472">
            <w:pPr>
              <w:jc w:val="right"/>
            </w:pPr>
            <w:r>
              <w:rPr>
                <w:rFonts w:hint="eastAsia"/>
              </w:rPr>
              <w:t>-</w:t>
            </w:r>
          </w:p>
        </w:tc>
        <w:tc>
          <w:tcPr>
            <w:tcW w:w="2447" w:type="dxa"/>
            <w:vAlign w:val="center"/>
          </w:tcPr>
          <w:p w14:paraId="550B3A57">
            <w:pPr>
              <w:jc w:val="right"/>
            </w:pPr>
            <w:r>
              <w:rPr>
                <w:rFonts w:hint="eastAsia"/>
              </w:rPr>
              <w:t>-</w:t>
            </w:r>
          </w:p>
        </w:tc>
      </w:tr>
      <w:tr w14:paraId="152C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510649">
            <w:r>
              <w:rPr>
                <w:rFonts w:hint="eastAsia"/>
              </w:rPr>
              <w:t>N</w:t>
            </w:r>
          </w:p>
        </w:tc>
        <w:tc>
          <w:tcPr>
            <w:tcW w:w="2901" w:type="dxa"/>
            <w:vAlign w:val="center"/>
          </w:tcPr>
          <w:p w14:paraId="6FFC0D29">
            <w:r>
              <w:rPr>
                <w:rFonts w:hint="eastAsia"/>
              </w:rPr>
              <w:t>水利、环境和公共设施管理业</w:t>
            </w:r>
          </w:p>
        </w:tc>
        <w:tc>
          <w:tcPr>
            <w:tcW w:w="2325" w:type="dxa"/>
            <w:vAlign w:val="center"/>
          </w:tcPr>
          <w:p w14:paraId="579536F7">
            <w:pPr>
              <w:jc w:val="right"/>
            </w:pPr>
            <w:r>
              <w:rPr>
                <w:rFonts w:hint="eastAsia"/>
              </w:rPr>
              <w:t>-</w:t>
            </w:r>
          </w:p>
        </w:tc>
        <w:tc>
          <w:tcPr>
            <w:tcW w:w="2447" w:type="dxa"/>
            <w:vAlign w:val="center"/>
          </w:tcPr>
          <w:p w14:paraId="62D0ED6D">
            <w:pPr>
              <w:jc w:val="right"/>
            </w:pPr>
            <w:r>
              <w:rPr>
                <w:rFonts w:hint="eastAsia"/>
              </w:rPr>
              <w:t>-</w:t>
            </w:r>
          </w:p>
        </w:tc>
      </w:tr>
      <w:tr w14:paraId="6034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9876CA">
            <w:r>
              <w:rPr>
                <w:rFonts w:hint="eastAsia"/>
              </w:rPr>
              <w:t>O</w:t>
            </w:r>
          </w:p>
        </w:tc>
        <w:tc>
          <w:tcPr>
            <w:tcW w:w="2901" w:type="dxa"/>
            <w:vAlign w:val="center"/>
          </w:tcPr>
          <w:p w14:paraId="054F6066">
            <w:r>
              <w:rPr>
                <w:rFonts w:hint="eastAsia"/>
              </w:rPr>
              <w:t>居民服务、修理和其他服务业</w:t>
            </w:r>
          </w:p>
        </w:tc>
        <w:tc>
          <w:tcPr>
            <w:tcW w:w="2325" w:type="dxa"/>
            <w:vAlign w:val="center"/>
          </w:tcPr>
          <w:p w14:paraId="3E293E31">
            <w:pPr>
              <w:jc w:val="right"/>
            </w:pPr>
            <w:r>
              <w:rPr>
                <w:rFonts w:hint="eastAsia"/>
              </w:rPr>
              <w:t>-</w:t>
            </w:r>
          </w:p>
        </w:tc>
        <w:tc>
          <w:tcPr>
            <w:tcW w:w="2447" w:type="dxa"/>
            <w:vAlign w:val="center"/>
          </w:tcPr>
          <w:p w14:paraId="35F5B3AE">
            <w:pPr>
              <w:jc w:val="right"/>
            </w:pPr>
            <w:r>
              <w:rPr>
                <w:rFonts w:hint="eastAsia"/>
              </w:rPr>
              <w:t>-</w:t>
            </w:r>
          </w:p>
        </w:tc>
      </w:tr>
      <w:tr w14:paraId="7899D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2CF637">
            <w:r>
              <w:rPr>
                <w:rFonts w:hint="eastAsia"/>
              </w:rPr>
              <w:t>P</w:t>
            </w:r>
          </w:p>
        </w:tc>
        <w:tc>
          <w:tcPr>
            <w:tcW w:w="2901" w:type="dxa"/>
            <w:vAlign w:val="center"/>
          </w:tcPr>
          <w:p w14:paraId="187E9C0F">
            <w:r>
              <w:rPr>
                <w:rFonts w:hint="eastAsia"/>
              </w:rPr>
              <w:t>教育</w:t>
            </w:r>
          </w:p>
        </w:tc>
        <w:tc>
          <w:tcPr>
            <w:tcW w:w="2325" w:type="dxa"/>
            <w:vAlign w:val="center"/>
          </w:tcPr>
          <w:p w14:paraId="4DFD7DAE">
            <w:pPr>
              <w:jc w:val="right"/>
            </w:pPr>
            <w:r>
              <w:rPr>
                <w:rFonts w:hint="eastAsia"/>
              </w:rPr>
              <w:t>-</w:t>
            </w:r>
          </w:p>
        </w:tc>
        <w:tc>
          <w:tcPr>
            <w:tcW w:w="2447" w:type="dxa"/>
            <w:vAlign w:val="center"/>
          </w:tcPr>
          <w:p w14:paraId="11EA3BB5">
            <w:pPr>
              <w:jc w:val="right"/>
            </w:pPr>
            <w:r>
              <w:rPr>
                <w:rFonts w:hint="eastAsia"/>
              </w:rPr>
              <w:t>-</w:t>
            </w:r>
          </w:p>
        </w:tc>
      </w:tr>
      <w:tr w14:paraId="5750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7C9FA5">
            <w:r>
              <w:rPr>
                <w:rFonts w:hint="eastAsia"/>
              </w:rPr>
              <w:t>Q</w:t>
            </w:r>
          </w:p>
        </w:tc>
        <w:tc>
          <w:tcPr>
            <w:tcW w:w="2901" w:type="dxa"/>
            <w:vAlign w:val="center"/>
          </w:tcPr>
          <w:p w14:paraId="4B7422A9">
            <w:r>
              <w:rPr>
                <w:rFonts w:hint="eastAsia"/>
              </w:rPr>
              <w:t>卫生和社会工作</w:t>
            </w:r>
          </w:p>
        </w:tc>
        <w:tc>
          <w:tcPr>
            <w:tcW w:w="2325" w:type="dxa"/>
            <w:vAlign w:val="center"/>
          </w:tcPr>
          <w:p w14:paraId="560D584F">
            <w:pPr>
              <w:jc w:val="right"/>
            </w:pPr>
            <w:r>
              <w:rPr>
                <w:rFonts w:hint="eastAsia"/>
              </w:rPr>
              <w:t>-</w:t>
            </w:r>
          </w:p>
        </w:tc>
        <w:tc>
          <w:tcPr>
            <w:tcW w:w="2447" w:type="dxa"/>
            <w:vAlign w:val="center"/>
          </w:tcPr>
          <w:p w14:paraId="3D3A230D">
            <w:pPr>
              <w:jc w:val="right"/>
            </w:pPr>
            <w:r>
              <w:rPr>
                <w:rFonts w:hint="eastAsia"/>
              </w:rPr>
              <w:t>-</w:t>
            </w:r>
          </w:p>
        </w:tc>
      </w:tr>
      <w:tr w14:paraId="3978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381716">
            <w:r>
              <w:rPr>
                <w:rFonts w:hint="eastAsia"/>
              </w:rPr>
              <w:t>R</w:t>
            </w:r>
          </w:p>
        </w:tc>
        <w:tc>
          <w:tcPr>
            <w:tcW w:w="2901" w:type="dxa"/>
            <w:vAlign w:val="center"/>
          </w:tcPr>
          <w:p w14:paraId="7AE7613B">
            <w:r>
              <w:rPr>
                <w:rFonts w:hint="eastAsia"/>
              </w:rPr>
              <w:t>文化、体育和娱乐业</w:t>
            </w:r>
          </w:p>
        </w:tc>
        <w:tc>
          <w:tcPr>
            <w:tcW w:w="2325" w:type="dxa"/>
            <w:vAlign w:val="center"/>
          </w:tcPr>
          <w:p w14:paraId="2374156F">
            <w:pPr>
              <w:jc w:val="right"/>
            </w:pPr>
            <w:r>
              <w:rPr>
                <w:rFonts w:hint="eastAsia"/>
              </w:rPr>
              <w:t>-</w:t>
            </w:r>
          </w:p>
        </w:tc>
        <w:tc>
          <w:tcPr>
            <w:tcW w:w="2447" w:type="dxa"/>
            <w:vAlign w:val="center"/>
          </w:tcPr>
          <w:p w14:paraId="6D4C5BF8">
            <w:pPr>
              <w:jc w:val="right"/>
            </w:pPr>
            <w:r>
              <w:rPr>
                <w:rFonts w:hint="eastAsia"/>
              </w:rPr>
              <w:t>-</w:t>
            </w:r>
          </w:p>
        </w:tc>
      </w:tr>
      <w:tr w14:paraId="3B23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44C10C">
            <w:r>
              <w:rPr>
                <w:rFonts w:hint="eastAsia"/>
              </w:rPr>
              <w:t>S</w:t>
            </w:r>
          </w:p>
        </w:tc>
        <w:tc>
          <w:tcPr>
            <w:tcW w:w="2901" w:type="dxa"/>
            <w:vAlign w:val="center"/>
          </w:tcPr>
          <w:p w14:paraId="2443F9B0">
            <w:r>
              <w:rPr>
                <w:rFonts w:hint="eastAsia"/>
              </w:rPr>
              <w:t>综合</w:t>
            </w:r>
          </w:p>
        </w:tc>
        <w:tc>
          <w:tcPr>
            <w:tcW w:w="2325" w:type="dxa"/>
            <w:vAlign w:val="center"/>
          </w:tcPr>
          <w:p w14:paraId="588E2C38">
            <w:pPr>
              <w:jc w:val="right"/>
            </w:pPr>
            <w:r>
              <w:rPr>
                <w:rFonts w:hint="eastAsia"/>
              </w:rPr>
              <w:t>-</w:t>
            </w:r>
          </w:p>
        </w:tc>
        <w:tc>
          <w:tcPr>
            <w:tcW w:w="2447" w:type="dxa"/>
            <w:vAlign w:val="center"/>
          </w:tcPr>
          <w:p w14:paraId="064E21E8">
            <w:pPr>
              <w:jc w:val="right"/>
            </w:pPr>
            <w:r>
              <w:rPr>
                <w:rFonts w:hint="eastAsia"/>
              </w:rPr>
              <w:t>-</w:t>
            </w:r>
          </w:p>
        </w:tc>
      </w:tr>
      <w:tr w14:paraId="67808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AAEEA9"/>
        </w:tc>
        <w:tc>
          <w:tcPr>
            <w:tcW w:w="2901" w:type="dxa"/>
            <w:vAlign w:val="center"/>
          </w:tcPr>
          <w:p w14:paraId="6D41F63B">
            <w:r>
              <w:rPr>
                <w:rFonts w:hint="eastAsia"/>
              </w:rPr>
              <w:t>合计</w:t>
            </w:r>
          </w:p>
        </w:tc>
        <w:tc>
          <w:tcPr>
            <w:tcW w:w="2325" w:type="dxa"/>
            <w:vAlign w:val="center"/>
          </w:tcPr>
          <w:p w14:paraId="118C0C44">
            <w:pPr>
              <w:jc w:val="right"/>
            </w:pPr>
            <w:r>
              <w:rPr>
                <w:rFonts w:hint="eastAsia"/>
              </w:rPr>
              <w:t>1,892,089,699.96</w:t>
            </w:r>
          </w:p>
        </w:tc>
        <w:tc>
          <w:tcPr>
            <w:tcW w:w="2447" w:type="dxa"/>
            <w:vAlign w:val="center"/>
          </w:tcPr>
          <w:p w14:paraId="4A06227C">
            <w:pPr>
              <w:jc w:val="right"/>
            </w:pPr>
            <w:r>
              <w:rPr>
                <w:rFonts w:hint="eastAsia"/>
              </w:rPr>
              <w:t>99.89</w:t>
            </w:r>
          </w:p>
        </w:tc>
      </w:tr>
    </w:tbl>
    <w:p w14:paraId="3F48D050">
      <w:pPr>
        <w:pStyle w:val="28"/>
      </w:pPr>
      <w:bookmarkStart w:id="164" w:name="_Toc164"/>
      <w:r>
        <w:t>期末积极投资按行业分类境内股票投资组合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1DD0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1B8F64">
            <w:pPr>
              <w:jc w:val="center"/>
            </w:pPr>
            <w:r>
              <w:rPr>
                <w:rFonts w:hint="eastAsia"/>
                <w:b/>
              </w:rPr>
              <w:t>代码</w:t>
            </w:r>
          </w:p>
        </w:tc>
        <w:tc>
          <w:tcPr>
            <w:tcW w:w="2901" w:type="dxa"/>
            <w:shd w:val="clear" w:color="auto" w:fill="BFBFBF"/>
            <w:vAlign w:val="center"/>
          </w:tcPr>
          <w:p w14:paraId="67E563B5">
            <w:pPr>
              <w:jc w:val="center"/>
            </w:pPr>
            <w:r>
              <w:rPr>
                <w:rFonts w:hint="eastAsia"/>
                <w:b/>
              </w:rPr>
              <w:t>行业类别</w:t>
            </w:r>
          </w:p>
        </w:tc>
        <w:tc>
          <w:tcPr>
            <w:tcW w:w="2325" w:type="dxa"/>
            <w:shd w:val="clear" w:color="auto" w:fill="BFBFBF"/>
            <w:vAlign w:val="center"/>
          </w:tcPr>
          <w:p w14:paraId="337F5DAF">
            <w:pPr>
              <w:jc w:val="center"/>
            </w:pPr>
            <w:r>
              <w:rPr>
                <w:rFonts w:hint="eastAsia"/>
                <w:b/>
              </w:rPr>
              <w:t>公允价值（元）</w:t>
            </w:r>
          </w:p>
        </w:tc>
        <w:tc>
          <w:tcPr>
            <w:tcW w:w="2447" w:type="dxa"/>
            <w:shd w:val="clear" w:color="auto" w:fill="BFBFBF"/>
            <w:vAlign w:val="center"/>
          </w:tcPr>
          <w:p w14:paraId="1CA8EEFC">
            <w:pPr>
              <w:jc w:val="center"/>
            </w:pPr>
            <w:r>
              <w:rPr>
                <w:rFonts w:hint="eastAsia"/>
                <w:b/>
              </w:rPr>
              <w:t>占基金资产净值比例(%)</w:t>
            </w:r>
          </w:p>
        </w:tc>
      </w:tr>
      <w:tr w14:paraId="5FF0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3D2CDD">
            <w:r>
              <w:rPr>
                <w:rFonts w:hint="eastAsia"/>
              </w:rPr>
              <w:t>A</w:t>
            </w:r>
          </w:p>
        </w:tc>
        <w:tc>
          <w:tcPr>
            <w:tcW w:w="2901" w:type="dxa"/>
            <w:vAlign w:val="center"/>
          </w:tcPr>
          <w:p w14:paraId="08DAE588">
            <w:r>
              <w:rPr>
                <w:rFonts w:hint="eastAsia"/>
              </w:rPr>
              <w:t>农、林、牧、渔业</w:t>
            </w:r>
          </w:p>
        </w:tc>
        <w:tc>
          <w:tcPr>
            <w:tcW w:w="2325" w:type="dxa"/>
            <w:vAlign w:val="center"/>
          </w:tcPr>
          <w:p w14:paraId="17A81670">
            <w:pPr>
              <w:jc w:val="right"/>
            </w:pPr>
            <w:r>
              <w:rPr>
                <w:rFonts w:hint="eastAsia"/>
              </w:rPr>
              <w:t>-</w:t>
            </w:r>
          </w:p>
        </w:tc>
        <w:tc>
          <w:tcPr>
            <w:tcW w:w="2447" w:type="dxa"/>
            <w:vAlign w:val="center"/>
          </w:tcPr>
          <w:p w14:paraId="72724873">
            <w:pPr>
              <w:jc w:val="right"/>
            </w:pPr>
            <w:r>
              <w:rPr>
                <w:rFonts w:hint="eastAsia"/>
              </w:rPr>
              <w:t>-</w:t>
            </w:r>
          </w:p>
        </w:tc>
      </w:tr>
      <w:tr w14:paraId="52BAE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63B195">
            <w:r>
              <w:rPr>
                <w:rFonts w:hint="eastAsia"/>
              </w:rPr>
              <w:t>B</w:t>
            </w:r>
          </w:p>
        </w:tc>
        <w:tc>
          <w:tcPr>
            <w:tcW w:w="2901" w:type="dxa"/>
            <w:vAlign w:val="center"/>
          </w:tcPr>
          <w:p w14:paraId="0AB71A5D">
            <w:r>
              <w:rPr>
                <w:rFonts w:hint="eastAsia"/>
              </w:rPr>
              <w:t>采矿业</w:t>
            </w:r>
          </w:p>
        </w:tc>
        <w:tc>
          <w:tcPr>
            <w:tcW w:w="2325" w:type="dxa"/>
            <w:vAlign w:val="center"/>
          </w:tcPr>
          <w:p w14:paraId="4FD5A1D2">
            <w:pPr>
              <w:jc w:val="right"/>
            </w:pPr>
            <w:r>
              <w:rPr>
                <w:rFonts w:hint="eastAsia"/>
              </w:rPr>
              <w:t>-</w:t>
            </w:r>
          </w:p>
        </w:tc>
        <w:tc>
          <w:tcPr>
            <w:tcW w:w="2447" w:type="dxa"/>
            <w:vAlign w:val="center"/>
          </w:tcPr>
          <w:p w14:paraId="530E8331">
            <w:pPr>
              <w:jc w:val="right"/>
            </w:pPr>
            <w:r>
              <w:rPr>
                <w:rFonts w:hint="eastAsia"/>
              </w:rPr>
              <w:t>-</w:t>
            </w:r>
          </w:p>
        </w:tc>
      </w:tr>
      <w:tr w14:paraId="6E04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8801E0">
            <w:r>
              <w:rPr>
                <w:rFonts w:hint="eastAsia"/>
              </w:rPr>
              <w:t>C</w:t>
            </w:r>
          </w:p>
        </w:tc>
        <w:tc>
          <w:tcPr>
            <w:tcW w:w="2901" w:type="dxa"/>
            <w:vAlign w:val="center"/>
          </w:tcPr>
          <w:p w14:paraId="0AFD0834">
            <w:r>
              <w:rPr>
                <w:rFonts w:hint="eastAsia"/>
              </w:rPr>
              <w:t>制造业</w:t>
            </w:r>
          </w:p>
        </w:tc>
        <w:tc>
          <w:tcPr>
            <w:tcW w:w="2325" w:type="dxa"/>
            <w:vAlign w:val="center"/>
          </w:tcPr>
          <w:p w14:paraId="76C7EFDC">
            <w:pPr>
              <w:jc w:val="right"/>
            </w:pPr>
            <w:r>
              <w:rPr>
                <w:rFonts w:hint="eastAsia"/>
              </w:rPr>
              <w:t>297,754.65</w:t>
            </w:r>
          </w:p>
        </w:tc>
        <w:tc>
          <w:tcPr>
            <w:tcW w:w="2447" w:type="dxa"/>
            <w:vAlign w:val="center"/>
          </w:tcPr>
          <w:p w14:paraId="7F8281E5">
            <w:pPr>
              <w:jc w:val="right"/>
            </w:pPr>
            <w:r>
              <w:rPr>
                <w:rFonts w:hint="eastAsia"/>
              </w:rPr>
              <w:t>0.02</w:t>
            </w:r>
          </w:p>
        </w:tc>
      </w:tr>
      <w:tr w14:paraId="237A7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278D0E">
            <w:r>
              <w:rPr>
                <w:rFonts w:hint="eastAsia"/>
              </w:rPr>
              <w:t>D</w:t>
            </w:r>
          </w:p>
        </w:tc>
        <w:tc>
          <w:tcPr>
            <w:tcW w:w="2901" w:type="dxa"/>
            <w:vAlign w:val="center"/>
          </w:tcPr>
          <w:p w14:paraId="45BE1258">
            <w:r>
              <w:rPr>
                <w:rFonts w:hint="eastAsia"/>
              </w:rPr>
              <w:t>电力、热力、燃气及水生产和供应业</w:t>
            </w:r>
          </w:p>
        </w:tc>
        <w:tc>
          <w:tcPr>
            <w:tcW w:w="2325" w:type="dxa"/>
            <w:vAlign w:val="center"/>
          </w:tcPr>
          <w:p w14:paraId="6767FA69">
            <w:pPr>
              <w:jc w:val="right"/>
            </w:pPr>
            <w:r>
              <w:rPr>
                <w:rFonts w:hint="eastAsia"/>
              </w:rPr>
              <w:t>-</w:t>
            </w:r>
          </w:p>
        </w:tc>
        <w:tc>
          <w:tcPr>
            <w:tcW w:w="2447" w:type="dxa"/>
            <w:vAlign w:val="center"/>
          </w:tcPr>
          <w:p w14:paraId="7295170C">
            <w:pPr>
              <w:jc w:val="right"/>
            </w:pPr>
            <w:r>
              <w:rPr>
                <w:rFonts w:hint="eastAsia"/>
              </w:rPr>
              <w:t>-</w:t>
            </w:r>
          </w:p>
        </w:tc>
      </w:tr>
      <w:tr w14:paraId="6060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9AEF87">
            <w:r>
              <w:rPr>
                <w:rFonts w:hint="eastAsia"/>
              </w:rPr>
              <w:t>E</w:t>
            </w:r>
          </w:p>
        </w:tc>
        <w:tc>
          <w:tcPr>
            <w:tcW w:w="2901" w:type="dxa"/>
            <w:vAlign w:val="center"/>
          </w:tcPr>
          <w:p w14:paraId="04B8A3FF">
            <w:r>
              <w:rPr>
                <w:rFonts w:hint="eastAsia"/>
              </w:rPr>
              <w:t>建筑业</w:t>
            </w:r>
          </w:p>
        </w:tc>
        <w:tc>
          <w:tcPr>
            <w:tcW w:w="2325" w:type="dxa"/>
            <w:vAlign w:val="center"/>
          </w:tcPr>
          <w:p w14:paraId="7D7FEF27">
            <w:pPr>
              <w:jc w:val="right"/>
            </w:pPr>
            <w:r>
              <w:rPr>
                <w:rFonts w:hint="eastAsia"/>
              </w:rPr>
              <w:t>-</w:t>
            </w:r>
          </w:p>
        </w:tc>
        <w:tc>
          <w:tcPr>
            <w:tcW w:w="2447" w:type="dxa"/>
            <w:vAlign w:val="center"/>
          </w:tcPr>
          <w:p w14:paraId="2BDFEC56">
            <w:pPr>
              <w:jc w:val="right"/>
            </w:pPr>
            <w:r>
              <w:rPr>
                <w:rFonts w:hint="eastAsia"/>
              </w:rPr>
              <w:t>-</w:t>
            </w:r>
          </w:p>
        </w:tc>
      </w:tr>
      <w:tr w14:paraId="3467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9CED2B">
            <w:r>
              <w:rPr>
                <w:rFonts w:hint="eastAsia"/>
              </w:rPr>
              <w:t>F</w:t>
            </w:r>
          </w:p>
        </w:tc>
        <w:tc>
          <w:tcPr>
            <w:tcW w:w="2901" w:type="dxa"/>
            <w:vAlign w:val="center"/>
          </w:tcPr>
          <w:p w14:paraId="4BC7A760">
            <w:r>
              <w:rPr>
                <w:rFonts w:hint="eastAsia"/>
              </w:rPr>
              <w:t>批发和零售业</w:t>
            </w:r>
          </w:p>
        </w:tc>
        <w:tc>
          <w:tcPr>
            <w:tcW w:w="2325" w:type="dxa"/>
            <w:vAlign w:val="center"/>
          </w:tcPr>
          <w:p w14:paraId="0F574C08">
            <w:pPr>
              <w:jc w:val="right"/>
            </w:pPr>
            <w:r>
              <w:rPr>
                <w:rFonts w:hint="eastAsia"/>
              </w:rPr>
              <w:t>-</w:t>
            </w:r>
          </w:p>
        </w:tc>
        <w:tc>
          <w:tcPr>
            <w:tcW w:w="2447" w:type="dxa"/>
            <w:vAlign w:val="center"/>
          </w:tcPr>
          <w:p w14:paraId="55289ABF">
            <w:pPr>
              <w:jc w:val="right"/>
            </w:pPr>
            <w:r>
              <w:rPr>
                <w:rFonts w:hint="eastAsia"/>
              </w:rPr>
              <w:t>-</w:t>
            </w:r>
          </w:p>
        </w:tc>
      </w:tr>
      <w:tr w14:paraId="1A30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915975">
            <w:r>
              <w:rPr>
                <w:rFonts w:hint="eastAsia"/>
              </w:rPr>
              <w:t>G</w:t>
            </w:r>
          </w:p>
        </w:tc>
        <w:tc>
          <w:tcPr>
            <w:tcW w:w="2901" w:type="dxa"/>
            <w:vAlign w:val="center"/>
          </w:tcPr>
          <w:p w14:paraId="02CD957B">
            <w:r>
              <w:rPr>
                <w:rFonts w:hint="eastAsia"/>
              </w:rPr>
              <w:t>交通运输、仓储和邮政业</w:t>
            </w:r>
          </w:p>
        </w:tc>
        <w:tc>
          <w:tcPr>
            <w:tcW w:w="2325" w:type="dxa"/>
            <w:vAlign w:val="center"/>
          </w:tcPr>
          <w:p w14:paraId="1F1677B1">
            <w:pPr>
              <w:jc w:val="right"/>
            </w:pPr>
            <w:r>
              <w:rPr>
                <w:rFonts w:hint="eastAsia"/>
              </w:rPr>
              <w:t>-</w:t>
            </w:r>
          </w:p>
        </w:tc>
        <w:tc>
          <w:tcPr>
            <w:tcW w:w="2447" w:type="dxa"/>
            <w:vAlign w:val="center"/>
          </w:tcPr>
          <w:p w14:paraId="7FFAF6CB">
            <w:pPr>
              <w:jc w:val="right"/>
            </w:pPr>
            <w:r>
              <w:rPr>
                <w:rFonts w:hint="eastAsia"/>
              </w:rPr>
              <w:t>-</w:t>
            </w:r>
          </w:p>
        </w:tc>
      </w:tr>
      <w:tr w14:paraId="609F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8AAB52">
            <w:r>
              <w:rPr>
                <w:rFonts w:hint="eastAsia"/>
              </w:rPr>
              <w:t>H</w:t>
            </w:r>
          </w:p>
        </w:tc>
        <w:tc>
          <w:tcPr>
            <w:tcW w:w="2901" w:type="dxa"/>
            <w:vAlign w:val="center"/>
          </w:tcPr>
          <w:p w14:paraId="31F96D38">
            <w:r>
              <w:rPr>
                <w:rFonts w:hint="eastAsia"/>
              </w:rPr>
              <w:t>住宿和餐饮业</w:t>
            </w:r>
          </w:p>
        </w:tc>
        <w:tc>
          <w:tcPr>
            <w:tcW w:w="2325" w:type="dxa"/>
            <w:vAlign w:val="center"/>
          </w:tcPr>
          <w:p w14:paraId="51C58168">
            <w:pPr>
              <w:jc w:val="right"/>
            </w:pPr>
            <w:r>
              <w:rPr>
                <w:rFonts w:hint="eastAsia"/>
              </w:rPr>
              <w:t>-</w:t>
            </w:r>
          </w:p>
        </w:tc>
        <w:tc>
          <w:tcPr>
            <w:tcW w:w="2447" w:type="dxa"/>
            <w:vAlign w:val="center"/>
          </w:tcPr>
          <w:p w14:paraId="5B137546">
            <w:pPr>
              <w:jc w:val="right"/>
            </w:pPr>
            <w:r>
              <w:rPr>
                <w:rFonts w:hint="eastAsia"/>
              </w:rPr>
              <w:t>-</w:t>
            </w:r>
          </w:p>
        </w:tc>
      </w:tr>
      <w:tr w14:paraId="4B8E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ABD4D0">
            <w:r>
              <w:rPr>
                <w:rFonts w:hint="eastAsia"/>
              </w:rPr>
              <w:t>I</w:t>
            </w:r>
          </w:p>
        </w:tc>
        <w:tc>
          <w:tcPr>
            <w:tcW w:w="2901" w:type="dxa"/>
            <w:vAlign w:val="center"/>
          </w:tcPr>
          <w:p w14:paraId="2050282A">
            <w:r>
              <w:rPr>
                <w:rFonts w:hint="eastAsia"/>
              </w:rPr>
              <w:t>信息传输、软件和信息技术服务业</w:t>
            </w:r>
          </w:p>
        </w:tc>
        <w:tc>
          <w:tcPr>
            <w:tcW w:w="2325" w:type="dxa"/>
            <w:vAlign w:val="center"/>
          </w:tcPr>
          <w:p w14:paraId="1D888C4C">
            <w:pPr>
              <w:jc w:val="right"/>
            </w:pPr>
            <w:r>
              <w:rPr>
                <w:rFonts w:hint="eastAsia"/>
              </w:rPr>
              <w:t>-</w:t>
            </w:r>
          </w:p>
        </w:tc>
        <w:tc>
          <w:tcPr>
            <w:tcW w:w="2447" w:type="dxa"/>
            <w:vAlign w:val="center"/>
          </w:tcPr>
          <w:p w14:paraId="4A1EA301">
            <w:pPr>
              <w:jc w:val="right"/>
            </w:pPr>
            <w:r>
              <w:rPr>
                <w:rFonts w:hint="eastAsia"/>
              </w:rPr>
              <w:t>-</w:t>
            </w:r>
          </w:p>
        </w:tc>
      </w:tr>
      <w:tr w14:paraId="3C67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B74129">
            <w:r>
              <w:rPr>
                <w:rFonts w:hint="eastAsia"/>
              </w:rPr>
              <w:t>J</w:t>
            </w:r>
          </w:p>
        </w:tc>
        <w:tc>
          <w:tcPr>
            <w:tcW w:w="2901" w:type="dxa"/>
            <w:vAlign w:val="center"/>
          </w:tcPr>
          <w:p w14:paraId="7DAB5209">
            <w:r>
              <w:rPr>
                <w:rFonts w:hint="eastAsia"/>
              </w:rPr>
              <w:t>金融业</w:t>
            </w:r>
          </w:p>
        </w:tc>
        <w:tc>
          <w:tcPr>
            <w:tcW w:w="2325" w:type="dxa"/>
            <w:vAlign w:val="center"/>
          </w:tcPr>
          <w:p w14:paraId="234E573E">
            <w:pPr>
              <w:jc w:val="right"/>
            </w:pPr>
            <w:r>
              <w:rPr>
                <w:rFonts w:hint="eastAsia"/>
              </w:rPr>
              <w:t>-</w:t>
            </w:r>
          </w:p>
        </w:tc>
        <w:tc>
          <w:tcPr>
            <w:tcW w:w="2447" w:type="dxa"/>
            <w:vAlign w:val="center"/>
          </w:tcPr>
          <w:p w14:paraId="66072D87">
            <w:pPr>
              <w:jc w:val="right"/>
            </w:pPr>
            <w:r>
              <w:rPr>
                <w:rFonts w:hint="eastAsia"/>
              </w:rPr>
              <w:t>-</w:t>
            </w:r>
          </w:p>
        </w:tc>
      </w:tr>
      <w:tr w14:paraId="4876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406F64">
            <w:r>
              <w:rPr>
                <w:rFonts w:hint="eastAsia"/>
              </w:rPr>
              <w:t>K</w:t>
            </w:r>
          </w:p>
        </w:tc>
        <w:tc>
          <w:tcPr>
            <w:tcW w:w="2901" w:type="dxa"/>
            <w:vAlign w:val="center"/>
          </w:tcPr>
          <w:p w14:paraId="1B854162">
            <w:r>
              <w:rPr>
                <w:rFonts w:hint="eastAsia"/>
              </w:rPr>
              <w:t>房地产业</w:t>
            </w:r>
          </w:p>
        </w:tc>
        <w:tc>
          <w:tcPr>
            <w:tcW w:w="2325" w:type="dxa"/>
            <w:vAlign w:val="center"/>
          </w:tcPr>
          <w:p w14:paraId="506A3E6D">
            <w:pPr>
              <w:jc w:val="right"/>
            </w:pPr>
            <w:r>
              <w:rPr>
                <w:rFonts w:hint="eastAsia"/>
              </w:rPr>
              <w:t>-</w:t>
            </w:r>
          </w:p>
        </w:tc>
        <w:tc>
          <w:tcPr>
            <w:tcW w:w="2447" w:type="dxa"/>
            <w:vAlign w:val="center"/>
          </w:tcPr>
          <w:p w14:paraId="680F004F">
            <w:pPr>
              <w:jc w:val="right"/>
            </w:pPr>
            <w:r>
              <w:rPr>
                <w:rFonts w:hint="eastAsia"/>
              </w:rPr>
              <w:t>-</w:t>
            </w:r>
          </w:p>
        </w:tc>
      </w:tr>
      <w:tr w14:paraId="1211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16194D">
            <w:r>
              <w:rPr>
                <w:rFonts w:hint="eastAsia"/>
              </w:rPr>
              <w:t>L</w:t>
            </w:r>
          </w:p>
        </w:tc>
        <w:tc>
          <w:tcPr>
            <w:tcW w:w="2901" w:type="dxa"/>
            <w:vAlign w:val="center"/>
          </w:tcPr>
          <w:p w14:paraId="42765BDD">
            <w:r>
              <w:rPr>
                <w:rFonts w:hint="eastAsia"/>
              </w:rPr>
              <w:t>租赁和商务服务业</w:t>
            </w:r>
          </w:p>
        </w:tc>
        <w:tc>
          <w:tcPr>
            <w:tcW w:w="2325" w:type="dxa"/>
            <w:vAlign w:val="center"/>
          </w:tcPr>
          <w:p w14:paraId="6BEAFDAC">
            <w:pPr>
              <w:jc w:val="right"/>
            </w:pPr>
            <w:r>
              <w:rPr>
                <w:rFonts w:hint="eastAsia"/>
              </w:rPr>
              <w:t>-</w:t>
            </w:r>
          </w:p>
        </w:tc>
        <w:tc>
          <w:tcPr>
            <w:tcW w:w="2447" w:type="dxa"/>
            <w:vAlign w:val="center"/>
          </w:tcPr>
          <w:p w14:paraId="1520478E">
            <w:pPr>
              <w:jc w:val="right"/>
            </w:pPr>
            <w:r>
              <w:rPr>
                <w:rFonts w:hint="eastAsia"/>
              </w:rPr>
              <w:t>-</w:t>
            </w:r>
          </w:p>
        </w:tc>
      </w:tr>
      <w:tr w14:paraId="06FF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F963E0">
            <w:r>
              <w:rPr>
                <w:rFonts w:hint="eastAsia"/>
              </w:rPr>
              <w:t>M</w:t>
            </w:r>
          </w:p>
        </w:tc>
        <w:tc>
          <w:tcPr>
            <w:tcW w:w="2901" w:type="dxa"/>
            <w:vAlign w:val="center"/>
          </w:tcPr>
          <w:p w14:paraId="5755775D">
            <w:r>
              <w:rPr>
                <w:rFonts w:hint="eastAsia"/>
              </w:rPr>
              <w:t>科学研究和技术服务业</w:t>
            </w:r>
          </w:p>
        </w:tc>
        <w:tc>
          <w:tcPr>
            <w:tcW w:w="2325" w:type="dxa"/>
            <w:vAlign w:val="center"/>
          </w:tcPr>
          <w:p w14:paraId="020FC120">
            <w:pPr>
              <w:jc w:val="right"/>
            </w:pPr>
            <w:r>
              <w:rPr>
                <w:rFonts w:hint="eastAsia"/>
              </w:rPr>
              <w:t>17,871.75</w:t>
            </w:r>
          </w:p>
        </w:tc>
        <w:tc>
          <w:tcPr>
            <w:tcW w:w="2447" w:type="dxa"/>
            <w:vAlign w:val="center"/>
          </w:tcPr>
          <w:p w14:paraId="52A8F296">
            <w:pPr>
              <w:jc w:val="right"/>
            </w:pPr>
            <w:r>
              <w:rPr>
                <w:rFonts w:hint="eastAsia"/>
              </w:rPr>
              <w:t>0.00</w:t>
            </w:r>
          </w:p>
        </w:tc>
      </w:tr>
      <w:tr w14:paraId="0E23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1CA4B5">
            <w:r>
              <w:rPr>
                <w:rFonts w:hint="eastAsia"/>
              </w:rPr>
              <w:t>N</w:t>
            </w:r>
          </w:p>
        </w:tc>
        <w:tc>
          <w:tcPr>
            <w:tcW w:w="2901" w:type="dxa"/>
            <w:vAlign w:val="center"/>
          </w:tcPr>
          <w:p w14:paraId="4BB70E05">
            <w:r>
              <w:rPr>
                <w:rFonts w:hint="eastAsia"/>
              </w:rPr>
              <w:t>水利、环境和公共设施管理业</w:t>
            </w:r>
          </w:p>
        </w:tc>
        <w:tc>
          <w:tcPr>
            <w:tcW w:w="2325" w:type="dxa"/>
            <w:vAlign w:val="center"/>
          </w:tcPr>
          <w:p w14:paraId="4ECAC816">
            <w:pPr>
              <w:jc w:val="right"/>
            </w:pPr>
            <w:r>
              <w:rPr>
                <w:rFonts w:hint="eastAsia"/>
              </w:rPr>
              <w:t>-</w:t>
            </w:r>
          </w:p>
        </w:tc>
        <w:tc>
          <w:tcPr>
            <w:tcW w:w="2447" w:type="dxa"/>
            <w:vAlign w:val="center"/>
          </w:tcPr>
          <w:p w14:paraId="7EF87958">
            <w:pPr>
              <w:jc w:val="right"/>
            </w:pPr>
            <w:r>
              <w:rPr>
                <w:rFonts w:hint="eastAsia"/>
              </w:rPr>
              <w:t>-</w:t>
            </w:r>
          </w:p>
        </w:tc>
      </w:tr>
      <w:tr w14:paraId="735F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C421E5">
            <w:r>
              <w:rPr>
                <w:rFonts w:hint="eastAsia"/>
              </w:rPr>
              <w:t>O</w:t>
            </w:r>
          </w:p>
        </w:tc>
        <w:tc>
          <w:tcPr>
            <w:tcW w:w="2901" w:type="dxa"/>
            <w:vAlign w:val="center"/>
          </w:tcPr>
          <w:p w14:paraId="53677190">
            <w:r>
              <w:rPr>
                <w:rFonts w:hint="eastAsia"/>
              </w:rPr>
              <w:t>居民服务、修理和其他服务业</w:t>
            </w:r>
          </w:p>
        </w:tc>
        <w:tc>
          <w:tcPr>
            <w:tcW w:w="2325" w:type="dxa"/>
            <w:vAlign w:val="center"/>
          </w:tcPr>
          <w:p w14:paraId="56C4A047">
            <w:pPr>
              <w:jc w:val="right"/>
            </w:pPr>
            <w:r>
              <w:rPr>
                <w:rFonts w:hint="eastAsia"/>
              </w:rPr>
              <w:t>-</w:t>
            </w:r>
          </w:p>
        </w:tc>
        <w:tc>
          <w:tcPr>
            <w:tcW w:w="2447" w:type="dxa"/>
            <w:vAlign w:val="center"/>
          </w:tcPr>
          <w:p w14:paraId="01068BF9">
            <w:pPr>
              <w:jc w:val="right"/>
            </w:pPr>
            <w:r>
              <w:rPr>
                <w:rFonts w:hint="eastAsia"/>
              </w:rPr>
              <w:t>-</w:t>
            </w:r>
          </w:p>
        </w:tc>
      </w:tr>
      <w:tr w14:paraId="65BC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7D2807">
            <w:r>
              <w:rPr>
                <w:rFonts w:hint="eastAsia"/>
              </w:rPr>
              <w:t>P</w:t>
            </w:r>
          </w:p>
        </w:tc>
        <w:tc>
          <w:tcPr>
            <w:tcW w:w="2901" w:type="dxa"/>
            <w:vAlign w:val="center"/>
          </w:tcPr>
          <w:p w14:paraId="5ABC74DF">
            <w:r>
              <w:rPr>
                <w:rFonts w:hint="eastAsia"/>
              </w:rPr>
              <w:t>教育</w:t>
            </w:r>
          </w:p>
        </w:tc>
        <w:tc>
          <w:tcPr>
            <w:tcW w:w="2325" w:type="dxa"/>
            <w:vAlign w:val="center"/>
          </w:tcPr>
          <w:p w14:paraId="613B0108">
            <w:pPr>
              <w:jc w:val="right"/>
            </w:pPr>
            <w:r>
              <w:rPr>
                <w:rFonts w:hint="eastAsia"/>
              </w:rPr>
              <w:t>-</w:t>
            </w:r>
          </w:p>
        </w:tc>
        <w:tc>
          <w:tcPr>
            <w:tcW w:w="2447" w:type="dxa"/>
            <w:vAlign w:val="center"/>
          </w:tcPr>
          <w:p w14:paraId="252BAC51">
            <w:pPr>
              <w:jc w:val="right"/>
            </w:pPr>
            <w:r>
              <w:rPr>
                <w:rFonts w:hint="eastAsia"/>
              </w:rPr>
              <w:t>-</w:t>
            </w:r>
          </w:p>
        </w:tc>
      </w:tr>
      <w:tr w14:paraId="241B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1A2821">
            <w:r>
              <w:rPr>
                <w:rFonts w:hint="eastAsia"/>
              </w:rPr>
              <w:t>Q</w:t>
            </w:r>
          </w:p>
        </w:tc>
        <w:tc>
          <w:tcPr>
            <w:tcW w:w="2901" w:type="dxa"/>
            <w:vAlign w:val="center"/>
          </w:tcPr>
          <w:p w14:paraId="094D8C08">
            <w:r>
              <w:rPr>
                <w:rFonts w:hint="eastAsia"/>
              </w:rPr>
              <w:t>卫生和社会工作</w:t>
            </w:r>
          </w:p>
        </w:tc>
        <w:tc>
          <w:tcPr>
            <w:tcW w:w="2325" w:type="dxa"/>
            <w:vAlign w:val="center"/>
          </w:tcPr>
          <w:p w14:paraId="2D7751EE">
            <w:pPr>
              <w:jc w:val="right"/>
            </w:pPr>
            <w:r>
              <w:rPr>
                <w:rFonts w:hint="eastAsia"/>
              </w:rPr>
              <w:t>-</w:t>
            </w:r>
          </w:p>
        </w:tc>
        <w:tc>
          <w:tcPr>
            <w:tcW w:w="2447" w:type="dxa"/>
            <w:vAlign w:val="center"/>
          </w:tcPr>
          <w:p w14:paraId="5E6B24D6">
            <w:pPr>
              <w:jc w:val="right"/>
            </w:pPr>
            <w:r>
              <w:rPr>
                <w:rFonts w:hint="eastAsia"/>
              </w:rPr>
              <w:t>-</w:t>
            </w:r>
          </w:p>
        </w:tc>
      </w:tr>
      <w:tr w14:paraId="0690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C7318A">
            <w:r>
              <w:rPr>
                <w:rFonts w:hint="eastAsia"/>
              </w:rPr>
              <w:t>R</w:t>
            </w:r>
          </w:p>
        </w:tc>
        <w:tc>
          <w:tcPr>
            <w:tcW w:w="2901" w:type="dxa"/>
            <w:vAlign w:val="center"/>
          </w:tcPr>
          <w:p w14:paraId="1ABD6006">
            <w:r>
              <w:rPr>
                <w:rFonts w:hint="eastAsia"/>
              </w:rPr>
              <w:t>文化、体育和娱乐业</w:t>
            </w:r>
          </w:p>
        </w:tc>
        <w:tc>
          <w:tcPr>
            <w:tcW w:w="2325" w:type="dxa"/>
            <w:vAlign w:val="center"/>
          </w:tcPr>
          <w:p w14:paraId="0BBD6514">
            <w:pPr>
              <w:jc w:val="right"/>
            </w:pPr>
            <w:r>
              <w:rPr>
                <w:rFonts w:hint="eastAsia"/>
              </w:rPr>
              <w:t>-</w:t>
            </w:r>
          </w:p>
        </w:tc>
        <w:tc>
          <w:tcPr>
            <w:tcW w:w="2447" w:type="dxa"/>
            <w:vAlign w:val="center"/>
          </w:tcPr>
          <w:p w14:paraId="59789EA2">
            <w:pPr>
              <w:jc w:val="right"/>
            </w:pPr>
            <w:r>
              <w:rPr>
                <w:rFonts w:hint="eastAsia"/>
              </w:rPr>
              <w:t>-</w:t>
            </w:r>
          </w:p>
        </w:tc>
      </w:tr>
      <w:tr w14:paraId="5060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5117BD">
            <w:r>
              <w:rPr>
                <w:rFonts w:hint="eastAsia"/>
              </w:rPr>
              <w:t>S</w:t>
            </w:r>
          </w:p>
        </w:tc>
        <w:tc>
          <w:tcPr>
            <w:tcW w:w="2901" w:type="dxa"/>
            <w:vAlign w:val="center"/>
          </w:tcPr>
          <w:p w14:paraId="2A0943F1">
            <w:r>
              <w:rPr>
                <w:rFonts w:hint="eastAsia"/>
              </w:rPr>
              <w:t>综合</w:t>
            </w:r>
          </w:p>
        </w:tc>
        <w:tc>
          <w:tcPr>
            <w:tcW w:w="2325" w:type="dxa"/>
            <w:vAlign w:val="center"/>
          </w:tcPr>
          <w:p w14:paraId="6876A113">
            <w:pPr>
              <w:jc w:val="right"/>
            </w:pPr>
            <w:r>
              <w:rPr>
                <w:rFonts w:hint="eastAsia"/>
              </w:rPr>
              <w:t>-</w:t>
            </w:r>
          </w:p>
        </w:tc>
        <w:tc>
          <w:tcPr>
            <w:tcW w:w="2447" w:type="dxa"/>
            <w:vAlign w:val="center"/>
          </w:tcPr>
          <w:p w14:paraId="22A459AA">
            <w:pPr>
              <w:jc w:val="right"/>
            </w:pPr>
            <w:r>
              <w:rPr>
                <w:rFonts w:hint="eastAsia"/>
              </w:rPr>
              <w:t>-</w:t>
            </w:r>
          </w:p>
        </w:tc>
      </w:tr>
      <w:tr w14:paraId="4D59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384C20"/>
        </w:tc>
        <w:tc>
          <w:tcPr>
            <w:tcW w:w="2901" w:type="dxa"/>
            <w:vAlign w:val="center"/>
          </w:tcPr>
          <w:p w14:paraId="07E82BE8">
            <w:r>
              <w:rPr>
                <w:rFonts w:hint="eastAsia"/>
              </w:rPr>
              <w:t>合计</w:t>
            </w:r>
          </w:p>
        </w:tc>
        <w:tc>
          <w:tcPr>
            <w:tcW w:w="2325" w:type="dxa"/>
            <w:vAlign w:val="center"/>
          </w:tcPr>
          <w:p w14:paraId="66636B67">
            <w:pPr>
              <w:jc w:val="right"/>
            </w:pPr>
            <w:r>
              <w:rPr>
                <w:rFonts w:hint="eastAsia"/>
              </w:rPr>
              <w:t>315,626.40</w:t>
            </w:r>
          </w:p>
        </w:tc>
        <w:tc>
          <w:tcPr>
            <w:tcW w:w="2447" w:type="dxa"/>
            <w:vAlign w:val="center"/>
          </w:tcPr>
          <w:p w14:paraId="067DF972">
            <w:pPr>
              <w:jc w:val="right"/>
            </w:pPr>
            <w:r>
              <w:rPr>
                <w:rFonts w:hint="eastAsia"/>
              </w:rPr>
              <w:t>0.02</w:t>
            </w:r>
          </w:p>
        </w:tc>
      </w:tr>
    </w:tbl>
    <w:p w14:paraId="1CEAEAEE">
      <w:pPr>
        <w:pStyle w:val="28"/>
      </w:pPr>
      <w:bookmarkStart w:id="165" w:name="_Toc165"/>
      <w:r>
        <w:t>报告期末按行业分类的港股通投资股票投资组合</w:t>
      </w:r>
      <w:bookmarkEnd w:id="165"/>
    </w:p>
    <w:p w14:paraId="0CB9CE88">
      <w:pPr>
        <w:pStyle w:val="18"/>
        <w:rPr>
          <w:rFonts w:hint="eastAsia"/>
        </w:rPr>
      </w:pPr>
      <w:r>
        <w:rPr>
          <w:rFonts w:hint="eastAsia"/>
        </w:rPr>
        <w:t>无。</w:t>
      </w:r>
    </w:p>
    <w:p w14:paraId="12D49344">
      <w:pPr>
        <w:pStyle w:val="23"/>
      </w:pPr>
      <w:bookmarkStart w:id="166" w:name="_Toc9275"/>
      <w:r>
        <w:t>期末按公允价值占基金资产净值比例大小排序的所有股票投资明细</w:t>
      </w:r>
      <w:bookmarkEnd w:id="166"/>
    </w:p>
    <w:p w14:paraId="5031C102">
      <w:pPr>
        <w:pStyle w:val="28"/>
      </w:pPr>
      <w:bookmarkStart w:id="167" w:name="_Toc167"/>
      <w:r>
        <w:t>报告期末指数投资按公允价值占基金资产净值比例大小排序的所有股票投资明细</w:t>
      </w:r>
      <w:bookmarkEnd w:id="167"/>
    </w:p>
    <w:p w14:paraId="226191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890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207BC78D">
            <w:pPr>
              <w:jc w:val="center"/>
            </w:pPr>
            <w:r>
              <w:rPr>
                <w:rFonts w:hint="eastAsia"/>
                <w:b/>
              </w:rPr>
              <w:t>序号</w:t>
            </w:r>
          </w:p>
        </w:tc>
        <w:tc>
          <w:tcPr>
            <w:tcW w:w="1384" w:type="dxa"/>
            <w:shd w:val="clear" w:color="auto" w:fill="BFBFBF"/>
            <w:vAlign w:val="center"/>
          </w:tcPr>
          <w:p w14:paraId="63073962">
            <w:pPr>
              <w:jc w:val="center"/>
            </w:pPr>
            <w:r>
              <w:rPr>
                <w:rFonts w:hint="eastAsia"/>
                <w:b/>
              </w:rPr>
              <w:t>股票代码</w:t>
            </w:r>
          </w:p>
        </w:tc>
        <w:tc>
          <w:tcPr>
            <w:tcW w:w="1384" w:type="dxa"/>
            <w:shd w:val="clear" w:color="auto" w:fill="BFBFBF"/>
            <w:vAlign w:val="center"/>
          </w:tcPr>
          <w:p w14:paraId="171803F7">
            <w:pPr>
              <w:jc w:val="center"/>
            </w:pPr>
            <w:r>
              <w:rPr>
                <w:rFonts w:hint="eastAsia"/>
                <w:b/>
              </w:rPr>
              <w:t>股票名称</w:t>
            </w:r>
          </w:p>
        </w:tc>
        <w:tc>
          <w:tcPr>
            <w:tcW w:w="1384" w:type="dxa"/>
            <w:shd w:val="clear" w:color="auto" w:fill="BFBFBF"/>
            <w:vAlign w:val="center"/>
          </w:tcPr>
          <w:p w14:paraId="6878428B">
            <w:pPr>
              <w:jc w:val="center"/>
            </w:pPr>
            <w:r>
              <w:rPr>
                <w:rFonts w:hint="eastAsia"/>
                <w:b/>
              </w:rPr>
              <w:t>数量（股）</w:t>
            </w:r>
          </w:p>
        </w:tc>
        <w:tc>
          <w:tcPr>
            <w:tcW w:w="1384" w:type="dxa"/>
            <w:shd w:val="clear" w:color="auto" w:fill="BFBFBF"/>
            <w:vAlign w:val="center"/>
          </w:tcPr>
          <w:p w14:paraId="36D62040">
            <w:pPr>
              <w:jc w:val="center"/>
            </w:pPr>
            <w:r>
              <w:rPr>
                <w:rFonts w:hint="eastAsia"/>
                <w:b/>
              </w:rPr>
              <w:t>公允价值（元）</w:t>
            </w:r>
          </w:p>
        </w:tc>
        <w:tc>
          <w:tcPr>
            <w:tcW w:w="1384" w:type="dxa"/>
            <w:shd w:val="clear" w:color="auto" w:fill="BFBFBF"/>
            <w:vAlign w:val="center"/>
          </w:tcPr>
          <w:p w14:paraId="711A053E">
            <w:pPr>
              <w:jc w:val="center"/>
            </w:pPr>
            <w:r>
              <w:rPr>
                <w:rFonts w:hint="eastAsia"/>
                <w:b/>
              </w:rPr>
              <w:t>占基金资产净值比例（％）</w:t>
            </w:r>
          </w:p>
        </w:tc>
      </w:tr>
      <w:tr w14:paraId="044E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03D3F">
            <w:pPr>
              <w:jc w:val="center"/>
            </w:pPr>
            <w:r>
              <w:rPr>
                <w:rFonts w:hint="eastAsia"/>
              </w:rPr>
              <w:t>1</w:t>
            </w:r>
          </w:p>
        </w:tc>
        <w:tc>
          <w:tcPr>
            <w:tcW w:w="1384" w:type="dxa"/>
            <w:vAlign w:val="center"/>
          </w:tcPr>
          <w:p w14:paraId="00AB6856">
            <w:r>
              <w:rPr>
                <w:rFonts w:hint="eastAsia"/>
              </w:rPr>
              <w:t>688981</w:t>
            </w:r>
          </w:p>
        </w:tc>
        <w:tc>
          <w:tcPr>
            <w:tcW w:w="1384" w:type="dxa"/>
            <w:vAlign w:val="center"/>
          </w:tcPr>
          <w:p w14:paraId="7FB02E4B">
            <w:r>
              <w:rPr>
                <w:rFonts w:hint="eastAsia"/>
              </w:rPr>
              <w:t>中芯国际</w:t>
            </w:r>
          </w:p>
        </w:tc>
        <w:tc>
          <w:tcPr>
            <w:tcW w:w="1384" w:type="dxa"/>
            <w:vAlign w:val="center"/>
          </w:tcPr>
          <w:p w14:paraId="054090B0">
            <w:pPr>
              <w:jc w:val="right"/>
            </w:pPr>
            <w:r>
              <w:rPr>
                <w:rFonts w:hint="eastAsia"/>
              </w:rPr>
              <w:t>1,596,689</w:t>
            </w:r>
          </w:p>
        </w:tc>
        <w:tc>
          <w:tcPr>
            <w:tcW w:w="1384" w:type="dxa"/>
            <w:vAlign w:val="center"/>
          </w:tcPr>
          <w:p w14:paraId="06B784EF">
            <w:pPr>
              <w:jc w:val="right"/>
            </w:pPr>
            <w:r>
              <w:rPr>
                <w:rFonts w:hint="eastAsia"/>
              </w:rPr>
              <w:t>196,121,309.87</w:t>
            </w:r>
          </w:p>
        </w:tc>
        <w:tc>
          <w:tcPr>
            <w:tcW w:w="1384" w:type="dxa"/>
            <w:vAlign w:val="center"/>
          </w:tcPr>
          <w:p w14:paraId="5E60BD32">
            <w:pPr>
              <w:jc w:val="right"/>
            </w:pPr>
            <w:r>
              <w:rPr>
                <w:rFonts w:hint="eastAsia"/>
              </w:rPr>
              <w:t>10.35</w:t>
            </w:r>
          </w:p>
        </w:tc>
      </w:tr>
      <w:tr w14:paraId="0BE3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6FFE73">
            <w:pPr>
              <w:jc w:val="center"/>
            </w:pPr>
            <w:r>
              <w:rPr>
                <w:rFonts w:hint="eastAsia"/>
              </w:rPr>
              <w:t>2</w:t>
            </w:r>
          </w:p>
        </w:tc>
        <w:tc>
          <w:tcPr>
            <w:tcW w:w="1384" w:type="dxa"/>
            <w:vAlign w:val="center"/>
          </w:tcPr>
          <w:p w14:paraId="7C22EE83">
            <w:r>
              <w:rPr>
                <w:rFonts w:hint="eastAsia"/>
              </w:rPr>
              <w:t>688041</w:t>
            </w:r>
          </w:p>
        </w:tc>
        <w:tc>
          <w:tcPr>
            <w:tcW w:w="1384" w:type="dxa"/>
            <w:vAlign w:val="center"/>
          </w:tcPr>
          <w:p w14:paraId="2C101B0D">
            <w:r>
              <w:rPr>
                <w:rFonts w:hint="eastAsia"/>
              </w:rPr>
              <w:t>海光信息</w:t>
            </w:r>
          </w:p>
        </w:tc>
        <w:tc>
          <w:tcPr>
            <w:tcW w:w="1384" w:type="dxa"/>
            <w:vAlign w:val="center"/>
          </w:tcPr>
          <w:p w14:paraId="00BE2E7A">
            <w:pPr>
              <w:jc w:val="right"/>
            </w:pPr>
            <w:r>
              <w:rPr>
                <w:rFonts w:hint="eastAsia"/>
              </w:rPr>
              <w:t>848,601</w:t>
            </w:r>
          </w:p>
        </w:tc>
        <w:tc>
          <w:tcPr>
            <w:tcW w:w="1384" w:type="dxa"/>
            <w:vAlign w:val="center"/>
          </w:tcPr>
          <w:p w14:paraId="2D7ADCFB">
            <w:pPr>
              <w:jc w:val="right"/>
            </w:pPr>
            <w:r>
              <w:rPr>
                <w:rFonts w:hint="eastAsia"/>
              </w:rPr>
              <w:t>190,434,550.41</w:t>
            </w:r>
          </w:p>
        </w:tc>
        <w:tc>
          <w:tcPr>
            <w:tcW w:w="1384" w:type="dxa"/>
            <w:vAlign w:val="center"/>
          </w:tcPr>
          <w:p w14:paraId="5F47184F">
            <w:pPr>
              <w:jc w:val="right"/>
            </w:pPr>
            <w:r>
              <w:rPr>
                <w:rFonts w:hint="eastAsia"/>
              </w:rPr>
              <w:t>10.05</w:t>
            </w:r>
          </w:p>
        </w:tc>
      </w:tr>
      <w:tr w14:paraId="456D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691A9">
            <w:pPr>
              <w:jc w:val="center"/>
            </w:pPr>
            <w:r>
              <w:rPr>
                <w:rFonts w:hint="eastAsia"/>
              </w:rPr>
              <w:t>3</w:t>
            </w:r>
          </w:p>
        </w:tc>
        <w:tc>
          <w:tcPr>
            <w:tcW w:w="1384" w:type="dxa"/>
            <w:vAlign w:val="center"/>
          </w:tcPr>
          <w:p w14:paraId="7DC54C49">
            <w:r>
              <w:rPr>
                <w:rFonts w:hint="eastAsia"/>
              </w:rPr>
              <w:t>688256</w:t>
            </w:r>
          </w:p>
        </w:tc>
        <w:tc>
          <w:tcPr>
            <w:tcW w:w="1384" w:type="dxa"/>
            <w:vAlign w:val="center"/>
          </w:tcPr>
          <w:p w14:paraId="151B6D81">
            <w:r>
              <w:rPr>
                <w:rFonts w:hint="eastAsia"/>
              </w:rPr>
              <w:t>寒武纪</w:t>
            </w:r>
          </w:p>
        </w:tc>
        <w:tc>
          <w:tcPr>
            <w:tcW w:w="1384" w:type="dxa"/>
            <w:vAlign w:val="center"/>
          </w:tcPr>
          <w:p w14:paraId="1753E973">
            <w:pPr>
              <w:jc w:val="right"/>
            </w:pPr>
            <w:r>
              <w:rPr>
                <w:rFonts w:hint="eastAsia"/>
              </w:rPr>
              <w:t>132,348</w:t>
            </w:r>
          </w:p>
        </w:tc>
        <w:tc>
          <w:tcPr>
            <w:tcW w:w="1384" w:type="dxa"/>
            <w:vAlign w:val="center"/>
          </w:tcPr>
          <w:p w14:paraId="396114FA">
            <w:pPr>
              <w:jc w:val="right"/>
            </w:pPr>
            <w:r>
              <w:rPr>
                <w:rFonts w:hint="eastAsia"/>
              </w:rPr>
              <w:t>179,404,331.40</w:t>
            </w:r>
          </w:p>
        </w:tc>
        <w:tc>
          <w:tcPr>
            <w:tcW w:w="1384" w:type="dxa"/>
            <w:vAlign w:val="center"/>
          </w:tcPr>
          <w:p w14:paraId="1BCB924F">
            <w:pPr>
              <w:jc w:val="right"/>
            </w:pPr>
            <w:r>
              <w:rPr>
                <w:rFonts w:hint="eastAsia"/>
              </w:rPr>
              <w:t>9.47</w:t>
            </w:r>
          </w:p>
        </w:tc>
      </w:tr>
      <w:tr w14:paraId="49DF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49FBE">
            <w:pPr>
              <w:jc w:val="center"/>
            </w:pPr>
            <w:r>
              <w:rPr>
                <w:rFonts w:hint="eastAsia"/>
              </w:rPr>
              <w:t>4</w:t>
            </w:r>
          </w:p>
        </w:tc>
        <w:tc>
          <w:tcPr>
            <w:tcW w:w="1384" w:type="dxa"/>
            <w:vAlign w:val="center"/>
          </w:tcPr>
          <w:p w14:paraId="3613AF9E">
            <w:r>
              <w:rPr>
                <w:rFonts w:hint="eastAsia"/>
              </w:rPr>
              <w:t>688008</w:t>
            </w:r>
          </w:p>
        </w:tc>
        <w:tc>
          <w:tcPr>
            <w:tcW w:w="1384" w:type="dxa"/>
            <w:vAlign w:val="center"/>
          </w:tcPr>
          <w:p w14:paraId="6224EDE9">
            <w:r>
              <w:rPr>
                <w:rFonts w:hint="eastAsia"/>
              </w:rPr>
              <w:t>澜起科技</w:t>
            </w:r>
          </w:p>
        </w:tc>
        <w:tc>
          <w:tcPr>
            <w:tcW w:w="1384" w:type="dxa"/>
            <w:vAlign w:val="center"/>
          </w:tcPr>
          <w:p w14:paraId="122F346F">
            <w:pPr>
              <w:jc w:val="right"/>
            </w:pPr>
            <w:r>
              <w:rPr>
                <w:rFonts w:hint="eastAsia"/>
              </w:rPr>
              <w:t>1,242,420</w:t>
            </w:r>
          </w:p>
        </w:tc>
        <w:tc>
          <w:tcPr>
            <w:tcW w:w="1384" w:type="dxa"/>
            <w:vAlign w:val="center"/>
          </w:tcPr>
          <w:p w14:paraId="558E1E06">
            <w:pPr>
              <w:jc w:val="right"/>
            </w:pPr>
            <w:r>
              <w:rPr>
                <w:rFonts w:hint="eastAsia"/>
              </w:rPr>
              <w:t>146,357,076.00</w:t>
            </w:r>
          </w:p>
        </w:tc>
        <w:tc>
          <w:tcPr>
            <w:tcW w:w="1384" w:type="dxa"/>
            <w:vAlign w:val="center"/>
          </w:tcPr>
          <w:p w14:paraId="2A1B5D24">
            <w:pPr>
              <w:jc w:val="right"/>
            </w:pPr>
            <w:r>
              <w:rPr>
                <w:rFonts w:hint="eastAsia"/>
              </w:rPr>
              <w:t>7.73</w:t>
            </w:r>
          </w:p>
        </w:tc>
      </w:tr>
      <w:tr w14:paraId="5ACE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547DF">
            <w:pPr>
              <w:jc w:val="center"/>
            </w:pPr>
            <w:r>
              <w:rPr>
                <w:rFonts w:hint="eastAsia"/>
              </w:rPr>
              <w:t>5</w:t>
            </w:r>
          </w:p>
        </w:tc>
        <w:tc>
          <w:tcPr>
            <w:tcW w:w="1384" w:type="dxa"/>
            <w:vAlign w:val="center"/>
          </w:tcPr>
          <w:p w14:paraId="2BF4E10C">
            <w:r>
              <w:rPr>
                <w:rFonts w:hint="eastAsia"/>
              </w:rPr>
              <w:t>688012</w:t>
            </w:r>
          </w:p>
        </w:tc>
        <w:tc>
          <w:tcPr>
            <w:tcW w:w="1384" w:type="dxa"/>
            <w:vAlign w:val="center"/>
          </w:tcPr>
          <w:p w14:paraId="3631DA52">
            <w:r>
              <w:rPr>
                <w:rFonts w:hint="eastAsia"/>
              </w:rPr>
              <w:t>中微公司</w:t>
            </w:r>
          </w:p>
        </w:tc>
        <w:tc>
          <w:tcPr>
            <w:tcW w:w="1384" w:type="dxa"/>
            <w:vAlign w:val="center"/>
          </w:tcPr>
          <w:p w14:paraId="1957A085">
            <w:pPr>
              <w:jc w:val="right"/>
            </w:pPr>
            <w:r>
              <w:rPr>
                <w:rFonts w:hint="eastAsia"/>
              </w:rPr>
              <w:t>467,453</w:t>
            </w:r>
          </w:p>
        </w:tc>
        <w:tc>
          <w:tcPr>
            <w:tcW w:w="1384" w:type="dxa"/>
            <w:vAlign w:val="center"/>
          </w:tcPr>
          <w:p w14:paraId="7D6B1F0D">
            <w:pPr>
              <w:jc w:val="right"/>
            </w:pPr>
            <w:r>
              <w:rPr>
                <w:rFonts w:hint="eastAsia"/>
              </w:rPr>
              <w:t>127,483,782.16</w:t>
            </w:r>
          </w:p>
        </w:tc>
        <w:tc>
          <w:tcPr>
            <w:tcW w:w="1384" w:type="dxa"/>
            <w:vAlign w:val="center"/>
          </w:tcPr>
          <w:p w14:paraId="2BADB515">
            <w:pPr>
              <w:jc w:val="right"/>
            </w:pPr>
            <w:r>
              <w:rPr>
                <w:rFonts w:hint="eastAsia"/>
              </w:rPr>
              <w:t>6.73</w:t>
            </w:r>
          </w:p>
        </w:tc>
      </w:tr>
      <w:tr w14:paraId="6827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40539">
            <w:pPr>
              <w:jc w:val="center"/>
            </w:pPr>
            <w:r>
              <w:rPr>
                <w:rFonts w:hint="eastAsia"/>
              </w:rPr>
              <w:t>6</w:t>
            </w:r>
          </w:p>
        </w:tc>
        <w:tc>
          <w:tcPr>
            <w:tcW w:w="1384" w:type="dxa"/>
            <w:vAlign w:val="center"/>
          </w:tcPr>
          <w:p w14:paraId="06E7E3EF">
            <w:r>
              <w:rPr>
                <w:rFonts w:hint="eastAsia"/>
              </w:rPr>
              <w:t>688072</w:t>
            </w:r>
          </w:p>
        </w:tc>
        <w:tc>
          <w:tcPr>
            <w:tcW w:w="1384" w:type="dxa"/>
            <w:vAlign w:val="center"/>
          </w:tcPr>
          <w:p w14:paraId="6D759173">
            <w:r>
              <w:rPr>
                <w:rFonts w:hint="eastAsia"/>
              </w:rPr>
              <w:t>拓荆科技</w:t>
            </w:r>
          </w:p>
        </w:tc>
        <w:tc>
          <w:tcPr>
            <w:tcW w:w="1384" w:type="dxa"/>
            <w:vAlign w:val="center"/>
          </w:tcPr>
          <w:p w14:paraId="0B67A459">
            <w:pPr>
              <w:jc w:val="right"/>
            </w:pPr>
            <w:r>
              <w:rPr>
                <w:rFonts w:hint="eastAsia"/>
              </w:rPr>
              <w:t>182,179</w:t>
            </w:r>
          </w:p>
        </w:tc>
        <w:tc>
          <w:tcPr>
            <w:tcW w:w="1384" w:type="dxa"/>
            <w:vAlign w:val="center"/>
          </w:tcPr>
          <w:p w14:paraId="2A986F50">
            <w:pPr>
              <w:jc w:val="right"/>
            </w:pPr>
            <w:r>
              <w:rPr>
                <w:rFonts w:hint="eastAsia"/>
              </w:rPr>
              <w:t>60,119,070.00</w:t>
            </w:r>
          </w:p>
        </w:tc>
        <w:tc>
          <w:tcPr>
            <w:tcW w:w="1384" w:type="dxa"/>
            <w:vAlign w:val="center"/>
          </w:tcPr>
          <w:p w14:paraId="2606FDA2">
            <w:pPr>
              <w:jc w:val="right"/>
            </w:pPr>
            <w:r>
              <w:rPr>
                <w:rFonts w:hint="eastAsia"/>
              </w:rPr>
              <w:t>3.17</w:t>
            </w:r>
          </w:p>
        </w:tc>
      </w:tr>
      <w:tr w14:paraId="1E55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2264E">
            <w:pPr>
              <w:jc w:val="center"/>
            </w:pPr>
            <w:r>
              <w:rPr>
                <w:rFonts w:hint="eastAsia"/>
              </w:rPr>
              <w:t>7</w:t>
            </w:r>
          </w:p>
        </w:tc>
        <w:tc>
          <w:tcPr>
            <w:tcW w:w="1384" w:type="dxa"/>
            <w:vAlign w:val="center"/>
          </w:tcPr>
          <w:p w14:paraId="01E65218">
            <w:r>
              <w:rPr>
                <w:rFonts w:hint="eastAsia"/>
              </w:rPr>
              <w:t>688521</w:t>
            </w:r>
          </w:p>
        </w:tc>
        <w:tc>
          <w:tcPr>
            <w:tcW w:w="1384" w:type="dxa"/>
            <w:vAlign w:val="center"/>
          </w:tcPr>
          <w:p w14:paraId="00E62399">
            <w:r>
              <w:rPr>
                <w:rFonts w:hint="eastAsia"/>
              </w:rPr>
              <w:t>芯原股份</w:t>
            </w:r>
          </w:p>
        </w:tc>
        <w:tc>
          <w:tcPr>
            <w:tcW w:w="1384" w:type="dxa"/>
            <w:vAlign w:val="center"/>
          </w:tcPr>
          <w:p w14:paraId="0E0246D1">
            <w:pPr>
              <w:jc w:val="right"/>
            </w:pPr>
            <w:r>
              <w:rPr>
                <w:rFonts w:hint="eastAsia"/>
              </w:rPr>
              <w:t>398,655</w:t>
            </w:r>
          </w:p>
        </w:tc>
        <w:tc>
          <w:tcPr>
            <w:tcW w:w="1384" w:type="dxa"/>
            <w:vAlign w:val="center"/>
          </w:tcPr>
          <w:p w14:paraId="0382ECEB">
            <w:pPr>
              <w:jc w:val="right"/>
            </w:pPr>
            <w:r>
              <w:rPr>
                <w:rFonts w:hint="eastAsia"/>
              </w:rPr>
              <w:t>54,603,775.35</w:t>
            </w:r>
          </w:p>
        </w:tc>
        <w:tc>
          <w:tcPr>
            <w:tcW w:w="1384" w:type="dxa"/>
            <w:vAlign w:val="center"/>
          </w:tcPr>
          <w:p w14:paraId="3641E6CF">
            <w:pPr>
              <w:jc w:val="right"/>
            </w:pPr>
            <w:r>
              <w:rPr>
                <w:rFonts w:hint="eastAsia"/>
              </w:rPr>
              <w:t>2.88</w:t>
            </w:r>
          </w:p>
        </w:tc>
      </w:tr>
      <w:tr w14:paraId="78DE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74892">
            <w:pPr>
              <w:jc w:val="center"/>
            </w:pPr>
            <w:r>
              <w:rPr>
                <w:rFonts w:hint="eastAsia"/>
              </w:rPr>
              <w:t>8</w:t>
            </w:r>
          </w:p>
        </w:tc>
        <w:tc>
          <w:tcPr>
            <w:tcW w:w="1384" w:type="dxa"/>
            <w:vAlign w:val="center"/>
          </w:tcPr>
          <w:p w14:paraId="6FDCBD81">
            <w:r>
              <w:rPr>
                <w:rFonts w:hint="eastAsia"/>
              </w:rPr>
              <w:t>688347</w:t>
            </w:r>
          </w:p>
        </w:tc>
        <w:tc>
          <w:tcPr>
            <w:tcW w:w="1384" w:type="dxa"/>
            <w:vAlign w:val="center"/>
          </w:tcPr>
          <w:p w14:paraId="541C7A8D">
            <w:r>
              <w:rPr>
                <w:rFonts w:hint="eastAsia"/>
              </w:rPr>
              <w:t>华虹公司</w:t>
            </w:r>
          </w:p>
        </w:tc>
        <w:tc>
          <w:tcPr>
            <w:tcW w:w="1384" w:type="dxa"/>
            <w:vAlign w:val="center"/>
          </w:tcPr>
          <w:p w14:paraId="285FD5DD">
            <w:pPr>
              <w:jc w:val="right"/>
            </w:pPr>
            <w:r>
              <w:rPr>
                <w:rFonts w:hint="eastAsia"/>
              </w:rPr>
              <w:t>443,673</w:t>
            </w:r>
          </w:p>
        </w:tc>
        <w:tc>
          <w:tcPr>
            <w:tcW w:w="1384" w:type="dxa"/>
            <w:vAlign w:val="center"/>
          </w:tcPr>
          <w:p w14:paraId="21D797A1">
            <w:pPr>
              <w:jc w:val="right"/>
            </w:pPr>
            <w:r>
              <w:rPr>
                <w:rFonts w:hint="eastAsia"/>
              </w:rPr>
              <w:t>47,859,006.51</w:t>
            </w:r>
          </w:p>
        </w:tc>
        <w:tc>
          <w:tcPr>
            <w:tcW w:w="1384" w:type="dxa"/>
            <w:vAlign w:val="center"/>
          </w:tcPr>
          <w:p w14:paraId="6023D5AB">
            <w:pPr>
              <w:jc w:val="right"/>
            </w:pPr>
            <w:r>
              <w:rPr>
                <w:rFonts w:hint="eastAsia"/>
              </w:rPr>
              <w:t>2.53</w:t>
            </w:r>
          </w:p>
        </w:tc>
      </w:tr>
      <w:tr w14:paraId="5983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7F32E0">
            <w:pPr>
              <w:jc w:val="center"/>
            </w:pPr>
            <w:r>
              <w:rPr>
                <w:rFonts w:hint="eastAsia"/>
              </w:rPr>
              <w:t>9</w:t>
            </w:r>
          </w:p>
        </w:tc>
        <w:tc>
          <w:tcPr>
            <w:tcW w:w="1384" w:type="dxa"/>
            <w:vAlign w:val="center"/>
          </w:tcPr>
          <w:p w14:paraId="60E4B697">
            <w:r>
              <w:rPr>
                <w:rFonts w:hint="eastAsia"/>
              </w:rPr>
              <w:t>688126</w:t>
            </w:r>
          </w:p>
        </w:tc>
        <w:tc>
          <w:tcPr>
            <w:tcW w:w="1384" w:type="dxa"/>
            <w:vAlign w:val="center"/>
          </w:tcPr>
          <w:p w14:paraId="2113382D">
            <w:r>
              <w:rPr>
                <w:rFonts w:hint="eastAsia"/>
              </w:rPr>
              <w:t>沪硅产业</w:t>
            </w:r>
          </w:p>
        </w:tc>
        <w:tc>
          <w:tcPr>
            <w:tcW w:w="1384" w:type="dxa"/>
            <w:vAlign w:val="center"/>
          </w:tcPr>
          <w:p w14:paraId="18F1FBFE">
            <w:pPr>
              <w:jc w:val="right"/>
            </w:pPr>
            <w:r>
              <w:rPr>
                <w:rFonts w:hint="eastAsia"/>
              </w:rPr>
              <w:t>2,079,652</w:t>
            </w:r>
          </w:p>
        </w:tc>
        <w:tc>
          <w:tcPr>
            <w:tcW w:w="1384" w:type="dxa"/>
            <w:vAlign w:val="center"/>
          </w:tcPr>
          <w:p w14:paraId="103D4CD8">
            <w:pPr>
              <w:jc w:val="right"/>
            </w:pPr>
            <w:r>
              <w:rPr>
                <w:rFonts w:hint="eastAsia"/>
              </w:rPr>
              <w:t>45,003,669.28</w:t>
            </w:r>
          </w:p>
        </w:tc>
        <w:tc>
          <w:tcPr>
            <w:tcW w:w="1384" w:type="dxa"/>
            <w:vAlign w:val="center"/>
          </w:tcPr>
          <w:p w14:paraId="6D6A25CC">
            <w:pPr>
              <w:jc w:val="right"/>
            </w:pPr>
            <w:r>
              <w:rPr>
                <w:rFonts w:hint="eastAsia"/>
              </w:rPr>
              <w:t>2.38</w:t>
            </w:r>
          </w:p>
        </w:tc>
      </w:tr>
      <w:tr w14:paraId="01C2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E7447">
            <w:pPr>
              <w:jc w:val="center"/>
            </w:pPr>
            <w:r>
              <w:rPr>
                <w:rFonts w:hint="eastAsia"/>
              </w:rPr>
              <w:t>10</w:t>
            </w:r>
          </w:p>
        </w:tc>
        <w:tc>
          <w:tcPr>
            <w:tcW w:w="1384" w:type="dxa"/>
            <w:vAlign w:val="center"/>
          </w:tcPr>
          <w:p w14:paraId="7DFDFA12">
            <w:r>
              <w:rPr>
                <w:rFonts w:hint="eastAsia"/>
              </w:rPr>
              <w:t>688110</w:t>
            </w:r>
          </w:p>
        </w:tc>
        <w:tc>
          <w:tcPr>
            <w:tcW w:w="1384" w:type="dxa"/>
            <w:vAlign w:val="center"/>
          </w:tcPr>
          <w:p w14:paraId="4A0121C5">
            <w:r>
              <w:rPr>
                <w:rFonts w:hint="eastAsia"/>
              </w:rPr>
              <w:t>东芯股份</w:t>
            </w:r>
          </w:p>
        </w:tc>
        <w:tc>
          <w:tcPr>
            <w:tcW w:w="1384" w:type="dxa"/>
            <w:vAlign w:val="center"/>
          </w:tcPr>
          <w:p w14:paraId="328CE9C6">
            <w:pPr>
              <w:jc w:val="right"/>
            </w:pPr>
            <w:r>
              <w:rPr>
                <w:rFonts w:hint="eastAsia"/>
              </w:rPr>
              <w:t>336,014</w:t>
            </w:r>
          </w:p>
        </w:tc>
        <w:tc>
          <w:tcPr>
            <w:tcW w:w="1384" w:type="dxa"/>
            <w:vAlign w:val="center"/>
          </w:tcPr>
          <w:p w14:paraId="2D895B3C">
            <w:pPr>
              <w:jc w:val="right"/>
            </w:pPr>
            <w:r>
              <w:rPr>
                <w:rFonts w:hint="eastAsia"/>
              </w:rPr>
              <w:t>44,135,438.90</w:t>
            </w:r>
          </w:p>
        </w:tc>
        <w:tc>
          <w:tcPr>
            <w:tcW w:w="1384" w:type="dxa"/>
            <w:vAlign w:val="center"/>
          </w:tcPr>
          <w:p w14:paraId="258F3C13">
            <w:pPr>
              <w:jc w:val="right"/>
            </w:pPr>
            <w:r>
              <w:rPr>
                <w:rFonts w:hint="eastAsia"/>
              </w:rPr>
              <w:t>2.33</w:t>
            </w:r>
          </w:p>
        </w:tc>
      </w:tr>
      <w:tr w14:paraId="2F82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19F405">
            <w:pPr>
              <w:jc w:val="center"/>
            </w:pPr>
            <w:r>
              <w:rPr>
                <w:rFonts w:hint="eastAsia"/>
              </w:rPr>
              <w:t>11</w:t>
            </w:r>
          </w:p>
        </w:tc>
        <w:tc>
          <w:tcPr>
            <w:tcW w:w="1384" w:type="dxa"/>
            <w:vAlign w:val="center"/>
          </w:tcPr>
          <w:p w14:paraId="0E464A7F">
            <w:r>
              <w:rPr>
                <w:rFonts w:hint="eastAsia"/>
              </w:rPr>
              <w:t>688498</w:t>
            </w:r>
          </w:p>
        </w:tc>
        <w:tc>
          <w:tcPr>
            <w:tcW w:w="1384" w:type="dxa"/>
            <w:vAlign w:val="center"/>
          </w:tcPr>
          <w:p w14:paraId="32E2FCFA">
            <w:r>
              <w:rPr>
                <w:rFonts w:hint="eastAsia"/>
              </w:rPr>
              <w:t>源杰科技</w:t>
            </w:r>
          </w:p>
        </w:tc>
        <w:tc>
          <w:tcPr>
            <w:tcW w:w="1384" w:type="dxa"/>
            <w:vAlign w:val="center"/>
          </w:tcPr>
          <w:p w14:paraId="546D8A48">
            <w:pPr>
              <w:jc w:val="right"/>
            </w:pPr>
            <w:r>
              <w:rPr>
                <w:rFonts w:hint="eastAsia"/>
              </w:rPr>
              <w:t>64,934</w:t>
            </w:r>
          </w:p>
        </w:tc>
        <w:tc>
          <w:tcPr>
            <w:tcW w:w="1384" w:type="dxa"/>
            <w:vAlign w:val="center"/>
          </w:tcPr>
          <w:p w14:paraId="11A1F9A6">
            <w:pPr>
              <w:jc w:val="right"/>
            </w:pPr>
            <w:r>
              <w:rPr>
                <w:rFonts w:hint="eastAsia"/>
              </w:rPr>
              <w:t>41,686,978.66</w:t>
            </w:r>
          </w:p>
        </w:tc>
        <w:tc>
          <w:tcPr>
            <w:tcW w:w="1384" w:type="dxa"/>
            <w:vAlign w:val="center"/>
          </w:tcPr>
          <w:p w14:paraId="24733014">
            <w:pPr>
              <w:jc w:val="right"/>
            </w:pPr>
            <w:r>
              <w:rPr>
                <w:rFonts w:hint="eastAsia"/>
              </w:rPr>
              <w:t>2.20</w:t>
            </w:r>
          </w:p>
        </w:tc>
      </w:tr>
      <w:tr w14:paraId="722C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581B6">
            <w:pPr>
              <w:jc w:val="center"/>
            </w:pPr>
            <w:r>
              <w:rPr>
                <w:rFonts w:hint="eastAsia"/>
              </w:rPr>
              <w:t>12</w:t>
            </w:r>
          </w:p>
        </w:tc>
        <w:tc>
          <w:tcPr>
            <w:tcW w:w="1384" w:type="dxa"/>
            <w:vAlign w:val="center"/>
          </w:tcPr>
          <w:p w14:paraId="372A596A">
            <w:r>
              <w:rPr>
                <w:rFonts w:hint="eastAsia"/>
              </w:rPr>
              <w:t>688525</w:t>
            </w:r>
          </w:p>
        </w:tc>
        <w:tc>
          <w:tcPr>
            <w:tcW w:w="1384" w:type="dxa"/>
            <w:vAlign w:val="center"/>
          </w:tcPr>
          <w:p w14:paraId="59870609">
            <w:r>
              <w:rPr>
                <w:rFonts w:hint="eastAsia"/>
              </w:rPr>
              <w:t>佰维存储</w:t>
            </w:r>
          </w:p>
        </w:tc>
        <w:tc>
          <w:tcPr>
            <w:tcW w:w="1384" w:type="dxa"/>
            <w:vAlign w:val="center"/>
          </w:tcPr>
          <w:p w14:paraId="2BD20A8A">
            <w:pPr>
              <w:jc w:val="right"/>
            </w:pPr>
            <w:r>
              <w:rPr>
                <w:rFonts w:hint="eastAsia"/>
              </w:rPr>
              <w:t>354,033</w:t>
            </w:r>
          </w:p>
        </w:tc>
        <w:tc>
          <w:tcPr>
            <w:tcW w:w="1384" w:type="dxa"/>
            <w:vAlign w:val="center"/>
          </w:tcPr>
          <w:p w14:paraId="3C3F6D79">
            <w:pPr>
              <w:jc w:val="right"/>
            </w:pPr>
            <w:r>
              <w:rPr>
                <w:rFonts w:hint="eastAsia"/>
              </w:rPr>
              <w:t>40,639,448.07</w:t>
            </w:r>
          </w:p>
        </w:tc>
        <w:tc>
          <w:tcPr>
            <w:tcW w:w="1384" w:type="dxa"/>
            <w:vAlign w:val="center"/>
          </w:tcPr>
          <w:p w14:paraId="3EBE8136">
            <w:pPr>
              <w:jc w:val="right"/>
            </w:pPr>
            <w:r>
              <w:rPr>
                <w:rFonts w:hint="eastAsia"/>
              </w:rPr>
              <w:t>2.15</w:t>
            </w:r>
          </w:p>
        </w:tc>
      </w:tr>
      <w:tr w14:paraId="659D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533FC3">
            <w:pPr>
              <w:jc w:val="center"/>
            </w:pPr>
            <w:r>
              <w:rPr>
                <w:rFonts w:hint="eastAsia"/>
              </w:rPr>
              <w:t>13</w:t>
            </w:r>
          </w:p>
        </w:tc>
        <w:tc>
          <w:tcPr>
            <w:tcW w:w="1384" w:type="dxa"/>
            <w:vAlign w:val="center"/>
          </w:tcPr>
          <w:p w14:paraId="16977373">
            <w:r>
              <w:rPr>
                <w:rFonts w:hint="eastAsia"/>
              </w:rPr>
              <w:t>688120</w:t>
            </w:r>
          </w:p>
        </w:tc>
        <w:tc>
          <w:tcPr>
            <w:tcW w:w="1384" w:type="dxa"/>
            <w:vAlign w:val="center"/>
          </w:tcPr>
          <w:p w14:paraId="73A2B173">
            <w:r>
              <w:rPr>
                <w:rFonts w:hint="eastAsia"/>
              </w:rPr>
              <w:t>华海清科</w:t>
            </w:r>
          </w:p>
        </w:tc>
        <w:tc>
          <w:tcPr>
            <w:tcW w:w="1384" w:type="dxa"/>
            <w:vAlign w:val="center"/>
          </w:tcPr>
          <w:p w14:paraId="4C1D0215">
            <w:pPr>
              <w:jc w:val="right"/>
            </w:pPr>
            <w:r>
              <w:rPr>
                <w:rFonts w:hint="eastAsia"/>
              </w:rPr>
              <w:t>269,187</w:t>
            </w:r>
          </w:p>
        </w:tc>
        <w:tc>
          <w:tcPr>
            <w:tcW w:w="1384" w:type="dxa"/>
            <w:vAlign w:val="center"/>
          </w:tcPr>
          <w:p w14:paraId="7F3F8E12">
            <w:pPr>
              <w:jc w:val="right"/>
            </w:pPr>
            <w:r>
              <w:rPr>
                <w:rFonts w:hint="eastAsia"/>
              </w:rPr>
              <w:t>40,399,584.96</w:t>
            </w:r>
          </w:p>
        </w:tc>
        <w:tc>
          <w:tcPr>
            <w:tcW w:w="1384" w:type="dxa"/>
            <w:vAlign w:val="center"/>
          </w:tcPr>
          <w:p w14:paraId="15C8E42E">
            <w:pPr>
              <w:jc w:val="right"/>
            </w:pPr>
            <w:r>
              <w:rPr>
                <w:rFonts w:hint="eastAsia"/>
              </w:rPr>
              <w:t>2.13</w:t>
            </w:r>
          </w:p>
        </w:tc>
      </w:tr>
      <w:tr w14:paraId="7A61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35774">
            <w:pPr>
              <w:jc w:val="center"/>
            </w:pPr>
            <w:r>
              <w:rPr>
                <w:rFonts w:hint="eastAsia"/>
              </w:rPr>
              <w:t>14</w:t>
            </w:r>
          </w:p>
        </w:tc>
        <w:tc>
          <w:tcPr>
            <w:tcW w:w="1384" w:type="dxa"/>
            <w:vAlign w:val="center"/>
          </w:tcPr>
          <w:p w14:paraId="57C00457">
            <w:r>
              <w:rPr>
                <w:rFonts w:hint="eastAsia"/>
              </w:rPr>
              <w:t>688002</w:t>
            </w:r>
          </w:p>
        </w:tc>
        <w:tc>
          <w:tcPr>
            <w:tcW w:w="1384" w:type="dxa"/>
            <w:vAlign w:val="center"/>
          </w:tcPr>
          <w:p w14:paraId="28DA9F99">
            <w:r>
              <w:rPr>
                <w:rFonts w:hint="eastAsia"/>
              </w:rPr>
              <w:t>睿创微纳</w:t>
            </w:r>
          </w:p>
        </w:tc>
        <w:tc>
          <w:tcPr>
            <w:tcW w:w="1384" w:type="dxa"/>
            <w:vAlign w:val="center"/>
          </w:tcPr>
          <w:p w14:paraId="15059998">
            <w:pPr>
              <w:jc w:val="right"/>
            </w:pPr>
            <w:r>
              <w:rPr>
                <w:rFonts w:hint="eastAsia"/>
              </w:rPr>
              <w:t>398,762</w:t>
            </w:r>
          </w:p>
        </w:tc>
        <w:tc>
          <w:tcPr>
            <w:tcW w:w="1384" w:type="dxa"/>
            <w:vAlign w:val="center"/>
          </w:tcPr>
          <w:p w14:paraId="740A6C47">
            <w:pPr>
              <w:jc w:val="right"/>
            </w:pPr>
            <w:r>
              <w:rPr>
                <w:rFonts w:hint="eastAsia"/>
              </w:rPr>
              <w:t>40,195,209.60</w:t>
            </w:r>
          </w:p>
        </w:tc>
        <w:tc>
          <w:tcPr>
            <w:tcW w:w="1384" w:type="dxa"/>
            <w:vAlign w:val="center"/>
          </w:tcPr>
          <w:p w14:paraId="329E7551">
            <w:pPr>
              <w:jc w:val="right"/>
            </w:pPr>
            <w:r>
              <w:rPr>
                <w:rFonts w:hint="eastAsia"/>
              </w:rPr>
              <w:t>2.12</w:t>
            </w:r>
          </w:p>
        </w:tc>
      </w:tr>
      <w:tr w14:paraId="0F1E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D92908">
            <w:pPr>
              <w:jc w:val="center"/>
            </w:pPr>
            <w:r>
              <w:rPr>
                <w:rFonts w:hint="eastAsia"/>
              </w:rPr>
              <w:t>15</w:t>
            </w:r>
          </w:p>
        </w:tc>
        <w:tc>
          <w:tcPr>
            <w:tcW w:w="1384" w:type="dxa"/>
            <w:vAlign w:val="center"/>
          </w:tcPr>
          <w:p w14:paraId="568A9983">
            <w:r>
              <w:rPr>
                <w:rFonts w:hint="eastAsia"/>
              </w:rPr>
              <w:t>688249</w:t>
            </w:r>
          </w:p>
        </w:tc>
        <w:tc>
          <w:tcPr>
            <w:tcW w:w="1384" w:type="dxa"/>
            <w:vAlign w:val="center"/>
          </w:tcPr>
          <w:p w14:paraId="0915E93D">
            <w:r>
              <w:rPr>
                <w:rFonts w:hint="eastAsia"/>
              </w:rPr>
              <w:t>晶合集成</w:t>
            </w:r>
          </w:p>
        </w:tc>
        <w:tc>
          <w:tcPr>
            <w:tcW w:w="1384" w:type="dxa"/>
            <w:vAlign w:val="center"/>
          </w:tcPr>
          <w:p w14:paraId="6C7A13EF">
            <w:pPr>
              <w:jc w:val="right"/>
            </w:pPr>
            <w:r>
              <w:rPr>
                <w:rFonts w:hint="eastAsia"/>
              </w:rPr>
              <w:t>1,090,511</w:t>
            </w:r>
          </w:p>
        </w:tc>
        <w:tc>
          <w:tcPr>
            <w:tcW w:w="1384" w:type="dxa"/>
            <w:vAlign w:val="center"/>
          </w:tcPr>
          <w:p w14:paraId="7D6432E1">
            <w:pPr>
              <w:jc w:val="right"/>
            </w:pPr>
            <w:r>
              <w:rPr>
                <w:rFonts w:hint="eastAsia"/>
              </w:rPr>
              <w:t>36,194,060.09</w:t>
            </w:r>
          </w:p>
        </w:tc>
        <w:tc>
          <w:tcPr>
            <w:tcW w:w="1384" w:type="dxa"/>
            <w:vAlign w:val="center"/>
          </w:tcPr>
          <w:p w14:paraId="56D30861">
            <w:pPr>
              <w:jc w:val="right"/>
            </w:pPr>
            <w:r>
              <w:rPr>
                <w:rFonts w:hint="eastAsia"/>
              </w:rPr>
              <w:t>1.91</w:t>
            </w:r>
          </w:p>
        </w:tc>
      </w:tr>
      <w:tr w14:paraId="503C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037EE">
            <w:pPr>
              <w:jc w:val="center"/>
            </w:pPr>
            <w:r>
              <w:rPr>
                <w:rFonts w:hint="eastAsia"/>
              </w:rPr>
              <w:t>16</w:t>
            </w:r>
          </w:p>
        </w:tc>
        <w:tc>
          <w:tcPr>
            <w:tcW w:w="1384" w:type="dxa"/>
            <w:vAlign w:val="center"/>
          </w:tcPr>
          <w:p w14:paraId="632D5508">
            <w:r>
              <w:rPr>
                <w:rFonts w:hint="eastAsia"/>
              </w:rPr>
              <w:t>688361</w:t>
            </w:r>
          </w:p>
        </w:tc>
        <w:tc>
          <w:tcPr>
            <w:tcW w:w="1384" w:type="dxa"/>
            <w:vAlign w:val="center"/>
          </w:tcPr>
          <w:p w14:paraId="7210520E">
            <w:r>
              <w:rPr>
                <w:rFonts w:hint="eastAsia"/>
              </w:rPr>
              <w:t>中科飞测</w:t>
            </w:r>
          </w:p>
        </w:tc>
        <w:tc>
          <w:tcPr>
            <w:tcW w:w="1384" w:type="dxa"/>
            <w:vAlign w:val="center"/>
          </w:tcPr>
          <w:p w14:paraId="10C2B74E">
            <w:pPr>
              <w:jc w:val="right"/>
            </w:pPr>
            <w:r>
              <w:rPr>
                <w:rFonts w:hint="eastAsia"/>
              </w:rPr>
              <w:t>228,537</w:t>
            </w:r>
          </w:p>
        </w:tc>
        <w:tc>
          <w:tcPr>
            <w:tcW w:w="1384" w:type="dxa"/>
            <w:vAlign w:val="center"/>
          </w:tcPr>
          <w:p w14:paraId="696C5EAC">
            <w:pPr>
              <w:jc w:val="right"/>
            </w:pPr>
            <w:r>
              <w:rPr>
                <w:rFonts w:hint="eastAsia"/>
              </w:rPr>
              <w:t>34,963,875.63</w:t>
            </w:r>
          </w:p>
        </w:tc>
        <w:tc>
          <w:tcPr>
            <w:tcW w:w="1384" w:type="dxa"/>
            <w:vAlign w:val="center"/>
          </w:tcPr>
          <w:p w14:paraId="164D9FC4">
            <w:pPr>
              <w:jc w:val="right"/>
            </w:pPr>
            <w:r>
              <w:rPr>
                <w:rFonts w:hint="eastAsia"/>
              </w:rPr>
              <w:t>1.85</w:t>
            </w:r>
          </w:p>
        </w:tc>
      </w:tr>
      <w:tr w14:paraId="4C47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AFB4F">
            <w:pPr>
              <w:jc w:val="center"/>
            </w:pPr>
            <w:r>
              <w:rPr>
                <w:rFonts w:hint="eastAsia"/>
              </w:rPr>
              <w:t>17</w:t>
            </w:r>
          </w:p>
        </w:tc>
        <w:tc>
          <w:tcPr>
            <w:tcW w:w="1384" w:type="dxa"/>
            <w:vAlign w:val="center"/>
          </w:tcPr>
          <w:p w14:paraId="205789D1">
            <w:r>
              <w:rPr>
                <w:rFonts w:hint="eastAsia"/>
              </w:rPr>
              <w:t>688099</w:t>
            </w:r>
          </w:p>
        </w:tc>
        <w:tc>
          <w:tcPr>
            <w:tcW w:w="1384" w:type="dxa"/>
            <w:vAlign w:val="center"/>
          </w:tcPr>
          <w:p w14:paraId="17A4D94A">
            <w:r>
              <w:rPr>
                <w:rFonts w:hint="eastAsia"/>
              </w:rPr>
              <w:t>晶晨股份</w:t>
            </w:r>
          </w:p>
        </w:tc>
        <w:tc>
          <w:tcPr>
            <w:tcW w:w="1384" w:type="dxa"/>
            <w:vAlign w:val="center"/>
          </w:tcPr>
          <w:p w14:paraId="7C08FF69">
            <w:pPr>
              <w:jc w:val="right"/>
            </w:pPr>
            <w:r>
              <w:rPr>
                <w:rFonts w:hint="eastAsia"/>
              </w:rPr>
              <w:t>366,458</w:t>
            </w:r>
          </w:p>
        </w:tc>
        <w:tc>
          <w:tcPr>
            <w:tcW w:w="1384" w:type="dxa"/>
            <w:vAlign w:val="center"/>
          </w:tcPr>
          <w:p w14:paraId="1F03AAAF">
            <w:pPr>
              <w:jc w:val="right"/>
            </w:pPr>
            <w:r>
              <w:rPr>
                <w:rFonts w:hint="eastAsia"/>
              </w:rPr>
              <w:t>31,966,131.34</w:t>
            </w:r>
          </w:p>
        </w:tc>
        <w:tc>
          <w:tcPr>
            <w:tcW w:w="1384" w:type="dxa"/>
            <w:vAlign w:val="center"/>
          </w:tcPr>
          <w:p w14:paraId="615D75A5">
            <w:pPr>
              <w:jc w:val="right"/>
            </w:pPr>
            <w:r>
              <w:rPr>
                <w:rFonts w:hint="eastAsia"/>
              </w:rPr>
              <w:t>1.69</w:t>
            </w:r>
          </w:p>
        </w:tc>
      </w:tr>
      <w:tr w14:paraId="4C5C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4ABF0">
            <w:pPr>
              <w:jc w:val="center"/>
            </w:pPr>
            <w:r>
              <w:rPr>
                <w:rFonts w:hint="eastAsia"/>
              </w:rPr>
              <w:t>18</w:t>
            </w:r>
          </w:p>
        </w:tc>
        <w:tc>
          <w:tcPr>
            <w:tcW w:w="1384" w:type="dxa"/>
            <w:vAlign w:val="center"/>
          </w:tcPr>
          <w:p w14:paraId="1DD5C27B">
            <w:r>
              <w:rPr>
                <w:rFonts w:hint="eastAsia"/>
              </w:rPr>
              <w:t>688313</w:t>
            </w:r>
          </w:p>
        </w:tc>
        <w:tc>
          <w:tcPr>
            <w:tcW w:w="1384" w:type="dxa"/>
            <w:vAlign w:val="center"/>
          </w:tcPr>
          <w:p w14:paraId="7AC7565D">
            <w:r>
              <w:rPr>
                <w:rFonts w:hint="eastAsia"/>
              </w:rPr>
              <w:t>仕佳光子</w:t>
            </w:r>
          </w:p>
        </w:tc>
        <w:tc>
          <w:tcPr>
            <w:tcW w:w="1384" w:type="dxa"/>
            <w:vAlign w:val="center"/>
          </w:tcPr>
          <w:p w14:paraId="1A688D7C">
            <w:pPr>
              <w:jc w:val="right"/>
            </w:pPr>
            <w:r>
              <w:rPr>
                <w:rFonts w:hint="eastAsia"/>
              </w:rPr>
              <w:t>347,229</w:t>
            </w:r>
          </w:p>
        </w:tc>
        <w:tc>
          <w:tcPr>
            <w:tcW w:w="1384" w:type="dxa"/>
            <w:vAlign w:val="center"/>
          </w:tcPr>
          <w:p w14:paraId="673C31D2">
            <w:pPr>
              <w:jc w:val="right"/>
            </w:pPr>
            <w:r>
              <w:rPr>
                <w:rFonts w:hint="eastAsia"/>
              </w:rPr>
              <w:t>30,826,990.62</w:t>
            </w:r>
          </w:p>
        </w:tc>
        <w:tc>
          <w:tcPr>
            <w:tcW w:w="1384" w:type="dxa"/>
            <w:vAlign w:val="center"/>
          </w:tcPr>
          <w:p w14:paraId="2342F872">
            <w:pPr>
              <w:jc w:val="right"/>
            </w:pPr>
            <w:r>
              <w:rPr>
                <w:rFonts w:hint="eastAsia"/>
              </w:rPr>
              <w:t>1.63</w:t>
            </w:r>
          </w:p>
        </w:tc>
      </w:tr>
      <w:tr w14:paraId="385C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79467">
            <w:pPr>
              <w:jc w:val="center"/>
            </w:pPr>
            <w:r>
              <w:rPr>
                <w:rFonts w:hint="eastAsia"/>
              </w:rPr>
              <w:t>19</w:t>
            </w:r>
          </w:p>
        </w:tc>
        <w:tc>
          <w:tcPr>
            <w:tcW w:w="1384" w:type="dxa"/>
            <w:vAlign w:val="center"/>
          </w:tcPr>
          <w:p w14:paraId="0202BE69">
            <w:r>
              <w:rPr>
                <w:rFonts w:hint="eastAsia"/>
              </w:rPr>
              <w:t>688396</w:t>
            </w:r>
          </w:p>
        </w:tc>
        <w:tc>
          <w:tcPr>
            <w:tcW w:w="1384" w:type="dxa"/>
            <w:vAlign w:val="center"/>
          </w:tcPr>
          <w:p w14:paraId="20656572">
            <w:r>
              <w:rPr>
                <w:rFonts w:hint="eastAsia"/>
              </w:rPr>
              <w:t>华润微</w:t>
            </w:r>
          </w:p>
        </w:tc>
        <w:tc>
          <w:tcPr>
            <w:tcW w:w="1384" w:type="dxa"/>
            <w:vAlign w:val="center"/>
          </w:tcPr>
          <w:p w14:paraId="381AFCBB">
            <w:pPr>
              <w:jc w:val="right"/>
            </w:pPr>
            <w:r>
              <w:rPr>
                <w:rFonts w:hint="eastAsia"/>
              </w:rPr>
              <w:t>576,397</w:t>
            </w:r>
          </w:p>
        </w:tc>
        <w:tc>
          <w:tcPr>
            <w:tcW w:w="1384" w:type="dxa"/>
            <w:vAlign w:val="center"/>
          </w:tcPr>
          <w:p w14:paraId="58D2D04D">
            <w:pPr>
              <w:jc w:val="right"/>
            </w:pPr>
            <w:r>
              <w:rPr>
                <w:rFonts w:hint="eastAsia"/>
              </w:rPr>
              <w:t>30,468,345.42</w:t>
            </w:r>
          </w:p>
        </w:tc>
        <w:tc>
          <w:tcPr>
            <w:tcW w:w="1384" w:type="dxa"/>
            <w:vAlign w:val="center"/>
          </w:tcPr>
          <w:p w14:paraId="06366DAC">
            <w:pPr>
              <w:jc w:val="right"/>
            </w:pPr>
            <w:r>
              <w:rPr>
                <w:rFonts w:hint="eastAsia"/>
              </w:rPr>
              <w:t>1.61</w:t>
            </w:r>
          </w:p>
        </w:tc>
      </w:tr>
      <w:tr w14:paraId="1151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ED63A">
            <w:pPr>
              <w:jc w:val="center"/>
            </w:pPr>
            <w:r>
              <w:rPr>
                <w:rFonts w:hint="eastAsia"/>
              </w:rPr>
              <w:t>20</w:t>
            </w:r>
          </w:p>
        </w:tc>
        <w:tc>
          <w:tcPr>
            <w:tcW w:w="1384" w:type="dxa"/>
            <w:vAlign w:val="center"/>
          </w:tcPr>
          <w:p w14:paraId="26B8D098">
            <w:r>
              <w:rPr>
                <w:rFonts w:hint="eastAsia"/>
              </w:rPr>
              <w:t>688385</w:t>
            </w:r>
          </w:p>
        </w:tc>
        <w:tc>
          <w:tcPr>
            <w:tcW w:w="1384" w:type="dxa"/>
            <w:vAlign w:val="center"/>
          </w:tcPr>
          <w:p w14:paraId="655E76A8">
            <w:r>
              <w:rPr>
                <w:rFonts w:hint="eastAsia"/>
              </w:rPr>
              <w:t>复旦微电</w:t>
            </w:r>
          </w:p>
        </w:tc>
        <w:tc>
          <w:tcPr>
            <w:tcW w:w="1384" w:type="dxa"/>
            <w:vAlign w:val="center"/>
          </w:tcPr>
          <w:p w14:paraId="030D8A01">
            <w:pPr>
              <w:jc w:val="right"/>
            </w:pPr>
            <w:r>
              <w:rPr>
                <w:rFonts w:hint="eastAsia"/>
              </w:rPr>
              <w:t>408,083</w:t>
            </w:r>
          </w:p>
        </w:tc>
        <w:tc>
          <w:tcPr>
            <w:tcW w:w="1384" w:type="dxa"/>
            <w:vAlign w:val="center"/>
          </w:tcPr>
          <w:p w14:paraId="08FF363C">
            <w:pPr>
              <w:jc w:val="right"/>
            </w:pPr>
            <w:r>
              <w:rPr>
                <w:rFonts w:hint="eastAsia"/>
              </w:rPr>
              <w:t>30,075,717.10</w:t>
            </w:r>
          </w:p>
        </w:tc>
        <w:tc>
          <w:tcPr>
            <w:tcW w:w="1384" w:type="dxa"/>
            <w:vAlign w:val="center"/>
          </w:tcPr>
          <w:p w14:paraId="6DA2CD74">
            <w:pPr>
              <w:jc w:val="right"/>
            </w:pPr>
            <w:r>
              <w:rPr>
                <w:rFonts w:hint="eastAsia"/>
              </w:rPr>
              <w:t>1.59</w:t>
            </w:r>
          </w:p>
        </w:tc>
      </w:tr>
      <w:tr w14:paraId="69FC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43E11">
            <w:pPr>
              <w:jc w:val="center"/>
            </w:pPr>
            <w:r>
              <w:rPr>
                <w:rFonts w:hint="eastAsia"/>
              </w:rPr>
              <w:t>21</w:t>
            </w:r>
          </w:p>
        </w:tc>
        <w:tc>
          <w:tcPr>
            <w:tcW w:w="1384" w:type="dxa"/>
            <w:vAlign w:val="center"/>
          </w:tcPr>
          <w:p w14:paraId="7C8714F5">
            <w:r>
              <w:rPr>
                <w:rFonts w:hint="eastAsia"/>
              </w:rPr>
              <w:t>688608</w:t>
            </w:r>
          </w:p>
        </w:tc>
        <w:tc>
          <w:tcPr>
            <w:tcW w:w="1384" w:type="dxa"/>
            <w:vAlign w:val="center"/>
          </w:tcPr>
          <w:p w14:paraId="0837A02C">
            <w:r>
              <w:rPr>
                <w:rFonts w:hint="eastAsia"/>
              </w:rPr>
              <w:t>恒玄科技</w:t>
            </w:r>
          </w:p>
        </w:tc>
        <w:tc>
          <w:tcPr>
            <w:tcW w:w="1384" w:type="dxa"/>
            <w:vAlign w:val="center"/>
          </w:tcPr>
          <w:p w14:paraId="3637EFE4">
            <w:pPr>
              <w:jc w:val="right"/>
            </w:pPr>
            <w:r>
              <w:rPr>
                <w:rFonts w:hint="eastAsia"/>
              </w:rPr>
              <w:t>128,721</w:t>
            </w:r>
          </w:p>
        </w:tc>
        <w:tc>
          <w:tcPr>
            <w:tcW w:w="1384" w:type="dxa"/>
            <w:vAlign w:val="center"/>
          </w:tcPr>
          <w:p w14:paraId="080591FE">
            <w:pPr>
              <w:jc w:val="right"/>
            </w:pPr>
            <w:r>
              <w:rPr>
                <w:rFonts w:hint="eastAsia"/>
              </w:rPr>
              <w:t>29,211,943.74</w:t>
            </w:r>
          </w:p>
        </w:tc>
        <w:tc>
          <w:tcPr>
            <w:tcW w:w="1384" w:type="dxa"/>
            <w:vAlign w:val="center"/>
          </w:tcPr>
          <w:p w14:paraId="60C04B07">
            <w:pPr>
              <w:jc w:val="right"/>
            </w:pPr>
            <w:r>
              <w:rPr>
                <w:rFonts w:hint="eastAsia"/>
              </w:rPr>
              <w:t>1.54</w:t>
            </w:r>
          </w:p>
        </w:tc>
      </w:tr>
      <w:tr w14:paraId="395E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5CE2D">
            <w:pPr>
              <w:jc w:val="center"/>
            </w:pPr>
            <w:r>
              <w:rPr>
                <w:rFonts w:hint="eastAsia"/>
              </w:rPr>
              <w:t>22</w:t>
            </w:r>
          </w:p>
        </w:tc>
        <w:tc>
          <w:tcPr>
            <w:tcW w:w="1384" w:type="dxa"/>
            <w:vAlign w:val="center"/>
          </w:tcPr>
          <w:p w14:paraId="4DAFB22D">
            <w:r>
              <w:rPr>
                <w:rFonts w:hint="eastAsia"/>
              </w:rPr>
              <w:t>688213</w:t>
            </w:r>
          </w:p>
        </w:tc>
        <w:tc>
          <w:tcPr>
            <w:tcW w:w="1384" w:type="dxa"/>
            <w:vAlign w:val="center"/>
          </w:tcPr>
          <w:p w14:paraId="6582C088">
            <w:r>
              <w:rPr>
                <w:rFonts w:hint="eastAsia"/>
              </w:rPr>
              <w:t>思特威</w:t>
            </w:r>
          </w:p>
        </w:tc>
        <w:tc>
          <w:tcPr>
            <w:tcW w:w="1384" w:type="dxa"/>
            <w:vAlign w:val="center"/>
          </w:tcPr>
          <w:p w14:paraId="33F8301D">
            <w:pPr>
              <w:jc w:val="right"/>
            </w:pPr>
            <w:r>
              <w:rPr>
                <w:rFonts w:hint="eastAsia"/>
              </w:rPr>
              <w:t>304,561</w:t>
            </w:r>
          </w:p>
        </w:tc>
        <w:tc>
          <w:tcPr>
            <w:tcW w:w="1384" w:type="dxa"/>
            <w:vAlign w:val="center"/>
          </w:tcPr>
          <w:p w14:paraId="0A8EB4B6">
            <w:pPr>
              <w:jc w:val="right"/>
            </w:pPr>
            <w:r>
              <w:rPr>
                <w:rFonts w:hint="eastAsia"/>
              </w:rPr>
              <w:t>28,960,705.49</w:t>
            </w:r>
          </w:p>
        </w:tc>
        <w:tc>
          <w:tcPr>
            <w:tcW w:w="1384" w:type="dxa"/>
            <w:vAlign w:val="center"/>
          </w:tcPr>
          <w:p w14:paraId="4543257F">
            <w:pPr>
              <w:jc w:val="right"/>
            </w:pPr>
            <w:r>
              <w:rPr>
                <w:rFonts w:hint="eastAsia"/>
              </w:rPr>
              <w:t>1.53</w:t>
            </w:r>
          </w:p>
        </w:tc>
      </w:tr>
      <w:tr w14:paraId="297C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A9FBE">
            <w:pPr>
              <w:jc w:val="center"/>
            </w:pPr>
            <w:r>
              <w:rPr>
                <w:rFonts w:hint="eastAsia"/>
              </w:rPr>
              <w:t>23</w:t>
            </w:r>
          </w:p>
        </w:tc>
        <w:tc>
          <w:tcPr>
            <w:tcW w:w="1384" w:type="dxa"/>
            <w:vAlign w:val="center"/>
          </w:tcPr>
          <w:p w14:paraId="0BDA25A7">
            <w:r>
              <w:rPr>
                <w:rFonts w:hint="eastAsia"/>
              </w:rPr>
              <w:t>688047</w:t>
            </w:r>
          </w:p>
        </w:tc>
        <w:tc>
          <w:tcPr>
            <w:tcW w:w="1384" w:type="dxa"/>
            <w:vAlign w:val="center"/>
          </w:tcPr>
          <w:p w14:paraId="6DB1B861">
            <w:r>
              <w:rPr>
                <w:rFonts w:hint="eastAsia"/>
              </w:rPr>
              <w:t>龙芯中科</w:t>
            </w:r>
          </w:p>
        </w:tc>
        <w:tc>
          <w:tcPr>
            <w:tcW w:w="1384" w:type="dxa"/>
            <w:vAlign w:val="center"/>
          </w:tcPr>
          <w:p w14:paraId="3EC0EAB4">
            <w:pPr>
              <w:jc w:val="right"/>
            </w:pPr>
            <w:r>
              <w:rPr>
                <w:rFonts w:hint="eastAsia"/>
              </w:rPr>
              <w:t>217,792</w:t>
            </w:r>
          </w:p>
        </w:tc>
        <w:tc>
          <w:tcPr>
            <w:tcW w:w="1384" w:type="dxa"/>
            <w:vAlign w:val="center"/>
          </w:tcPr>
          <w:p w14:paraId="66D77B3B">
            <w:pPr>
              <w:jc w:val="right"/>
            </w:pPr>
            <w:r>
              <w:rPr>
                <w:rFonts w:hint="eastAsia"/>
              </w:rPr>
              <w:t>28,772,501.12</w:t>
            </w:r>
          </w:p>
        </w:tc>
        <w:tc>
          <w:tcPr>
            <w:tcW w:w="1384" w:type="dxa"/>
            <w:vAlign w:val="center"/>
          </w:tcPr>
          <w:p w14:paraId="0018814F">
            <w:pPr>
              <w:jc w:val="right"/>
            </w:pPr>
            <w:r>
              <w:rPr>
                <w:rFonts w:hint="eastAsia"/>
              </w:rPr>
              <w:t>1.52</w:t>
            </w:r>
          </w:p>
        </w:tc>
      </w:tr>
      <w:tr w14:paraId="1AF4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141C8">
            <w:pPr>
              <w:jc w:val="center"/>
            </w:pPr>
            <w:r>
              <w:rPr>
                <w:rFonts w:hint="eastAsia"/>
              </w:rPr>
              <w:t>24</w:t>
            </w:r>
          </w:p>
        </w:tc>
        <w:tc>
          <w:tcPr>
            <w:tcW w:w="1384" w:type="dxa"/>
            <w:vAlign w:val="center"/>
          </w:tcPr>
          <w:p w14:paraId="5259554E">
            <w:r>
              <w:rPr>
                <w:rFonts w:hint="eastAsia"/>
              </w:rPr>
              <w:t>688019</w:t>
            </w:r>
          </w:p>
        </w:tc>
        <w:tc>
          <w:tcPr>
            <w:tcW w:w="1384" w:type="dxa"/>
            <w:vAlign w:val="center"/>
          </w:tcPr>
          <w:p w14:paraId="3F5BBFC3">
            <w:r>
              <w:rPr>
                <w:rFonts w:hint="eastAsia"/>
              </w:rPr>
              <w:t>安集科技</w:t>
            </w:r>
          </w:p>
        </w:tc>
        <w:tc>
          <w:tcPr>
            <w:tcW w:w="1384" w:type="dxa"/>
            <w:vAlign w:val="center"/>
          </w:tcPr>
          <w:p w14:paraId="3FEF31F8">
            <w:pPr>
              <w:jc w:val="right"/>
            </w:pPr>
            <w:r>
              <w:rPr>
                <w:rFonts w:hint="eastAsia"/>
              </w:rPr>
              <w:t>128,904</w:t>
            </w:r>
          </w:p>
        </w:tc>
        <w:tc>
          <w:tcPr>
            <w:tcW w:w="1384" w:type="dxa"/>
            <w:vAlign w:val="center"/>
          </w:tcPr>
          <w:p w14:paraId="4CEB2727">
            <w:pPr>
              <w:jc w:val="right"/>
            </w:pPr>
            <w:r>
              <w:rPr>
                <w:rFonts w:hint="eastAsia"/>
              </w:rPr>
              <w:t>28,090,759.68</w:t>
            </w:r>
          </w:p>
        </w:tc>
        <w:tc>
          <w:tcPr>
            <w:tcW w:w="1384" w:type="dxa"/>
            <w:vAlign w:val="center"/>
          </w:tcPr>
          <w:p w14:paraId="6D98EE20">
            <w:pPr>
              <w:jc w:val="right"/>
            </w:pPr>
            <w:r>
              <w:rPr>
                <w:rFonts w:hint="eastAsia"/>
              </w:rPr>
              <w:t>1.48</w:t>
            </w:r>
          </w:p>
        </w:tc>
      </w:tr>
      <w:tr w14:paraId="236FA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96605A">
            <w:pPr>
              <w:jc w:val="center"/>
            </w:pPr>
            <w:r>
              <w:rPr>
                <w:rFonts w:hint="eastAsia"/>
              </w:rPr>
              <w:t>25</w:t>
            </w:r>
          </w:p>
        </w:tc>
        <w:tc>
          <w:tcPr>
            <w:tcW w:w="1384" w:type="dxa"/>
            <w:vAlign w:val="center"/>
          </w:tcPr>
          <w:p w14:paraId="200828B4">
            <w:r>
              <w:rPr>
                <w:rFonts w:hint="eastAsia"/>
              </w:rPr>
              <w:t>688037</w:t>
            </w:r>
          </w:p>
        </w:tc>
        <w:tc>
          <w:tcPr>
            <w:tcW w:w="1384" w:type="dxa"/>
            <w:vAlign w:val="center"/>
          </w:tcPr>
          <w:p w14:paraId="77CCC119">
            <w:r>
              <w:rPr>
                <w:rFonts w:hint="eastAsia"/>
              </w:rPr>
              <w:t>芯源微</w:t>
            </w:r>
          </w:p>
        </w:tc>
        <w:tc>
          <w:tcPr>
            <w:tcW w:w="1384" w:type="dxa"/>
            <w:vAlign w:val="center"/>
          </w:tcPr>
          <w:p w14:paraId="75672524">
            <w:pPr>
              <w:jc w:val="right"/>
            </w:pPr>
            <w:r>
              <w:rPr>
                <w:rFonts w:hint="eastAsia"/>
              </w:rPr>
              <w:t>175,817</w:t>
            </w:r>
          </w:p>
        </w:tc>
        <w:tc>
          <w:tcPr>
            <w:tcW w:w="1384" w:type="dxa"/>
            <w:vAlign w:val="center"/>
          </w:tcPr>
          <w:p w14:paraId="0907378C">
            <w:pPr>
              <w:jc w:val="right"/>
            </w:pPr>
            <w:r>
              <w:rPr>
                <w:rFonts w:hint="eastAsia"/>
              </w:rPr>
              <w:t>26,110,582.67</w:t>
            </w:r>
          </w:p>
        </w:tc>
        <w:tc>
          <w:tcPr>
            <w:tcW w:w="1384" w:type="dxa"/>
            <w:vAlign w:val="center"/>
          </w:tcPr>
          <w:p w14:paraId="0708AB02">
            <w:pPr>
              <w:jc w:val="right"/>
            </w:pPr>
            <w:r>
              <w:rPr>
                <w:rFonts w:hint="eastAsia"/>
              </w:rPr>
              <w:t>1.38</w:t>
            </w:r>
          </w:p>
        </w:tc>
      </w:tr>
      <w:tr w14:paraId="51F6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732AD">
            <w:pPr>
              <w:jc w:val="center"/>
            </w:pPr>
            <w:r>
              <w:rPr>
                <w:rFonts w:hint="eastAsia"/>
              </w:rPr>
              <w:t>26</w:t>
            </w:r>
          </w:p>
        </w:tc>
        <w:tc>
          <w:tcPr>
            <w:tcW w:w="1384" w:type="dxa"/>
            <w:vAlign w:val="center"/>
          </w:tcPr>
          <w:p w14:paraId="69505963">
            <w:r>
              <w:rPr>
                <w:rFonts w:hint="eastAsia"/>
              </w:rPr>
              <w:t>688220</w:t>
            </w:r>
          </w:p>
        </w:tc>
        <w:tc>
          <w:tcPr>
            <w:tcW w:w="1384" w:type="dxa"/>
            <w:vAlign w:val="center"/>
          </w:tcPr>
          <w:p w14:paraId="0D4464C9">
            <w:r>
              <w:rPr>
                <w:rFonts w:hint="eastAsia"/>
              </w:rPr>
              <w:t>翱捷科技</w:t>
            </w:r>
          </w:p>
        </w:tc>
        <w:tc>
          <w:tcPr>
            <w:tcW w:w="1384" w:type="dxa"/>
            <w:vAlign w:val="center"/>
          </w:tcPr>
          <w:p w14:paraId="6E989356">
            <w:pPr>
              <w:jc w:val="right"/>
            </w:pPr>
            <w:r>
              <w:rPr>
                <w:rFonts w:hint="eastAsia"/>
              </w:rPr>
              <w:t>273,291</w:t>
            </w:r>
          </w:p>
        </w:tc>
        <w:tc>
          <w:tcPr>
            <w:tcW w:w="1384" w:type="dxa"/>
            <w:vAlign w:val="center"/>
          </w:tcPr>
          <w:p w14:paraId="75341585">
            <w:pPr>
              <w:jc w:val="right"/>
            </w:pPr>
            <w:r>
              <w:rPr>
                <w:rFonts w:hint="eastAsia"/>
              </w:rPr>
              <w:t>22,576,569.51</w:t>
            </w:r>
          </w:p>
        </w:tc>
        <w:tc>
          <w:tcPr>
            <w:tcW w:w="1384" w:type="dxa"/>
            <w:vAlign w:val="center"/>
          </w:tcPr>
          <w:p w14:paraId="24AA139D">
            <w:pPr>
              <w:jc w:val="right"/>
            </w:pPr>
            <w:r>
              <w:rPr>
                <w:rFonts w:hint="eastAsia"/>
              </w:rPr>
              <w:t>1.19</w:t>
            </w:r>
          </w:p>
        </w:tc>
      </w:tr>
      <w:tr w14:paraId="27A99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2BF58">
            <w:pPr>
              <w:jc w:val="center"/>
            </w:pPr>
            <w:r>
              <w:rPr>
                <w:rFonts w:hint="eastAsia"/>
              </w:rPr>
              <w:t>27</w:t>
            </w:r>
          </w:p>
        </w:tc>
        <w:tc>
          <w:tcPr>
            <w:tcW w:w="1384" w:type="dxa"/>
            <w:vAlign w:val="center"/>
          </w:tcPr>
          <w:p w14:paraId="620117F3">
            <w:r>
              <w:rPr>
                <w:rFonts w:hint="eastAsia"/>
              </w:rPr>
              <w:t>688234</w:t>
            </w:r>
          </w:p>
        </w:tc>
        <w:tc>
          <w:tcPr>
            <w:tcW w:w="1384" w:type="dxa"/>
            <w:vAlign w:val="center"/>
          </w:tcPr>
          <w:p w14:paraId="3F636D7D">
            <w:r>
              <w:rPr>
                <w:rFonts w:hint="eastAsia"/>
              </w:rPr>
              <w:t>天岳先进</w:t>
            </w:r>
          </w:p>
        </w:tc>
        <w:tc>
          <w:tcPr>
            <w:tcW w:w="1384" w:type="dxa"/>
            <w:vAlign w:val="center"/>
          </w:tcPr>
          <w:p w14:paraId="232BF71C">
            <w:pPr>
              <w:jc w:val="right"/>
            </w:pPr>
            <w:r>
              <w:rPr>
                <w:rFonts w:hint="eastAsia"/>
              </w:rPr>
              <w:t>232,640</w:t>
            </w:r>
          </w:p>
        </w:tc>
        <w:tc>
          <w:tcPr>
            <w:tcW w:w="1384" w:type="dxa"/>
            <w:vAlign w:val="center"/>
          </w:tcPr>
          <w:p w14:paraId="1AEE30A8">
            <w:pPr>
              <w:jc w:val="right"/>
            </w:pPr>
            <w:r>
              <w:rPr>
                <w:rFonts w:hint="eastAsia"/>
              </w:rPr>
              <w:t>20,677,043.20</w:t>
            </w:r>
          </w:p>
        </w:tc>
        <w:tc>
          <w:tcPr>
            <w:tcW w:w="1384" w:type="dxa"/>
            <w:vAlign w:val="center"/>
          </w:tcPr>
          <w:p w14:paraId="023B1230">
            <w:pPr>
              <w:jc w:val="right"/>
            </w:pPr>
            <w:r>
              <w:rPr>
                <w:rFonts w:hint="eastAsia"/>
              </w:rPr>
              <w:t>1.09</w:t>
            </w:r>
          </w:p>
        </w:tc>
      </w:tr>
      <w:tr w14:paraId="0957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EFA61">
            <w:pPr>
              <w:jc w:val="center"/>
            </w:pPr>
            <w:r>
              <w:rPr>
                <w:rFonts w:hint="eastAsia"/>
              </w:rPr>
              <w:t>28</w:t>
            </w:r>
          </w:p>
        </w:tc>
        <w:tc>
          <w:tcPr>
            <w:tcW w:w="1384" w:type="dxa"/>
            <w:vAlign w:val="center"/>
          </w:tcPr>
          <w:p w14:paraId="7F447E15">
            <w:r>
              <w:rPr>
                <w:rFonts w:hint="eastAsia"/>
              </w:rPr>
              <w:t>688200</w:t>
            </w:r>
          </w:p>
        </w:tc>
        <w:tc>
          <w:tcPr>
            <w:tcW w:w="1384" w:type="dxa"/>
            <w:vAlign w:val="center"/>
          </w:tcPr>
          <w:p w14:paraId="19F6DC50">
            <w:r>
              <w:rPr>
                <w:rFonts w:hint="eastAsia"/>
              </w:rPr>
              <w:t>华峰测控</w:t>
            </w:r>
          </w:p>
        </w:tc>
        <w:tc>
          <w:tcPr>
            <w:tcW w:w="1384" w:type="dxa"/>
            <w:vAlign w:val="center"/>
          </w:tcPr>
          <w:p w14:paraId="0FC213F6">
            <w:pPr>
              <w:jc w:val="right"/>
            </w:pPr>
            <w:r>
              <w:rPr>
                <w:rFonts w:hint="eastAsia"/>
              </w:rPr>
              <w:t>103,868</w:t>
            </w:r>
          </w:p>
        </w:tc>
        <w:tc>
          <w:tcPr>
            <w:tcW w:w="1384" w:type="dxa"/>
            <w:vAlign w:val="center"/>
          </w:tcPr>
          <w:p w14:paraId="766D331C">
            <w:pPr>
              <w:jc w:val="right"/>
            </w:pPr>
            <w:r>
              <w:rPr>
                <w:rFonts w:hint="eastAsia"/>
              </w:rPr>
              <w:t>19,755,693.60</w:t>
            </w:r>
          </w:p>
        </w:tc>
        <w:tc>
          <w:tcPr>
            <w:tcW w:w="1384" w:type="dxa"/>
            <w:vAlign w:val="center"/>
          </w:tcPr>
          <w:p w14:paraId="39F66E19">
            <w:pPr>
              <w:jc w:val="right"/>
            </w:pPr>
            <w:r>
              <w:rPr>
                <w:rFonts w:hint="eastAsia"/>
              </w:rPr>
              <w:t>1.04</w:t>
            </w:r>
          </w:p>
        </w:tc>
      </w:tr>
      <w:tr w14:paraId="7B8A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392F0">
            <w:pPr>
              <w:jc w:val="center"/>
            </w:pPr>
            <w:r>
              <w:rPr>
                <w:rFonts w:hint="eastAsia"/>
              </w:rPr>
              <w:t>29</w:t>
            </w:r>
          </w:p>
        </w:tc>
        <w:tc>
          <w:tcPr>
            <w:tcW w:w="1384" w:type="dxa"/>
            <w:vAlign w:val="center"/>
          </w:tcPr>
          <w:p w14:paraId="00614591">
            <w:r>
              <w:rPr>
                <w:rFonts w:hint="eastAsia"/>
              </w:rPr>
              <w:t>688052</w:t>
            </w:r>
          </w:p>
        </w:tc>
        <w:tc>
          <w:tcPr>
            <w:tcW w:w="1384" w:type="dxa"/>
            <w:vAlign w:val="center"/>
          </w:tcPr>
          <w:p w14:paraId="5C9C0F76">
            <w:r>
              <w:rPr>
                <w:rFonts w:hint="eastAsia"/>
              </w:rPr>
              <w:t>纳芯微</w:t>
            </w:r>
          </w:p>
        </w:tc>
        <w:tc>
          <w:tcPr>
            <w:tcW w:w="1384" w:type="dxa"/>
            <w:vAlign w:val="center"/>
          </w:tcPr>
          <w:p w14:paraId="0EF07592">
            <w:pPr>
              <w:jc w:val="right"/>
            </w:pPr>
            <w:r>
              <w:rPr>
                <w:rFonts w:hint="eastAsia"/>
              </w:rPr>
              <w:t>124,152</w:t>
            </w:r>
          </w:p>
        </w:tc>
        <w:tc>
          <w:tcPr>
            <w:tcW w:w="1384" w:type="dxa"/>
            <w:vAlign w:val="center"/>
          </w:tcPr>
          <w:p w14:paraId="614A108D">
            <w:pPr>
              <w:jc w:val="right"/>
            </w:pPr>
            <w:r>
              <w:rPr>
                <w:rFonts w:hint="eastAsia"/>
              </w:rPr>
              <w:t>19,638,363.36</w:t>
            </w:r>
          </w:p>
        </w:tc>
        <w:tc>
          <w:tcPr>
            <w:tcW w:w="1384" w:type="dxa"/>
            <w:vAlign w:val="center"/>
          </w:tcPr>
          <w:p w14:paraId="55919C8E">
            <w:pPr>
              <w:jc w:val="right"/>
            </w:pPr>
            <w:r>
              <w:rPr>
                <w:rFonts w:hint="eastAsia"/>
              </w:rPr>
              <w:t>1.04</w:t>
            </w:r>
          </w:p>
        </w:tc>
      </w:tr>
      <w:tr w14:paraId="6562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39637">
            <w:pPr>
              <w:jc w:val="center"/>
            </w:pPr>
            <w:r>
              <w:rPr>
                <w:rFonts w:hint="eastAsia"/>
              </w:rPr>
              <w:t>30</w:t>
            </w:r>
          </w:p>
        </w:tc>
        <w:tc>
          <w:tcPr>
            <w:tcW w:w="1384" w:type="dxa"/>
            <w:vAlign w:val="center"/>
          </w:tcPr>
          <w:p w14:paraId="3B3BDD40">
            <w:r>
              <w:rPr>
                <w:rFonts w:hint="eastAsia"/>
              </w:rPr>
              <w:t>688702</w:t>
            </w:r>
          </w:p>
        </w:tc>
        <w:tc>
          <w:tcPr>
            <w:tcW w:w="1384" w:type="dxa"/>
            <w:vAlign w:val="center"/>
          </w:tcPr>
          <w:p w14:paraId="55C7CCF2">
            <w:r>
              <w:rPr>
                <w:rFonts w:hint="eastAsia"/>
              </w:rPr>
              <w:t>盛科通信</w:t>
            </w:r>
          </w:p>
        </w:tc>
        <w:tc>
          <w:tcPr>
            <w:tcW w:w="1384" w:type="dxa"/>
            <w:vAlign w:val="center"/>
          </w:tcPr>
          <w:p w14:paraId="5F165747">
            <w:pPr>
              <w:jc w:val="right"/>
            </w:pPr>
            <w:r>
              <w:rPr>
                <w:rFonts w:hint="eastAsia"/>
              </w:rPr>
              <w:t>132,411</w:t>
            </w:r>
          </w:p>
        </w:tc>
        <w:tc>
          <w:tcPr>
            <w:tcW w:w="1384" w:type="dxa"/>
            <w:vAlign w:val="center"/>
          </w:tcPr>
          <w:p w14:paraId="12AC3653">
            <w:pPr>
              <w:jc w:val="right"/>
            </w:pPr>
            <w:r>
              <w:rPr>
                <w:rFonts w:hint="eastAsia"/>
              </w:rPr>
              <w:t>18,761,314.59</w:t>
            </w:r>
          </w:p>
        </w:tc>
        <w:tc>
          <w:tcPr>
            <w:tcW w:w="1384" w:type="dxa"/>
            <w:vAlign w:val="center"/>
          </w:tcPr>
          <w:p w14:paraId="0CC076E2">
            <w:pPr>
              <w:jc w:val="right"/>
            </w:pPr>
            <w:r>
              <w:rPr>
                <w:rFonts w:hint="eastAsia"/>
              </w:rPr>
              <w:t>0.99</w:t>
            </w:r>
          </w:p>
        </w:tc>
      </w:tr>
      <w:tr w14:paraId="492C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70EA6">
            <w:pPr>
              <w:jc w:val="center"/>
            </w:pPr>
            <w:r>
              <w:rPr>
                <w:rFonts w:hint="eastAsia"/>
              </w:rPr>
              <w:t>31</w:t>
            </w:r>
          </w:p>
        </w:tc>
        <w:tc>
          <w:tcPr>
            <w:tcW w:w="1384" w:type="dxa"/>
            <w:vAlign w:val="center"/>
          </w:tcPr>
          <w:p w14:paraId="103BEAE7">
            <w:r>
              <w:rPr>
                <w:rFonts w:hint="eastAsia"/>
              </w:rPr>
              <w:t>688082</w:t>
            </w:r>
          </w:p>
        </w:tc>
        <w:tc>
          <w:tcPr>
            <w:tcW w:w="1384" w:type="dxa"/>
            <w:vAlign w:val="center"/>
          </w:tcPr>
          <w:p w14:paraId="056BB105">
            <w:r>
              <w:rPr>
                <w:rFonts w:hint="eastAsia"/>
              </w:rPr>
              <w:t>盛美上海</w:t>
            </w:r>
          </w:p>
        </w:tc>
        <w:tc>
          <w:tcPr>
            <w:tcW w:w="1384" w:type="dxa"/>
            <w:vAlign w:val="center"/>
          </w:tcPr>
          <w:p w14:paraId="07784B35">
            <w:pPr>
              <w:jc w:val="right"/>
            </w:pPr>
            <w:r>
              <w:rPr>
                <w:rFonts w:hint="eastAsia"/>
              </w:rPr>
              <w:t>105,092</w:t>
            </w:r>
          </w:p>
        </w:tc>
        <w:tc>
          <w:tcPr>
            <w:tcW w:w="1384" w:type="dxa"/>
            <w:vAlign w:val="center"/>
          </w:tcPr>
          <w:p w14:paraId="2E772996">
            <w:pPr>
              <w:jc w:val="right"/>
            </w:pPr>
            <w:r>
              <w:rPr>
                <w:rFonts w:hint="eastAsia"/>
              </w:rPr>
              <w:t>18,501,446.60</w:t>
            </w:r>
          </w:p>
        </w:tc>
        <w:tc>
          <w:tcPr>
            <w:tcW w:w="1384" w:type="dxa"/>
            <w:vAlign w:val="center"/>
          </w:tcPr>
          <w:p w14:paraId="209F73BC">
            <w:pPr>
              <w:jc w:val="right"/>
            </w:pPr>
            <w:r>
              <w:rPr>
                <w:rFonts w:hint="eastAsia"/>
              </w:rPr>
              <w:t>0.98</w:t>
            </w:r>
          </w:p>
        </w:tc>
      </w:tr>
      <w:tr w14:paraId="6252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B38DD">
            <w:pPr>
              <w:jc w:val="center"/>
            </w:pPr>
            <w:r>
              <w:rPr>
                <w:rFonts w:hint="eastAsia"/>
              </w:rPr>
              <w:t>32</w:t>
            </w:r>
          </w:p>
        </w:tc>
        <w:tc>
          <w:tcPr>
            <w:tcW w:w="1384" w:type="dxa"/>
            <w:vAlign w:val="center"/>
          </w:tcPr>
          <w:p w14:paraId="055A94E8">
            <w:r>
              <w:rPr>
                <w:rFonts w:hint="eastAsia"/>
              </w:rPr>
              <w:t>688018</w:t>
            </w:r>
          </w:p>
        </w:tc>
        <w:tc>
          <w:tcPr>
            <w:tcW w:w="1384" w:type="dxa"/>
            <w:vAlign w:val="center"/>
          </w:tcPr>
          <w:p w14:paraId="781E23F4">
            <w:r>
              <w:rPr>
                <w:rFonts w:hint="eastAsia"/>
              </w:rPr>
              <w:t>乐鑫科技</w:t>
            </w:r>
          </w:p>
        </w:tc>
        <w:tc>
          <w:tcPr>
            <w:tcW w:w="1384" w:type="dxa"/>
            <w:vAlign w:val="center"/>
          </w:tcPr>
          <w:p w14:paraId="1596DF3F">
            <w:pPr>
              <w:jc w:val="right"/>
            </w:pPr>
            <w:r>
              <w:rPr>
                <w:rFonts w:hint="eastAsia"/>
              </w:rPr>
              <w:t>107,489</w:t>
            </w:r>
          </w:p>
        </w:tc>
        <w:tc>
          <w:tcPr>
            <w:tcW w:w="1384" w:type="dxa"/>
            <w:vAlign w:val="center"/>
          </w:tcPr>
          <w:p w14:paraId="4CA49D8B">
            <w:pPr>
              <w:jc w:val="right"/>
            </w:pPr>
            <w:r>
              <w:rPr>
                <w:rFonts w:hint="eastAsia"/>
              </w:rPr>
              <w:t>18,273,130.00</w:t>
            </w:r>
          </w:p>
        </w:tc>
        <w:tc>
          <w:tcPr>
            <w:tcW w:w="1384" w:type="dxa"/>
            <w:vAlign w:val="center"/>
          </w:tcPr>
          <w:p w14:paraId="2B32E401">
            <w:pPr>
              <w:jc w:val="right"/>
            </w:pPr>
            <w:r>
              <w:rPr>
                <w:rFonts w:hint="eastAsia"/>
              </w:rPr>
              <w:t>0.96</w:t>
            </w:r>
          </w:p>
        </w:tc>
      </w:tr>
      <w:tr w14:paraId="662F3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679BC">
            <w:pPr>
              <w:jc w:val="center"/>
            </w:pPr>
            <w:r>
              <w:rPr>
                <w:rFonts w:hint="eastAsia"/>
              </w:rPr>
              <w:t>33</w:t>
            </w:r>
          </w:p>
        </w:tc>
        <w:tc>
          <w:tcPr>
            <w:tcW w:w="1384" w:type="dxa"/>
            <w:vAlign w:val="center"/>
          </w:tcPr>
          <w:p w14:paraId="52A4F62C">
            <w:r>
              <w:rPr>
                <w:rFonts w:hint="eastAsia"/>
              </w:rPr>
              <w:t>688536</w:t>
            </w:r>
          </w:p>
        </w:tc>
        <w:tc>
          <w:tcPr>
            <w:tcW w:w="1384" w:type="dxa"/>
            <w:vAlign w:val="center"/>
          </w:tcPr>
          <w:p w14:paraId="3A8FBFD8">
            <w:r>
              <w:rPr>
                <w:rFonts w:hint="eastAsia"/>
              </w:rPr>
              <w:t>思瑞浦</w:t>
            </w:r>
          </w:p>
        </w:tc>
        <w:tc>
          <w:tcPr>
            <w:tcW w:w="1384" w:type="dxa"/>
            <w:vAlign w:val="center"/>
          </w:tcPr>
          <w:p w14:paraId="0D296526">
            <w:pPr>
              <w:jc w:val="right"/>
            </w:pPr>
            <w:r>
              <w:rPr>
                <w:rFonts w:hint="eastAsia"/>
              </w:rPr>
              <w:t>105,628</w:t>
            </w:r>
          </w:p>
        </w:tc>
        <w:tc>
          <w:tcPr>
            <w:tcW w:w="1384" w:type="dxa"/>
            <w:vAlign w:val="center"/>
          </w:tcPr>
          <w:p w14:paraId="5D2F0AE8">
            <w:pPr>
              <w:jc w:val="right"/>
            </w:pPr>
            <w:r>
              <w:rPr>
                <w:rFonts w:hint="eastAsia"/>
              </w:rPr>
              <w:t>16,887,804.64</w:t>
            </w:r>
          </w:p>
        </w:tc>
        <w:tc>
          <w:tcPr>
            <w:tcW w:w="1384" w:type="dxa"/>
            <w:vAlign w:val="center"/>
          </w:tcPr>
          <w:p w14:paraId="7D2CD4D9">
            <w:pPr>
              <w:jc w:val="right"/>
            </w:pPr>
            <w:r>
              <w:rPr>
                <w:rFonts w:hint="eastAsia"/>
              </w:rPr>
              <w:t>0.89</w:t>
            </w:r>
          </w:p>
        </w:tc>
      </w:tr>
      <w:tr w14:paraId="066D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D23C22">
            <w:pPr>
              <w:jc w:val="center"/>
            </w:pPr>
            <w:r>
              <w:rPr>
                <w:rFonts w:hint="eastAsia"/>
              </w:rPr>
              <w:t>34</w:t>
            </w:r>
          </w:p>
        </w:tc>
        <w:tc>
          <w:tcPr>
            <w:tcW w:w="1384" w:type="dxa"/>
            <w:vAlign w:val="center"/>
          </w:tcPr>
          <w:p w14:paraId="1E5EAEE0">
            <w:r>
              <w:rPr>
                <w:rFonts w:hint="eastAsia"/>
              </w:rPr>
              <w:t>688582</w:t>
            </w:r>
          </w:p>
        </w:tc>
        <w:tc>
          <w:tcPr>
            <w:tcW w:w="1384" w:type="dxa"/>
            <w:vAlign w:val="center"/>
          </w:tcPr>
          <w:p w14:paraId="006B3470">
            <w:r>
              <w:rPr>
                <w:rFonts w:hint="eastAsia"/>
              </w:rPr>
              <w:t>芯动联科</w:t>
            </w:r>
          </w:p>
        </w:tc>
        <w:tc>
          <w:tcPr>
            <w:tcW w:w="1384" w:type="dxa"/>
            <w:vAlign w:val="center"/>
          </w:tcPr>
          <w:p w14:paraId="3116F5B5">
            <w:pPr>
              <w:jc w:val="right"/>
            </w:pPr>
            <w:r>
              <w:rPr>
                <w:rFonts w:hint="eastAsia"/>
              </w:rPr>
              <w:t>218,674</w:t>
            </w:r>
          </w:p>
        </w:tc>
        <w:tc>
          <w:tcPr>
            <w:tcW w:w="1384" w:type="dxa"/>
            <w:vAlign w:val="center"/>
          </w:tcPr>
          <w:p w14:paraId="5A983428">
            <w:pPr>
              <w:jc w:val="right"/>
            </w:pPr>
            <w:r>
              <w:rPr>
                <w:rFonts w:hint="eastAsia"/>
              </w:rPr>
              <w:t>14,456,538.14</w:t>
            </w:r>
          </w:p>
        </w:tc>
        <w:tc>
          <w:tcPr>
            <w:tcW w:w="1384" w:type="dxa"/>
            <w:vAlign w:val="center"/>
          </w:tcPr>
          <w:p w14:paraId="05FCFAAA">
            <w:pPr>
              <w:jc w:val="right"/>
            </w:pPr>
            <w:r>
              <w:rPr>
                <w:rFonts w:hint="eastAsia"/>
              </w:rPr>
              <w:t>0.76</w:t>
            </w:r>
          </w:p>
        </w:tc>
      </w:tr>
      <w:tr w14:paraId="05A2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BF8C6A">
            <w:pPr>
              <w:jc w:val="center"/>
            </w:pPr>
            <w:r>
              <w:rPr>
                <w:rFonts w:hint="eastAsia"/>
              </w:rPr>
              <w:t>35</w:t>
            </w:r>
          </w:p>
        </w:tc>
        <w:tc>
          <w:tcPr>
            <w:tcW w:w="1384" w:type="dxa"/>
            <w:vAlign w:val="center"/>
          </w:tcPr>
          <w:p w14:paraId="4977AAEE">
            <w:r>
              <w:rPr>
                <w:rFonts w:hint="eastAsia"/>
              </w:rPr>
              <w:t>688484</w:t>
            </w:r>
          </w:p>
        </w:tc>
        <w:tc>
          <w:tcPr>
            <w:tcW w:w="1384" w:type="dxa"/>
            <w:vAlign w:val="center"/>
          </w:tcPr>
          <w:p w14:paraId="256881DE">
            <w:r>
              <w:rPr>
                <w:rFonts w:hint="eastAsia"/>
              </w:rPr>
              <w:t>南芯科技</w:t>
            </w:r>
          </w:p>
        </w:tc>
        <w:tc>
          <w:tcPr>
            <w:tcW w:w="1384" w:type="dxa"/>
            <w:vAlign w:val="center"/>
          </w:tcPr>
          <w:p w14:paraId="27F6CDEB">
            <w:pPr>
              <w:jc w:val="right"/>
            </w:pPr>
            <w:r>
              <w:rPr>
                <w:rFonts w:hint="eastAsia"/>
              </w:rPr>
              <w:t>323,777</w:t>
            </w:r>
          </w:p>
        </w:tc>
        <w:tc>
          <w:tcPr>
            <w:tcW w:w="1384" w:type="dxa"/>
            <w:vAlign w:val="center"/>
          </w:tcPr>
          <w:p w14:paraId="33BDFFF0">
            <w:pPr>
              <w:jc w:val="right"/>
            </w:pPr>
            <w:r>
              <w:rPr>
                <w:rFonts w:hint="eastAsia"/>
              </w:rPr>
              <w:t>13,164,772.82</w:t>
            </w:r>
          </w:p>
        </w:tc>
        <w:tc>
          <w:tcPr>
            <w:tcW w:w="1384" w:type="dxa"/>
            <w:vAlign w:val="center"/>
          </w:tcPr>
          <w:p w14:paraId="4CE5E84B">
            <w:pPr>
              <w:jc w:val="right"/>
            </w:pPr>
            <w:r>
              <w:rPr>
                <w:rFonts w:hint="eastAsia"/>
              </w:rPr>
              <w:t>0.70</w:t>
            </w:r>
          </w:p>
        </w:tc>
      </w:tr>
      <w:tr w14:paraId="0ED7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06FEF0">
            <w:pPr>
              <w:jc w:val="center"/>
            </w:pPr>
            <w:r>
              <w:rPr>
                <w:rFonts w:hint="eastAsia"/>
              </w:rPr>
              <w:t>36</w:t>
            </w:r>
          </w:p>
        </w:tc>
        <w:tc>
          <w:tcPr>
            <w:tcW w:w="1384" w:type="dxa"/>
            <w:vAlign w:val="center"/>
          </w:tcPr>
          <w:p w14:paraId="5D43CDA3">
            <w:r>
              <w:rPr>
                <w:rFonts w:hint="eastAsia"/>
              </w:rPr>
              <w:t>688141</w:t>
            </w:r>
          </w:p>
        </w:tc>
        <w:tc>
          <w:tcPr>
            <w:tcW w:w="1384" w:type="dxa"/>
            <w:vAlign w:val="center"/>
          </w:tcPr>
          <w:p w14:paraId="1C2D3A46">
            <w:r>
              <w:rPr>
                <w:rFonts w:hint="eastAsia"/>
              </w:rPr>
              <w:t>杰华特</w:t>
            </w:r>
          </w:p>
        </w:tc>
        <w:tc>
          <w:tcPr>
            <w:tcW w:w="1384" w:type="dxa"/>
            <w:vAlign w:val="center"/>
          </w:tcPr>
          <w:p w14:paraId="71E0041A">
            <w:pPr>
              <w:jc w:val="right"/>
            </w:pPr>
            <w:r>
              <w:rPr>
                <w:rFonts w:hint="eastAsia"/>
              </w:rPr>
              <w:t>294,543</w:t>
            </w:r>
          </w:p>
        </w:tc>
        <w:tc>
          <w:tcPr>
            <w:tcW w:w="1384" w:type="dxa"/>
            <w:vAlign w:val="center"/>
          </w:tcPr>
          <w:p w14:paraId="6C1BA3B9">
            <w:pPr>
              <w:jc w:val="right"/>
            </w:pPr>
            <w:r>
              <w:rPr>
                <w:rFonts w:hint="eastAsia"/>
              </w:rPr>
              <w:t>12,792,002.49</w:t>
            </w:r>
          </w:p>
        </w:tc>
        <w:tc>
          <w:tcPr>
            <w:tcW w:w="1384" w:type="dxa"/>
            <w:vAlign w:val="center"/>
          </w:tcPr>
          <w:p w14:paraId="53D08623">
            <w:pPr>
              <w:jc w:val="right"/>
            </w:pPr>
            <w:r>
              <w:rPr>
                <w:rFonts w:hint="eastAsia"/>
              </w:rPr>
              <w:t>0.68</w:t>
            </w:r>
          </w:p>
        </w:tc>
      </w:tr>
      <w:tr w14:paraId="7BCE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5ECE22">
            <w:pPr>
              <w:jc w:val="center"/>
            </w:pPr>
            <w:r>
              <w:rPr>
                <w:rFonts w:hint="eastAsia"/>
              </w:rPr>
              <w:t>37</w:t>
            </w:r>
          </w:p>
        </w:tc>
        <w:tc>
          <w:tcPr>
            <w:tcW w:w="1384" w:type="dxa"/>
            <w:vAlign w:val="center"/>
          </w:tcPr>
          <w:p w14:paraId="441CDEB5">
            <w:r>
              <w:rPr>
                <w:rFonts w:hint="eastAsia"/>
              </w:rPr>
              <w:t>688728</w:t>
            </w:r>
          </w:p>
        </w:tc>
        <w:tc>
          <w:tcPr>
            <w:tcW w:w="1384" w:type="dxa"/>
            <w:vAlign w:val="center"/>
          </w:tcPr>
          <w:p w14:paraId="10D39FB9">
            <w:r>
              <w:rPr>
                <w:rFonts w:hint="eastAsia"/>
              </w:rPr>
              <w:t>格科微</w:t>
            </w:r>
          </w:p>
        </w:tc>
        <w:tc>
          <w:tcPr>
            <w:tcW w:w="1384" w:type="dxa"/>
            <w:vAlign w:val="center"/>
          </w:tcPr>
          <w:p w14:paraId="6DBB2BFB">
            <w:pPr>
              <w:jc w:val="right"/>
            </w:pPr>
            <w:r>
              <w:rPr>
                <w:rFonts w:hint="eastAsia"/>
              </w:rPr>
              <w:t>849,471</w:t>
            </w:r>
          </w:p>
        </w:tc>
        <w:tc>
          <w:tcPr>
            <w:tcW w:w="1384" w:type="dxa"/>
            <w:vAlign w:val="center"/>
          </w:tcPr>
          <w:p w14:paraId="47C13840">
            <w:pPr>
              <w:jc w:val="right"/>
            </w:pPr>
            <w:r>
              <w:rPr>
                <w:rFonts w:hint="eastAsia"/>
              </w:rPr>
              <w:t>12,691,096.74</w:t>
            </w:r>
          </w:p>
        </w:tc>
        <w:tc>
          <w:tcPr>
            <w:tcW w:w="1384" w:type="dxa"/>
            <w:vAlign w:val="center"/>
          </w:tcPr>
          <w:p w14:paraId="54258F11">
            <w:pPr>
              <w:jc w:val="right"/>
            </w:pPr>
            <w:r>
              <w:rPr>
                <w:rFonts w:hint="eastAsia"/>
              </w:rPr>
              <w:t>0.67</w:t>
            </w:r>
          </w:p>
        </w:tc>
      </w:tr>
      <w:tr w14:paraId="60CC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515E34">
            <w:pPr>
              <w:jc w:val="center"/>
            </w:pPr>
            <w:r>
              <w:rPr>
                <w:rFonts w:hint="eastAsia"/>
              </w:rPr>
              <w:t>38</w:t>
            </w:r>
          </w:p>
        </w:tc>
        <w:tc>
          <w:tcPr>
            <w:tcW w:w="1384" w:type="dxa"/>
            <w:vAlign w:val="center"/>
          </w:tcPr>
          <w:p w14:paraId="59B1E979">
            <w:r>
              <w:rPr>
                <w:rFonts w:hint="eastAsia"/>
              </w:rPr>
              <w:t>688409</w:t>
            </w:r>
          </w:p>
        </w:tc>
        <w:tc>
          <w:tcPr>
            <w:tcW w:w="1384" w:type="dxa"/>
            <w:vAlign w:val="center"/>
          </w:tcPr>
          <w:p w14:paraId="53C2407F">
            <w:r>
              <w:rPr>
                <w:rFonts w:hint="eastAsia"/>
              </w:rPr>
              <w:t>富创精密</w:t>
            </w:r>
          </w:p>
        </w:tc>
        <w:tc>
          <w:tcPr>
            <w:tcW w:w="1384" w:type="dxa"/>
            <w:vAlign w:val="center"/>
          </w:tcPr>
          <w:p w14:paraId="6C4F2875">
            <w:pPr>
              <w:jc w:val="right"/>
            </w:pPr>
            <w:r>
              <w:rPr>
                <w:rFonts w:hint="eastAsia"/>
              </w:rPr>
              <w:t>165,991</w:t>
            </w:r>
          </w:p>
        </w:tc>
        <w:tc>
          <w:tcPr>
            <w:tcW w:w="1384" w:type="dxa"/>
            <w:vAlign w:val="center"/>
          </w:tcPr>
          <w:p w14:paraId="77D32006">
            <w:pPr>
              <w:jc w:val="right"/>
            </w:pPr>
            <w:r>
              <w:rPr>
                <w:rFonts w:hint="eastAsia"/>
              </w:rPr>
              <w:t>11,187,793.40</w:t>
            </w:r>
          </w:p>
        </w:tc>
        <w:tc>
          <w:tcPr>
            <w:tcW w:w="1384" w:type="dxa"/>
            <w:vAlign w:val="center"/>
          </w:tcPr>
          <w:p w14:paraId="30FB0707">
            <w:pPr>
              <w:jc w:val="right"/>
            </w:pPr>
            <w:r>
              <w:rPr>
                <w:rFonts w:hint="eastAsia"/>
              </w:rPr>
              <w:t>0.59</w:t>
            </w:r>
          </w:p>
        </w:tc>
      </w:tr>
      <w:tr w14:paraId="339D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3C7AD">
            <w:pPr>
              <w:jc w:val="center"/>
            </w:pPr>
            <w:r>
              <w:rPr>
                <w:rFonts w:hint="eastAsia"/>
              </w:rPr>
              <w:t>39</w:t>
            </w:r>
          </w:p>
        </w:tc>
        <w:tc>
          <w:tcPr>
            <w:tcW w:w="1384" w:type="dxa"/>
            <w:vAlign w:val="center"/>
          </w:tcPr>
          <w:p w14:paraId="7501710F">
            <w:r>
              <w:rPr>
                <w:rFonts w:hint="eastAsia"/>
              </w:rPr>
              <w:t>688279</w:t>
            </w:r>
          </w:p>
        </w:tc>
        <w:tc>
          <w:tcPr>
            <w:tcW w:w="1384" w:type="dxa"/>
            <w:vAlign w:val="center"/>
          </w:tcPr>
          <w:p w14:paraId="62A5C008">
            <w:r>
              <w:rPr>
                <w:rFonts w:hint="eastAsia"/>
              </w:rPr>
              <w:t>峰岹科技</w:t>
            </w:r>
          </w:p>
        </w:tc>
        <w:tc>
          <w:tcPr>
            <w:tcW w:w="1384" w:type="dxa"/>
            <w:vAlign w:val="center"/>
          </w:tcPr>
          <w:p w14:paraId="62F2082F">
            <w:pPr>
              <w:jc w:val="right"/>
            </w:pPr>
            <w:r>
              <w:rPr>
                <w:rFonts w:hint="eastAsia"/>
              </w:rPr>
              <w:t>50,893</w:t>
            </w:r>
          </w:p>
        </w:tc>
        <w:tc>
          <w:tcPr>
            <w:tcW w:w="1384" w:type="dxa"/>
            <w:vAlign w:val="center"/>
          </w:tcPr>
          <w:p w14:paraId="7AC9E294">
            <w:pPr>
              <w:jc w:val="right"/>
            </w:pPr>
            <w:r>
              <w:rPr>
                <w:rFonts w:hint="eastAsia"/>
              </w:rPr>
              <w:t>10,356,216.57</w:t>
            </w:r>
          </w:p>
        </w:tc>
        <w:tc>
          <w:tcPr>
            <w:tcW w:w="1384" w:type="dxa"/>
            <w:vAlign w:val="center"/>
          </w:tcPr>
          <w:p w14:paraId="41548077">
            <w:pPr>
              <w:jc w:val="right"/>
            </w:pPr>
            <w:r>
              <w:rPr>
                <w:rFonts w:hint="eastAsia"/>
              </w:rPr>
              <w:t>0.55</w:t>
            </w:r>
          </w:p>
        </w:tc>
      </w:tr>
      <w:tr w14:paraId="1616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96E8D">
            <w:pPr>
              <w:jc w:val="center"/>
            </w:pPr>
            <w:r>
              <w:rPr>
                <w:rFonts w:hint="eastAsia"/>
              </w:rPr>
              <w:t>40</w:t>
            </w:r>
          </w:p>
        </w:tc>
        <w:tc>
          <w:tcPr>
            <w:tcW w:w="1384" w:type="dxa"/>
            <w:vAlign w:val="center"/>
          </w:tcPr>
          <w:p w14:paraId="6DCF5371">
            <w:r>
              <w:rPr>
                <w:rFonts w:hint="eastAsia"/>
              </w:rPr>
              <w:t>688709</w:t>
            </w:r>
          </w:p>
        </w:tc>
        <w:tc>
          <w:tcPr>
            <w:tcW w:w="1384" w:type="dxa"/>
            <w:vAlign w:val="center"/>
          </w:tcPr>
          <w:p w14:paraId="4251DDA7">
            <w:r>
              <w:rPr>
                <w:rFonts w:hint="eastAsia"/>
              </w:rPr>
              <w:t>成都华微</w:t>
            </w:r>
          </w:p>
        </w:tc>
        <w:tc>
          <w:tcPr>
            <w:tcW w:w="1384" w:type="dxa"/>
            <w:vAlign w:val="center"/>
          </w:tcPr>
          <w:p w14:paraId="12C61A2A">
            <w:pPr>
              <w:jc w:val="right"/>
            </w:pPr>
            <w:r>
              <w:rPr>
                <w:rFonts w:hint="eastAsia"/>
              </w:rPr>
              <w:t>206,471</w:t>
            </w:r>
          </w:p>
        </w:tc>
        <w:tc>
          <w:tcPr>
            <w:tcW w:w="1384" w:type="dxa"/>
            <w:vAlign w:val="center"/>
          </w:tcPr>
          <w:p w14:paraId="6004E8DD">
            <w:pPr>
              <w:jc w:val="right"/>
            </w:pPr>
            <w:r>
              <w:rPr>
                <w:rFonts w:hint="eastAsia"/>
              </w:rPr>
              <w:t>9,495,601.29</w:t>
            </w:r>
          </w:p>
        </w:tc>
        <w:tc>
          <w:tcPr>
            <w:tcW w:w="1384" w:type="dxa"/>
            <w:vAlign w:val="center"/>
          </w:tcPr>
          <w:p w14:paraId="79D7C434">
            <w:pPr>
              <w:jc w:val="right"/>
            </w:pPr>
            <w:r>
              <w:rPr>
                <w:rFonts w:hint="eastAsia"/>
              </w:rPr>
              <w:t>0.50</w:t>
            </w:r>
          </w:p>
        </w:tc>
      </w:tr>
      <w:tr w14:paraId="1722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57828">
            <w:pPr>
              <w:jc w:val="center"/>
            </w:pPr>
            <w:r>
              <w:rPr>
                <w:rFonts w:hint="eastAsia"/>
              </w:rPr>
              <w:t>41</w:t>
            </w:r>
          </w:p>
        </w:tc>
        <w:tc>
          <w:tcPr>
            <w:tcW w:w="1384" w:type="dxa"/>
            <w:vAlign w:val="center"/>
          </w:tcPr>
          <w:p w14:paraId="7E94708B">
            <w:r>
              <w:rPr>
                <w:rFonts w:hint="eastAsia"/>
              </w:rPr>
              <w:t>688172</w:t>
            </w:r>
          </w:p>
        </w:tc>
        <w:tc>
          <w:tcPr>
            <w:tcW w:w="1384" w:type="dxa"/>
            <w:vAlign w:val="center"/>
          </w:tcPr>
          <w:p w14:paraId="2D1DC86C">
            <w:r>
              <w:rPr>
                <w:rFonts w:hint="eastAsia"/>
              </w:rPr>
              <w:t>燕东微</w:t>
            </w:r>
          </w:p>
        </w:tc>
        <w:tc>
          <w:tcPr>
            <w:tcW w:w="1384" w:type="dxa"/>
            <w:vAlign w:val="center"/>
          </w:tcPr>
          <w:p w14:paraId="3FEEE647">
            <w:pPr>
              <w:jc w:val="right"/>
            </w:pPr>
            <w:r>
              <w:rPr>
                <w:rFonts w:hint="eastAsia"/>
              </w:rPr>
              <w:t>310,378</w:t>
            </w:r>
          </w:p>
        </w:tc>
        <w:tc>
          <w:tcPr>
            <w:tcW w:w="1384" w:type="dxa"/>
            <w:vAlign w:val="center"/>
          </w:tcPr>
          <w:p w14:paraId="3D82B589">
            <w:pPr>
              <w:jc w:val="right"/>
            </w:pPr>
            <w:r>
              <w:rPr>
                <w:rFonts w:hint="eastAsia"/>
              </w:rPr>
              <w:t>8,982,339.32</w:t>
            </w:r>
          </w:p>
        </w:tc>
        <w:tc>
          <w:tcPr>
            <w:tcW w:w="1384" w:type="dxa"/>
            <w:vAlign w:val="center"/>
          </w:tcPr>
          <w:p w14:paraId="5D6F6EC4">
            <w:pPr>
              <w:jc w:val="right"/>
            </w:pPr>
            <w:r>
              <w:rPr>
                <w:rFonts w:hint="eastAsia"/>
              </w:rPr>
              <w:t>0.47</w:t>
            </w:r>
          </w:p>
        </w:tc>
      </w:tr>
      <w:tr w14:paraId="0DBF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6AF5F5">
            <w:pPr>
              <w:jc w:val="center"/>
            </w:pPr>
            <w:r>
              <w:rPr>
                <w:rFonts w:hint="eastAsia"/>
              </w:rPr>
              <w:t>42</w:t>
            </w:r>
          </w:p>
        </w:tc>
        <w:tc>
          <w:tcPr>
            <w:tcW w:w="1384" w:type="dxa"/>
            <w:vAlign w:val="center"/>
          </w:tcPr>
          <w:p w14:paraId="23737564">
            <w:r>
              <w:rPr>
                <w:rFonts w:hint="eastAsia"/>
              </w:rPr>
              <w:t>688798</w:t>
            </w:r>
          </w:p>
        </w:tc>
        <w:tc>
          <w:tcPr>
            <w:tcW w:w="1384" w:type="dxa"/>
            <w:vAlign w:val="center"/>
          </w:tcPr>
          <w:p w14:paraId="2BA0BDD1">
            <w:r>
              <w:rPr>
                <w:rFonts w:hint="eastAsia"/>
              </w:rPr>
              <w:t>艾为电子</w:t>
            </w:r>
          </w:p>
        </w:tc>
        <w:tc>
          <w:tcPr>
            <w:tcW w:w="1384" w:type="dxa"/>
            <w:vAlign w:val="center"/>
          </w:tcPr>
          <w:p w14:paraId="5EA616D8">
            <w:pPr>
              <w:jc w:val="right"/>
            </w:pPr>
            <w:r>
              <w:rPr>
                <w:rFonts w:hint="eastAsia"/>
              </w:rPr>
              <w:t>102,155</w:t>
            </w:r>
          </w:p>
        </w:tc>
        <w:tc>
          <w:tcPr>
            <w:tcW w:w="1384" w:type="dxa"/>
            <w:vAlign w:val="center"/>
          </w:tcPr>
          <w:p w14:paraId="155F6C0C">
            <w:pPr>
              <w:jc w:val="right"/>
            </w:pPr>
            <w:r>
              <w:rPr>
                <w:rFonts w:hint="eastAsia"/>
              </w:rPr>
              <w:t>7,775,017.05</w:t>
            </w:r>
          </w:p>
        </w:tc>
        <w:tc>
          <w:tcPr>
            <w:tcW w:w="1384" w:type="dxa"/>
            <w:vAlign w:val="center"/>
          </w:tcPr>
          <w:p w14:paraId="4D55EF8E">
            <w:pPr>
              <w:jc w:val="right"/>
            </w:pPr>
            <w:r>
              <w:rPr>
                <w:rFonts w:hint="eastAsia"/>
              </w:rPr>
              <w:t>0.41</w:t>
            </w:r>
          </w:p>
        </w:tc>
      </w:tr>
      <w:tr w14:paraId="0C89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69806">
            <w:pPr>
              <w:jc w:val="center"/>
            </w:pPr>
            <w:r>
              <w:rPr>
                <w:rFonts w:hint="eastAsia"/>
              </w:rPr>
              <w:t>43</w:t>
            </w:r>
          </w:p>
        </w:tc>
        <w:tc>
          <w:tcPr>
            <w:tcW w:w="1384" w:type="dxa"/>
            <w:vAlign w:val="center"/>
          </w:tcPr>
          <w:p w14:paraId="6A0035B1">
            <w:r>
              <w:rPr>
                <w:rFonts w:hint="eastAsia"/>
              </w:rPr>
              <w:t>688153</w:t>
            </w:r>
          </w:p>
        </w:tc>
        <w:tc>
          <w:tcPr>
            <w:tcW w:w="1384" w:type="dxa"/>
            <w:vAlign w:val="center"/>
          </w:tcPr>
          <w:p w14:paraId="21101D2E">
            <w:r>
              <w:rPr>
                <w:rFonts w:hint="eastAsia"/>
              </w:rPr>
              <w:t>唯捷创芯</w:t>
            </w:r>
          </w:p>
        </w:tc>
        <w:tc>
          <w:tcPr>
            <w:tcW w:w="1384" w:type="dxa"/>
            <w:vAlign w:val="center"/>
          </w:tcPr>
          <w:p w14:paraId="593B3996">
            <w:pPr>
              <w:jc w:val="right"/>
            </w:pPr>
            <w:r>
              <w:rPr>
                <w:rFonts w:hint="eastAsia"/>
              </w:rPr>
              <w:t>186,143</w:t>
            </w:r>
          </w:p>
        </w:tc>
        <w:tc>
          <w:tcPr>
            <w:tcW w:w="1384" w:type="dxa"/>
            <w:vAlign w:val="center"/>
          </w:tcPr>
          <w:p w14:paraId="2462B266">
            <w:pPr>
              <w:jc w:val="right"/>
            </w:pPr>
            <w:r>
              <w:rPr>
                <w:rFonts w:hint="eastAsia"/>
              </w:rPr>
              <w:t>7,006,422.52</w:t>
            </w:r>
          </w:p>
        </w:tc>
        <w:tc>
          <w:tcPr>
            <w:tcW w:w="1384" w:type="dxa"/>
            <w:vAlign w:val="center"/>
          </w:tcPr>
          <w:p w14:paraId="468F37DB">
            <w:pPr>
              <w:jc w:val="right"/>
            </w:pPr>
            <w:r>
              <w:rPr>
                <w:rFonts w:hint="eastAsia"/>
              </w:rPr>
              <w:t>0.37</w:t>
            </w:r>
          </w:p>
        </w:tc>
      </w:tr>
      <w:tr w14:paraId="25D9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D852A">
            <w:pPr>
              <w:jc w:val="center"/>
            </w:pPr>
            <w:r>
              <w:rPr>
                <w:rFonts w:hint="eastAsia"/>
              </w:rPr>
              <w:t>44</w:t>
            </w:r>
          </w:p>
        </w:tc>
        <w:tc>
          <w:tcPr>
            <w:tcW w:w="1384" w:type="dxa"/>
            <w:vAlign w:val="center"/>
          </w:tcPr>
          <w:p w14:paraId="27CE0440">
            <w:r>
              <w:rPr>
                <w:rFonts w:hint="eastAsia"/>
              </w:rPr>
              <w:t>688146</w:t>
            </w:r>
          </w:p>
        </w:tc>
        <w:tc>
          <w:tcPr>
            <w:tcW w:w="1384" w:type="dxa"/>
            <w:vAlign w:val="center"/>
          </w:tcPr>
          <w:p w14:paraId="11BE4169">
            <w:r>
              <w:rPr>
                <w:rFonts w:hint="eastAsia"/>
              </w:rPr>
              <w:t>中船特气</w:t>
            </w:r>
          </w:p>
        </w:tc>
        <w:tc>
          <w:tcPr>
            <w:tcW w:w="1384" w:type="dxa"/>
            <w:vAlign w:val="center"/>
          </w:tcPr>
          <w:p w14:paraId="12EB68C2">
            <w:pPr>
              <w:jc w:val="right"/>
            </w:pPr>
            <w:r>
              <w:rPr>
                <w:rFonts w:hint="eastAsia"/>
              </w:rPr>
              <w:t>173,164</w:t>
            </w:r>
          </w:p>
        </w:tc>
        <w:tc>
          <w:tcPr>
            <w:tcW w:w="1384" w:type="dxa"/>
            <w:vAlign w:val="center"/>
          </w:tcPr>
          <w:p w14:paraId="00D06ED2">
            <w:pPr>
              <w:jc w:val="right"/>
            </w:pPr>
            <w:r>
              <w:rPr>
                <w:rFonts w:hint="eastAsia"/>
              </w:rPr>
              <w:t>6,995,825.60</w:t>
            </w:r>
          </w:p>
        </w:tc>
        <w:tc>
          <w:tcPr>
            <w:tcW w:w="1384" w:type="dxa"/>
            <w:vAlign w:val="center"/>
          </w:tcPr>
          <w:p w14:paraId="14294132">
            <w:pPr>
              <w:jc w:val="right"/>
            </w:pPr>
            <w:r>
              <w:rPr>
                <w:rFonts w:hint="eastAsia"/>
              </w:rPr>
              <w:t>0.37</w:t>
            </w:r>
          </w:p>
        </w:tc>
      </w:tr>
      <w:tr w14:paraId="1F7E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71A44">
            <w:pPr>
              <w:jc w:val="center"/>
            </w:pPr>
            <w:r>
              <w:rPr>
                <w:rFonts w:hint="eastAsia"/>
              </w:rPr>
              <w:t>45</w:t>
            </w:r>
          </w:p>
        </w:tc>
        <w:tc>
          <w:tcPr>
            <w:tcW w:w="1384" w:type="dxa"/>
            <w:vAlign w:val="center"/>
          </w:tcPr>
          <w:p w14:paraId="4B2E112B">
            <w:r>
              <w:rPr>
                <w:rFonts w:hint="eastAsia"/>
              </w:rPr>
              <w:t>688332</w:t>
            </w:r>
          </w:p>
        </w:tc>
        <w:tc>
          <w:tcPr>
            <w:tcW w:w="1384" w:type="dxa"/>
            <w:vAlign w:val="center"/>
          </w:tcPr>
          <w:p w14:paraId="5AD2456C">
            <w:r>
              <w:rPr>
                <w:rFonts w:hint="eastAsia"/>
              </w:rPr>
              <w:t>中科蓝讯</w:t>
            </w:r>
          </w:p>
        </w:tc>
        <w:tc>
          <w:tcPr>
            <w:tcW w:w="1384" w:type="dxa"/>
            <w:vAlign w:val="center"/>
          </w:tcPr>
          <w:p w14:paraId="318065DF">
            <w:pPr>
              <w:jc w:val="right"/>
            </w:pPr>
            <w:r>
              <w:rPr>
                <w:rFonts w:hint="eastAsia"/>
              </w:rPr>
              <w:t>53,039</w:t>
            </w:r>
          </w:p>
        </w:tc>
        <w:tc>
          <w:tcPr>
            <w:tcW w:w="1384" w:type="dxa"/>
            <w:vAlign w:val="center"/>
          </w:tcPr>
          <w:p w14:paraId="080D81C1">
            <w:pPr>
              <w:jc w:val="right"/>
            </w:pPr>
            <w:r>
              <w:rPr>
                <w:rFonts w:hint="eastAsia"/>
              </w:rPr>
              <w:t>6,964,551.09</w:t>
            </w:r>
          </w:p>
        </w:tc>
        <w:tc>
          <w:tcPr>
            <w:tcW w:w="1384" w:type="dxa"/>
            <w:vAlign w:val="center"/>
          </w:tcPr>
          <w:p w14:paraId="3F6C3763">
            <w:pPr>
              <w:jc w:val="right"/>
            </w:pPr>
            <w:r>
              <w:rPr>
                <w:rFonts w:hint="eastAsia"/>
              </w:rPr>
              <w:t>0.37</w:t>
            </w:r>
          </w:p>
        </w:tc>
      </w:tr>
      <w:tr w14:paraId="11A35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84FDB">
            <w:pPr>
              <w:jc w:val="center"/>
            </w:pPr>
            <w:r>
              <w:rPr>
                <w:rFonts w:hint="eastAsia"/>
              </w:rPr>
              <w:t>46</w:t>
            </w:r>
          </w:p>
        </w:tc>
        <w:tc>
          <w:tcPr>
            <w:tcW w:w="1384" w:type="dxa"/>
            <w:vAlign w:val="center"/>
          </w:tcPr>
          <w:p w14:paraId="65E31676">
            <w:r>
              <w:rPr>
                <w:rFonts w:hint="eastAsia"/>
              </w:rPr>
              <w:t>688352</w:t>
            </w:r>
          </w:p>
        </w:tc>
        <w:tc>
          <w:tcPr>
            <w:tcW w:w="1384" w:type="dxa"/>
            <w:vAlign w:val="center"/>
          </w:tcPr>
          <w:p w14:paraId="1B9D1857">
            <w:r>
              <w:rPr>
                <w:rFonts w:hint="eastAsia"/>
              </w:rPr>
              <w:t>颀中科技</w:t>
            </w:r>
          </w:p>
        </w:tc>
        <w:tc>
          <w:tcPr>
            <w:tcW w:w="1384" w:type="dxa"/>
            <w:vAlign w:val="center"/>
          </w:tcPr>
          <w:p w14:paraId="433798F5">
            <w:pPr>
              <w:jc w:val="right"/>
            </w:pPr>
            <w:r>
              <w:rPr>
                <w:rFonts w:hint="eastAsia"/>
              </w:rPr>
              <w:t>516,851</w:t>
            </w:r>
          </w:p>
        </w:tc>
        <w:tc>
          <w:tcPr>
            <w:tcW w:w="1384" w:type="dxa"/>
            <w:vAlign w:val="center"/>
          </w:tcPr>
          <w:p w14:paraId="665D0DB2">
            <w:pPr>
              <w:jc w:val="right"/>
            </w:pPr>
            <w:r>
              <w:rPr>
                <w:rFonts w:hint="eastAsia"/>
              </w:rPr>
              <w:t>6,517,491.11</w:t>
            </w:r>
          </w:p>
        </w:tc>
        <w:tc>
          <w:tcPr>
            <w:tcW w:w="1384" w:type="dxa"/>
            <w:vAlign w:val="center"/>
          </w:tcPr>
          <w:p w14:paraId="49DA443B">
            <w:pPr>
              <w:jc w:val="right"/>
            </w:pPr>
            <w:r>
              <w:rPr>
                <w:rFonts w:hint="eastAsia"/>
              </w:rPr>
              <w:t>0.34</w:t>
            </w:r>
          </w:p>
        </w:tc>
      </w:tr>
      <w:tr w14:paraId="3883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6D629">
            <w:pPr>
              <w:jc w:val="center"/>
            </w:pPr>
            <w:r>
              <w:rPr>
                <w:rFonts w:hint="eastAsia"/>
              </w:rPr>
              <w:t>47</w:t>
            </w:r>
          </w:p>
        </w:tc>
        <w:tc>
          <w:tcPr>
            <w:tcW w:w="1384" w:type="dxa"/>
            <w:vAlign w:val="center"/>
          </w:tcPr>
          <w:p w14:paraId="0C038E79">
            <w:r>
              <w:rPr>
                <w:rFonts w:hint="eastAsia"/>
              </w:rPr>
              <w:t>688432</w:t>
            </w:r>
          </w:p>
        </w:tc>
        <w:tc>
          <w:tcPr>
            <w:tcW w:w="1384" w:type="dxa"/>
            <w:vAlign w:val="center"/>
          </w:tcPr>
          <w:p w14:paraId="1630484F">
            <w:r>
              <w:rPr>
                <w:rFonts w:hint="eastAsia"/>
              </w:rPr>
              <w:t>有研硅</w:t>
            </w:r>
          </w:p>
        </w:tc>
        <w:tc>
          <w:tcPr>
            <w:tcW w:w="1384" w:type="dxa"/>
            <w:vAlign w:val="center"/>
          </w:tcPr>
          <w:p w14:paraId="7E4A00C2">
            <w:pPr>
              <w:jc w:val="right"/>
            </w:pPr>
            <w:r>
              <w:rPr>
                <w:rFonts w:hint="eastAsia"/>
              </w:rPr>
              <w:t>406,967</w:t>
            </w:r>
          </w:p>
        </w:tc>
        <w:tc>
          <w:tcPr>
            <w:tcW w:w="1384" w:type="dxa"/>
            <w:vAlign w:val="center"/>
          </w:tcPr>
          <w:p w14:paraId="3BDCC809">
            <w:pPr>
              <w:jc w:val="right"/>
            </w:pPr>
            <w:r>
              <w:rPr>
                <w:rFonts w:hint="eastAsia"/>
              </w:rPr>
              <w:t>5,050,460.47</w:t>
            </w:r>
          </w:p>
        </w:tc>
        <w:tc>
          <w:tcPr>
            <w:tcW w:w="1384" w:type="dxa"/>
            <w:vAlign w:val="center"/>
          </w:tcPr>
          <w:p w14:paraId="5D07819C">
            <w:pPr>
              <w:jc w:val="right"/>
            </w:pPr>
            <w:r>
              <w:rPr>
                <w:rFonts w:hint="eastAsia"/>
              </w:rPr>
              <w:t>0.27</w:t>
            </w:r>
          </w:p>
        </w:tc>
      </w:tr>
      <w:tr w14:paraId="31E4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E3135">
            <w:pPr>
              <w:jc w:val="center"/>
            </w:pPr>
            <w:r>
              <w:rPr>
                <w:rFonts w:hint="eastAsia"/>
              </w:rPr>
              <w:t>48</w:t>
            </w:r>
          </w:p>
        </w:tc>
        <w:tc>
          <w:tcPr>
            <w:tcW w:w="1384" w:type="dxa"/>
            <w:vAlign w:val="center"/>
          </w:tcPr>
          <w:p w14:paraId="7E215299">
            <w:r>
              <w:rPr>
                <w:rFonts w:hint="eastAsia"/>
              </w:rPr>
              <w:t>688584</w:t>
            </w:r>
          </w:p>
        </w:tc>
        <w:tc>
          <w:tcPr>
            <w:tcW w:w="1384" w:type="dxa"/>
            <w:vAlign w:val="center"/>
          </w:tcPr>
          <w:p w14:paraId="53C89ADD">
            <w:r>
              <w:rPr>
                <w:rFonts w:hint="eastAsia"/>
              </w:rPr>
              <w:t>上海合晶</w:t>
            </w:r>
          </w:p>
        </w:tc>
        <w:tc>
          <w:tcPr>
            <w:tcW w:w="1384" w:type="dxa"/>
            <w:vAlign w:val="center"/>
          </w:tcPr>
          <w:p w14:paraId="3AE7D7D3">
            <w:pPr>
              <w:jc w:val="right"/>
            </w:pPr>
            <w:r>
              <w:rPr>
                <w:rFonts w:hint="eastAsia"/>
              </w:rPr>
              <w:t>217,177</w:t>
            </w:r>
          </w:p>
        </w:tc>
        <w:tc>
          <w:tcPr>
            <w:tcW w:w="1384" w:type="dxa"/>
            <w:vAlign w:val="center"/>
          </w:tcPr>
          <w:p w14:paraId="461A12CD">
            <w:pPr>
              <w:jc w:val="right"/>
            </w:pPr>
            <w:r>
              <w:rPr>
                <w:rFonts w:hint="eastAsia"/>
              </w:rPr>
              <w:t>4,764,863.38</w:t>
            </w:r>
          </w:p>
        </w:tc>
        <w:tc>
          <w:tcPr>
            <w:tcW w:w="1384" w:type="dxa"/>
            <w:vAlign w:val="center"/>
          </w:tcPr>
          <w:p w14:paraId="738536FE">
            <w:pPr>
              <w:jc w:val="right"/>
            </w:pPr>
            <w:r>
              <w:rPr>
                <w:rFonts w:hint="eastAsia"/>
              </w:rPr>
              <w:t>0.25</w:t>
            </w:r>
          </w:p>
        </w:tc>
      </w:tr>
      <w:tr w14:paraId="7BEE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E7382">
            <w:pPr>
              <w:jc w:val="center"/>
            </w:pPr>
            <w:r>
              <w:rPr>
                <w:rFonts w:hint="eastAsia"/>
              </w:rPr>
              <w:t>49</w:t>
            </w:r>
          </w:p>
        </w:tc>
        <w:tc>
          <w:tcPr>
            <w:tcW w:w="1384" w:type="dxa"/>
            <w:vAlign w:val="center"/>
          </w:tcPr>
          <w:p w14:paraId="3985D959">
            <w:r>
              <w:rPr>
                <w:rFonts w:hint="eastAsia"/>
              </w:rPr>
              <w:t>688449</w:t>
            </w:r>
          </w:p>
        </w:tc>
        <w:tc>
          <w:tcPr>
            <w:tcW w:w="1384" w:type="dxa"/>
            <w:vAlign w:val="center"/>
          </w:tcPr>
          <w:p w14:paraId="135329A3">
            <w:r>
              <w:rPr>
                <w:rFonts w:hint="eastAsia"/>
              </w:rPr>
              <w:t>联芸科技</w:t>
            </w:r>
          </w:p>
        </w:tc>
        <w:tc>
          <w:tcPr>
            <w:tcW w:w="1384" w:type="dxa"/>
            <w:vAlign w:val="center"/>
          </w:tcPr>
          <w:p w14:paraId="3F164CCC">
            <w:pPr>
              <w:jc w:val="right"/>
            </w:pPr>
            <w:r>
              <w:rPr>
                <w:rFonts w:hint="eastAsia"/>
              </w:rPr>
              <w:t>100,259</w:t>
            </w:r>
          </w:p>
        </w:tc>
        <w:tc>
          <w:tcPr>
            <w:tcW w:w="1384" w:type="dxa"/>
            <w:vAlign w:val="center"/>
          </w:tcPr>
          <w:p w14:paraId="13E7E75F">
            <w:pPr>
              <w:jc w:val="right"/>
            </w:pPr>
            <w:r>
              <w:rPr>
                <w:rFonts w:hint="eastAsia"/>
              </w:rPr>
              <w:t>4,529,701.62</w:t>
            </w:r>
          </w:p>
        </w:tc>
        <w:tc>
          <w:tcPr>
            <w:tcW w:w="1384" w:type="dxa"/>
            <w:vAlign w:val="center"/>
          </w:tcPr>
          <w:p w14:paraId="2EA6C529">
            <w:pPr>
              <w:jc w:val="right"/>
            </w:pPr>
            <w:r>
              <w:rPr>
                <w:rFonts w:hint="eastAsia"/>
              </w:rPr>
              <w:t>0.24</w:t>
            </w:r>
          </w:p>
        </w:tc>
      </w:tr>
      <w:tr w14:paraId="25AC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76F44">
            <w:pPr>
              <w:jc w:val="center"/>
            </w:pPr>
            <w:r>
              <w:rPr>
                <w:rFonts w:hint="eastAsia"/>
              </w:rPr>
              <w:t>50</w:t>
            </w:r>
          </w:p>
        </w:tc>
        <w:tc>
          <w:tcPr>
            <w:tcW w:w="1384" w:type="dxa"/>
            <w:vAlign w:val="center"/>
          </w:tcPr>
          <w:p w14:paraId="3247A127">
            <w:r>
              <w:rPr>
                <w:rFonts w:hint="eastAsia"/>
              </w:rPr>
              <w:t>688605</w:t>
            </w:r>
          </w:p>
        </w:tc>
        <w:tc>
          <w:tcPr>
            <w:tcW w:w="1384" w:type="dxa"/>
            <w:vAlign w:val="center"/>
          </w:tcPr>
          <w:p w14:paraId="40602CFE">
            <w:r>
              <w:rPr>
                <w:rFonts w:hint="eastAsia"/>
              </w:rPr>
              <w:t>先锋精科</w:t>
            </w:r>
          </w:p>
        </w:tc>
        <w:tc>
          <w:tcPr>
            <w:tcW w:w="1384" w:type="dxa"/>
            <w:vAlign w:val="center"/>
          </w:tcPr>
          <w:p w14:paraId="12F2B17E">
            <w:pPr>
              <w:jc w:val="right"/>
            </w:pPr>
            <w:r>
              <w:rPr>
                <w:rFonts w:hint="eastAsia"/>
              </w:rPr>
              <w:t>65,403</w:t>
            </w:r>
          </w:p>
        </w:tc>
        <w:tc>
          <w:tcPr>
            <w:tcW w:w="1384" w:type="dxa"/>
            <w:vAlign w:val="center"/>
          </w:tcPr>
          <w:p w14:paraId="64F95C0A">
            <w:pPr>
              <w:jc w:val="right"/>
            </w:pPr>
            <w:r>
              <w:rPr>
                <w:rFonts w:hint="eastAsia"/>
              </w:rPr>
              <w:t>4,202,796.78</w:t>
            </w:r>
          </w:p>
        </w:tc>
        <w:tc>
          <w:tcPr>
            <w:tcW w:w="1384" w:type="dxa"/>
            <w:vAlign w:val="center"/>
          </w:tcPr>
          <w:p w14:paraId="1629BA01">
            <w:pPr>
              <w:jc w:val="right"/>
            </w:pPr>
            <w:r>
              <w:rPr>
                <w:rFonts w:hint="eastAsia"/>
              </w:rPr>
              <w:t>0.22</w:t>
            </w:r>
          </w:p>
        </w:tc>
      </w:tr>
    </w:tbl>
    <w:p w14:paraId="10961C1D">
      <w:pPr>
        <w:pStyle w:val="28"/>
      </w:pPr>
      <w:bookmarkStart w:id="168" w:name="_Toc168"/>
      <w:r>
        <w:t>期末积极投资按公允价值占基金资产净值比例大小排序的所有股票投资明细</w:t>
      </w:r>
      <w:bookmarkEnd w:id="168"/>
    </w:p>
    <w:p w14:paraId="149AC8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938E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0D4CBC3">
            <w:pPr>
              <w:jc w:val="center"/>
            </w:pPr>
            <w:r>
              <w:rPr>
                <w:rFonts w:hint="eastAsia"/>
                <w:b/>
              </w:rPr>
              <w:t>序号</w:t>
            </w:r>
          </w:p>
        </w:tc>
        <w:tc>
          <w:tcPr>
            <w:tcW w:w="1384" w:type="dxa"/>
            <w:shd w:val="clear" w:color="auto" w:fill="BFBFBF"/>
            <w:vAlign w:val="center"/>
          </w:tcPr>
          <w:p w14:paraId="23BD6B4D">
            <w:pPr>
              <w:jc w:val="center"/>
            </w:pPr>
            <w:r>
              <w:rPr>
                <w:rFonts w:hint="eastAsia"/>
                <w:b/>
              </w:rPr>
              <w:t>股票代码</w:t>
            </w:r>
          </w:p>
        </w:tc>
        <w:tc>
          <w:tcPr>
            <w:tcW w:w="1384" w:type="dxa"/>
            <w:shd w:val="clear" w:color="auto" w:fill="BFBFBF"/>
            <w:vAlign w:val="center"/>
          </w:tcPr>
          <w:p w14:paraId="75EE7B45">
            <w:pPr>
              <w:jc w:val="center"/>
            </w:pPr>
            <w:r>
              <w:rPr>
                <w:rFonts w:hint="eastAsia"/>
                <w:b/>
              </w:rPr>
              <w:t>股票名称</w:t>
            </w:r>
          </w:p>
        </w:tc>
        <w:tc>
          <w:tcPr>
            <w:tcW w:w="1384" w:type="dxa"/>
            <w:shd w:val="clear" w:color="auto" w:fill="BFBFBF"/>
            <w:vAlign w:val="center"/>
          </w:tcPr>
          <w:p w14:paraId="23DD23E9">
            <w:pPr>
              <w:jc w:val="center"/>
            </w:pPr>
            <w:r>
              <w:rPr>
                <w:rFonts w:hint="eastAsia"/>
                <w:b/>
              </w:rPr>
              <w:t>数量（股）</w:t>
            </w:r>
          </w:p>
        </w:tc>
        <w:tc>
          <w:tcPr>
            <w:tcW w:w="1384" w:type="dxa"/>
            <w:shd w:val="clear" w:color="auto" w:fill="BFBFBF"/>
            <w:vAlign w:val="center"/>
          </w:tcPr>
          <w:p w14:paraId="3D430E57">
            <w:pPr>
              <w:jc w:val="center"/>
            </w:pPr>
            <w:r>
              <w:rPr>
                <w:rFonts w:hint="eastAsia"/>
                <w:b/>
              </w:rPr>
              <w:t>公允价值（元）</w:t>
            </w:r>
          </w:p>
        </w:tc>
        <w:tc>
          <w:tcPr>
            <w:tcW w:w="1384" w:type="dxa"/>
            <w:shd w:val="clear" w:color="auto" w:fill="BFBFBF"/>
            <w:vAlign w:val="center"/>
          </w:tcPr>
          <w:p w14:paraId="4D1898CA">
            <w:pPr>
              <w:jc w:val="center"/>
            </w:pPr>
            <w:r>
              <w:rPr>
                <w:rFonts w:hint="eastAsia"/>
                <w:b/>
              </w:rPr>
              <w:t>占基金资产净值比例（％）</w:t>
            </w:r>
          </w:p>
        </w:tc>
      </w:tr>
      <w:tr w14:paraId="68EB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1533D">
            <w:pPr>
              <w:jc w:val="center"/>
            </w:pPr>
            <w:r>
              <w:rPr>
                <w:rFonts w:hint="eastAsia"/>
              </w:rPr>
              <w:t>1</w:t>
            </w:r>
          </w:p>
        </w:tc>
        <w:tc>
          <w:tcPr>
            <w:tcW w:w="1384" w:type="dxa"/>
            <w:vAlign w:val="center"/>
          </w:tcPr>
          <w:p w14:paraId="0AF4D3D5">
            <w:r>
              <w:rPr>
                <w:rFonts w:hint="eastAsia"/>
              </w:rPr>
              <w:t>688795</w:t>
            </w:r>
          </w:p>
        </w:tc>
        <w:tc>
          <w:tcPr>
            <w:tcW w:w="1384" w:type="dxa"/>
            <w:vAlign w:val="center"/>
          </w:tcPr>
          <w:p w14:paraId="0C75CB4B">
            <w:r>
              <w:rPr>
                <w:rFonts w:hint="eastAsia"/>
              </w:rPr>
              <w:t>摩尔线程</w:t>
            </w:r>
          </w:p>
        </w:tc>
        <w:tc>
          <w:tcPr>
            <w:tcW w:w="1384" w:type="dxa"/>
            <w:vAlign w:val="center"/>
          </w:tcPr>
          <w:p w14:paraId="50EFFDD3">
            <w:pPr>
              <w:jc w:val="right"/>
            </w:pPr>
            <w:r>
              <w:rPr>
                <w:rFonts w:hint="eastAsia"/>
              </w:rPr>
              <w:t>305</w:t>
            </w:r>
          </w:p>
        </w:tc>
        <w:tc>
          <w:tcPr>
            <w:tcW w:w="1384" w:type="dxa"/>
            <w:vAlign w:val="center"/>
          </w:tcPr>
          <w:p w14:paraId="11EE721D">
            <w:pPr>
              <w:jc w:val="right"/>
            </w:pPr>
            <w:r>
              <w:rPr>
                <w:rFonts w:hint="eastAsia"/>
              </w:rPr>
              <w:t>126,934.90</w:t>
            </w:r>
          </w:p>
        </w:tc>
        <w:tc>
          <w:tcPr>
            <w:tcW w:w="1384" w:type="dxa"/>
            <w:vAlign w:val="center"/>
          </w:tcPr>
          <w:p w14:paraId="40CB788C">
            <w:pPr>
              <w:jc w:val="right"/>
            </w:pPr>
            <w:r>
              <w:rPr>
                <w:rFonts w:hint="eastAsia"/>
              </w:rPr>
              <w:t>0.01</w:t>
            </w:r>
          </w:p>
        </w:tc>
      </w:tr>
      <w:tr w14:paraId="2674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E4BFE">
            <w:pPr>
              <w:jc w:val="center"/>
            </w:pPr>
            <w:r>
              <w:rPr>
                <w:rFonts w:hint="eastAsia"/>
              </w:rPr>
              <w:t>2</w:t>
            </w:r>
          </w:p>
        </w:tc>
        <w:tc>
          <w:tcPr>
            <w:tcW w:w="1384" w:type="dxa"/>
            <w:vAlign w:val="center"/>
          </w:tcPr>
          <w:p w14:paraId="5515CC33">
            <w:r>
              <w:rPr>
                <w:rFonts w:hint="eastAsia"/>
              </w:rPr>
              <w:t>688809</w:t>
            </w:r>
          </w:p>
        </w:tc>
        <w:tc>
          <w:tcPr>
            <w:tcW w:w="1384" w:type="dxa"/>
            <w:vAlign w:val="center"/>
          </w:tcPr>
          <w:p w14:paraId="26CA8508">
            <w:r>
              <w:rPr>
                <w:rFonts w:hint="eastAsia"/>
              </w:rPr>
              <w:t>强一股份</w:t>
            </w:r>
          </w:p>
        </w:tc>
        <w:tc>
          <w:tcPr>
            <w:tcW w:w="1384" w:type="dxa"/>
            <w:vAlign w:val="center"/>
          </w:tcPr>
          <w:p w14:paraId="42263D8C">
            <w:pPr>
              <w:jc w:val="right"/>
            </w:pPr>
            <w:r>
              <w:rPr>
                <w:rFonts w:hint="eastAsia"/>
              </w:rPr>
              <w:t>259</w:t>
            </w:r>
          </w:p>
        </w:tc>
        <w:tc>
          <w:tcPr>
            <w:tcW w:w="1384" w:type="dxa"/>
            <w:vAlign w:val="center"/>
          </w:tcPr>
          <w:p w14:paraId="03F9D346">
            <w:pPr>
              <w:jc w:val="right"/>
            </w:pPr>
            <w:r>
              <w:rPr>
                <w:rFonts w:hint="eastAsia"/>
              </w:rPr>
              <w:t>52,657.29</w:t>
            </w:r>
          </w:p>
        </w:tc>
        <w:tc>
          <w:tcPr>
            <w:tcW w:w="1384" w:type="dxa"/>
            <w:vAlign w:val="center"/>
          </w:tcPr>
          <w:p w14:paraId="04F62545">
            <w:pPr>
              <w:jc w:val="right"/>
            </w:pPr>
            <w:r>
              <w:rPr>
                <w:rFonts w:hint="eastAsia"/>
              </w:rPr>
              <w:t>0.00</w:t>
            </w:r>
          </w:p>
        </w:tc>
      </w:tr>
      <w:tr w14:paraId="0DF3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06641">
            <w:pPr>
              <w:jc w:val="center"/>
            </w:pPr>
            <w:r>
              <w:rPr>
                <w:rFonts w:hint="eastAsia"/>
              </w:rPr>
              <w:t>3</w:t>
            </w:r>
          </w:p>
        </w:tc>
        <w:tc>
          <w:tcPr>
            <w:tcW w:w="1384" w:type="dxa"/>
            <w:vAlign w:val="center"/>
          </w:tcPr>
          <w:p w14:paraId="40CC93CB">
            <w:r>
              <w:rPr>
                <w:rFonts w:hint="eastAsia"/>
              </w:rPr>
              <w:t>688802</w:t>
            </w:r>
          </w:p>
        </w:tc>
        <w:tc>
          <w:tcPr>
            <w:tcW w:w="1384" w:type="dxa"/>
            <w:vAlign w:val="center"/>
          </w:tcPr>
          <w:p w14:paraId="0C9D7AE9">
            <w:r>
              <w:rPr>
                <w:rFonts w:hint="eastAsia"/>
              </w:rPr>
              <w:t>沐曦股份</w:t>
            </w:r>
          </w:p>
        </w:tc>
        <w:tc>
          <w:tcPr>
            <w:tcW w:w="1384" w:type="dxa"/>
            <w:vAlign w:val="center"/>
          </w:tcPr>
          <w:p w14:paraId="1C889C37">
            <w:pPr>
              <w:jc w:val="right"/>
            </w:pPr>
            <w:r>
              <w:rPr>
                <w:rFonts w:hint="eastAsia"/>
              </w:rPr>
              <w:t>102</w:t>
            </w:r>
          </w:p>
        </w:tc>
        <w:tc>
          <w:tcPr>
            <w:tcW w:w="1384" w:type="dxa"/>
            <w:vAlign w:val="center"/>
          </w:tcPr>
          <w:p w14:paraId="673729BD">
            <w:pPr>
              <w:jc w:val="right"/>
            </w:pPr>
            <w:r>
              <w:rPr>
                <w:rFonts w:hint="eastAsia"/>
              </w:rPr>
              <w:t>40,729.62</w:t>
            </w:r>
          </w:p>
        </w:tc>
        <w:tc>
          <w:tcPr>
            <w:tcW w:w="1384" w:type="dxa"/>
            <w:vAlign w:val="center"/>
          </w:tcPr>
          <w:p w14:paraId="6D95C44D">
            <w:pPr>
              <w:jc w:val="right"/>
            </w:pPr>
            <w:r>
              <w:rPr>
                <w:rFonts w:hint="eastAsia"/>
              </w:rPr>
              <w:t>0.00</w:t>
            </w:r>
          </w:p>
        </w:tc>
      </w:tr>
      <w:tr w14:paraId="1412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29ADC">
            <w:pPr>
              <w:jc w:val="center"/>
            </w:pPr>
            <w:r>
              <w:rPr>
                <w:rFonts w:hint="eastAsia"/>
              </w:rPr>
              <w:t>4</w:t>
            </w:r>
          </w:p>
        </w:tc>
        <w:tc>
          <w:tcPr>
            <w:tcW w:w="1384" w:type="dxa"/>
            <w:vAlign w:val="center"/>
          </w:tcPr>
          <w:p w14:paraId="5903666C">
            <w:r>
              <w:rPr>
                <w:rFonts w:hint="eastAsia"/>
              </w:rPr>
              <w:t>688796</w:t>
            </w:r>
          </w:p>
        </w:tc>
        <w:tc>
          <w:tcPr>
            <w:tcW w:w="1384" w:type="dxa"/>
            <w:vAlign w:val="center"/>
          </w:tcPr>
          <w:p w14:paraId="685EB527">
            <w:r>
              <w:rPr>
                <w:rFonts w:hint="eastAsia"/>
              </w:rPr>
              <w:t>百奥赛图</w:t>
            </w:r>
          </w:p>
        </w:tc>
        <w:tc>
          <w:tcPr>
            <w:tcW w:w="1384" w:type="dxa"/>
            <w:vAlign w:val="center"/>
          </w:tcPr>
          <w:p w14:paraId="0A89D772">
            <w:pPr>
              <w:jc w:val="right"/>
            </w:pPr>
            <w:r>
              <w:rPr>
                <w:rFonts w:hint="eastAsia"/>
              </w:rPr>
              <w:t>423</w:t>
            </w:r>
          </w:p>
        </w:tc>
        <w:tc>
          <w:tcPr>
            <w:tcW w:w="1384" w:type="dxa"/>
            <w:vAlign w:val="center"/>
          </w:tcPr>
          <w:p w14:paraId="01C1AD82">
            <w:pPr>
              <w:jc w:val="right"/>
            </w:pPr>
            <w:r>
              <w:rPr>
                <w:rFonts w:hint="eastAsia"/>
              </w:rPr>
              <w:t>17,871.75</w:t>
            </w:r>
          </w:p>
        </w:tc>
        <w:tc>
          <w:tcPr>
            <w:tcW w:w="1384" w:type="dxa"/>
            <w:vAlign w:val="center"/>
          </w:tcPr>
          <w:p w14:paraId="10AD0764">
            <w:pPr>
              <w:jc w:val="right"/>
            </w:pPr>
            <w:r>
              <w:rPr>
                <w:rFonts w:hint="eastAsia"/>
              </w:rPr>
              <w:t>0.00</w:t>
            </w:r>
          </w:p>
        </w:tc>
      </w:tr>
      <w:tr w14:paraId="5181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B86C4">
            <w:pPr>
              <w:jc w:val="center"/>
            </w:pPr>
            <w:r>
              <w:rPr>
                <w:rFonts w:hint="eastAsia"/>
              </w:rPr>
              <w:t>5</w:t>
            </w:r>
          </w:p>
        </w:tc>
        <w:tc>
          <w:tcPr>
            <w:tcW w:w="1384" w:type="dxa"/>
            <w:vAlign w:val="center"/>
          </w:tcPr>
          <w:p w14:paraId="11D153AD">
            <w:r>
              <w:rPr>
                <w:rFonts w:hint="eastAsia"/>
              </w:rPr>
              <w:t>688807</w:t>
            </w:r>
          </w:p>
        </w:tc>
        <w:tc>
          <w:tcPr>
            <w:tcW w:w="1384" w:type="dxa"/>
            <w:vAlign w:val="center"/>
          </w:tcPr>
          <w:p w14:paraId="5D398E7A">
            <w:r>
              <w:rPr>
                <w:rFonts w:hint="eastAsia"/>
              </w:rPr>
              <w:t>优迅股份</w:t>
            </w:r>
          </w:p>
        </w:tc>
        <w:tc>
          <w:tcPr>
            <w:tcW w:w="1384" w:type="dxa"/>
            <w:vAlign w:val="center"/>
          </w:tcPr>
          <w:p w14:paraId="50C10974">
            <w:pPr>
              <w:jc w:val="right"/>
            </w:pPr>
            <w:r>
              <w:rPr>
                <w:rFonts w:hint="eastAsia"/>
              </w:rPr>
              <w:t>131</w:t>
            </w:r>
          </w:p>
        </w:tc>
        <w:tc>
          <w:tcPr>
            <w:tcW w:w="1384" w:type="dxa"/>
            <w:vAlign w:val="center"/>
          </w:tcPr>
          <w:p w14:paraId="4BF7E648">
            <w:pPr>
              <w:jc w:val="right"/>
            </w:pPr>
            <w:r>
              <w:rPr>
                <w:rFonts w:hint="eastAsia"/>
              </w:rPr>
              <w:t>17,758.36</w:t>
            </w:r>
          </w:p>
        </w:tc>
        <w:tc>
          <w:tcPr>
            <w:tcW w:w="1384" w:type="dxa"/>
            <w:vAlign w:val="center"/>
          </w:tcPr>
          <w:p w14:paraId="4D7341DB">
            <w:pPr>
              <w:jc w:val="right"/>
            </w:pPr>
            <w:r>
              <w:rPr>
                <w:rFonts w:hint="eastAsia"/>
              </w:rPr>
              <w:t>0.00</w:t>
            </w:r>
          </w:p>
        </w:tc>
      </w:tr>
      <w:tr w14:paraId="6216B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B72CA">
            <w:pPr>
              <w:jc w:val="center"/>
            </w:pPr>
            <w:r>
              <w:rPr>
                <w:rFonts w:hint="eastAsia"/>
              </w:rPr>
              <w:t>6</w:t>
            </w:r>
          </w:p>
        </w:tc>
        <w:tc>
          <w:tcPr>
            <w:tcW w:w="1384" w:type="dxa"/>
            <w:vAlign w:val="center"/>
          </w:tcPr>
          <w:p w14:paraId="7D304E63">
            <w:r>
              <w:rPr>
                <w:rFonts w:hint="eastAsia"/>
              </w:rPr>
              <w:t>688790</w:t>
            </w:r>
          </w:p>
        </w:tc>
        <w:tc>
          <w:tcPr>
            <w:tcW w:w="1384" w:type="dxa"/>
            <w:vAlign w:val="center"/>
          </w:tcPr>
          <w:p w14:paraId="1272E390">
            <w:r>
              <w:rPr>
                <w:rFonts w:hint="eastAsia"/>
              </w:rPr>
              <w:t>昂瑞微</w:t>
            </w:r>
          </w:p>
        </w:tc>
        <w:tc>
          <w:tcPr>
            <w:tcW w:w="1384" w:type="dxa"/>
            <w:vAlign w:val="center"/>
          </w:tcPr>
          <w:p w14:paraId="2A2E5946">
            <w:pPr>
              <w:jc w:val="right"/>
            </w:pPr>
            <w:r>
              <w:rPr>
                <w:rFonts w:hint="eastAsia"/>
              </w:rPr>
              <w:t>86</w:t>
            </w:r>
          </w:p>
        </w:tc>
        <w:tc>
          <w:tcPr>
            <w:tcW w:w="1384" w:type="dxa"/>
            <w:vAlign w:val="center"/>
          </w:tcPr>
          <w:p w14:paraId="100E50AA">
            <w:pPr>
              <w:jc w:val="right"/>
            </w:pPr>
            <w:r>
              <w:rPr>
                <w:rFonts w:hint="eastAsia"/>
              </w:rPr>
              <w:t>10,078.34</w:t>
            </w:r>
          </w:p>
        </w:tc>
        <w:tc>
          <w:tcPr>
            <w:tcW w:w="1384" w:type="dxa"/>
            <w:vAlign w:val="center"/>
          </w:tcPr>
          <w:p w14:paraId="52FE7A5F">
            <w:pPr>
              <w:jc w:val="right"/>
            </w:pPr>
            <w:r>
              <w:rPr>
                <w:rFonts w:hint="eastAsia"/>
              </w:rPr>
              <w:t>0.00</w:t>
            </w:r>
          </w:p>
        </w:tc>
      </w:tr>
      <w:tr w14:paraId="374C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A6C2A">
            <w:pPr>
              <w:jc w:val="center"/>
            </w:pPr>
            <w:r>
              <w:rPr>
                <w:rFonts w:hint="eastAsia"/>
              </w:rPr>
              <w:t>7</w:t>
            </w:r>
          </w:p>
        </w:tc>
        <w:tc>
          <w:tcPr>
            <w:tcW w:w="1384" w:type="dxa"/>
            <w:vAlign w:val="center"/>
          </w:tcPr>
          <w:p w14:paraId="02CD12AC">
            <w:r>
              <w:rPr>
                <w:rFonts w:hint="eastAsia"/>
              </w:rPr>
              <w:t>688805</w:t>
            </w:r>
          </w:p>
        </w:tc>
        <w:tc>
          <w:tcPr>
            <w:tcW w:w="1384" w:type="dxa"/>
            <w:vAlign w:val="center"/>
          </w:tcPr>
          <w:p w14:paraId="6BD15342">
            <w:r>
              <w:rPr>
                <w:rFonts w:hint="eastAsia"/>
              </w:rPr>
              <w:t>健信超导</w:t>
            </w:r>
          </w:p>
        </w:tc>
        <w:tc>
          <w:tcPr>
            <w:tcW w:w="1384" w:type="dxa"/>
            <w:vAlign w:val="center"/>
          </w:tcPr>
          <w:p w14:paraId="04B932B9">
            <w:pPr>
              <w:jc w:val="right"/>
            </w:pPr>
            <w:r>
              <w:rPr>
                <w:rFonts w:hint="eastAsia"/>
              </w:rPr>
              <w:t>265</w:t>
            </w:r>
          </w:p>
        </w:tc>
        <w:tc>
          <w:tcPr>
            <w:tcW w:w="1384" w:type="dxa"/>
            <w:vAlign w:val="center"/>
          </w:tcPr>
          <w:p w14:paraId="628B6B6C">
            <w:pPr>
              <w:jc w:val="right"/>
            </w:pPr>
            <w:r>
              <w:rPr>
                <w:rFonts w:hint="eastAsia"/>
              </w:rPr>
              <w:t>8,578.05</w:t>
            </w:r>
          </w:p>
        </w:tc>
        <w:tc>
          <w:tcPr>
            <w:tcW w:w="1384" w:type="dxa"/>
            <w:vAlign w:val="center"/>
          </w:tcPr>
          <w:p w14:paraId="3676D192">
            <w:pPr>
              <w:jc w:val="right"/>
            </w:pPr>
            <w:r>
              <w:rPr>
                <w:rFonts w:hint="eastAsia"/>
              </w:rPr>
              <w:t>0.00</w:t>
            </w:r>
          </w:p>
        </w:tc>
      </w:tr>
      <w:tr w14:paraId="6054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26826">
            <w:pPr>
              <w:jc w:val="center"/>
            </w:pPr>
            <w:r>
              <w:rPr>
                <w:rFonts w:hint="eastAsia"/>
              </w:rPr>
              <w:t>8</w:t>
            </w:r>
          </w:p>
        </w:tc>
        <w:tc>
          <w:tcPr>
            <w:tcW w:w="1384" w:type="dxa"/>
            <w:vAlign w:val="center"/>
          </w:tcPr>
          <w:p w14:paraId="7C4AA8BE">
            <w:r>
              <w:rPr>
                <w:rFonts w:hint="eastAsia"/>
              </w:rPr>
              <w:t>603418</w:t>
            </w:r>
          </w:p>
        </w:tc>
        <w:tc>
          <w:tcPr>
            <w:tcW w:w="1384" w:type="dxa"/>
            <w:vAlign w:val="center"/>
          </w:tcPr>
          <w:p w14:paraId="17465ADE">
            <w:r>
              <w:rPr>
                <w:rFonts w:hint="eastAsia"/>
              </w:rPr>
              <w:t>友升股份</w:t>
            </w:r>
          </w:p>
        </w:tc>
        <w:tc>
          <w:tcPr>
            <w:tcW w:w="1384" w:type="dxa"/>
            <w:vAlign w:val="center"/>
          </w:tcPr>
          <w:p w14:paraId="3245BA90">
            <w:pPr>
              <w:jc w:val="right"/>
            </w:pPr>
            <w:r>
              <w:rPr>
                <w:rFonts w:hint="eastAsia"/>
              </w:rPr>
              <w:t>139</w:t>
            </w:r>
          </w:p>
        </w:tc>
        <w:tc>
          <w:tcPr>
            <w:tcW w:w="1384" w:type="dxa"/>
            <w:vAlign w:val="center"/>
          </w:tcPr>
          <w:p w14:paraId="78A85334">
            <w:pPr>
              <w:jc w:val="right"/>
            </w:pPr>
            <w:r>
              <w:rPr>
                <w:rFonts w:hint="eastAsia"/>
              </w:rPr>
              <w:t>8,209.34</w:t>
            </w:r>
          </w:p>
        </w:tc>
        <w:tc>
          <w:tcPr>
            <w:tcW w:w="1384" w:type="dxa"/>
            <w:vAlign w:val="center"/>
          </w:tcPr>
          <w:p w14:paraId="0B86464D">
            <w:pPr>
              <w:jc w:val="right"/>
            </w:pPr>
            <w:r>
              <w:rPr>
                <w:rFonts w:hint="eastAsia"/>
              </w:rPr>
              <w:t>0.00</w:t>
            </w:r>
          </w:p>
        </w:tc>
      </w:tr>
      <w:tr w14:paraId="15C8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981F13">
            <w:pPr>
              <w:jc w:val="center"/>
            </w:pPr>
            <w:r>
              <w:rPr>
                <w:rFonts w:hint="eastAsia"/>
              </w:rPr>
              <w:t>9</w:t>
            </w:r>
          </w:p>
        </w:tc>
        <w:tc>
          <w:tcPr>
            <w:tcW w:w="1384" w:type="dxa"/>
            <w:vAlign w:val="center"/>
          </w:tcPr>
          <w:p w14:paraId="48113039">
            <w:r>
              <w:rPr>
                <w:rFonts w:hint="eastAsia"/>
              </w:rPr>
              <w:t>603175</w:t>
            </w:r>
          </w:p>
        </w:tc>
        <w:tc>
          <w:tcPr>
            <w:tcW w:w="1384" w:type="dxa"/>
            <w:vAlign w:val="center"/>
          </w:tcPr>
          <w:p w14:paraId="50A3FB46">
            <w:r>
              <w:rPr>
                <w:rFonts w:hint="eastAsia"/>
              </w:rPr>
              <w:t>超颖电子</w:t>
            </w:r>
          </w:p>
        </w:tc>
        <w:tc>
          <w:tcPr>
            <w:tcW w:w="1384" w:type="dxa"/>
            <w:vAlign w:val="center"/>
          </w:tcPr>
          <w:p w14:paraId="5225729D">
            <w:pPr>
              <w:jc w:val="right"/>
            </w:pPr>
            <w:r>
              <w:rPr>
                <w:rFonts w:hint="eastAsia"/>
              </w:rPr>
              <w:t>169</w:t>
            </w:r>
          </w:p>
        </w:tc>
        <w:tc>
          <w:tcPr>
            <w:tcW w:w="1384" w:type="dxa"/>
            <w:vAlign w:val="center"/>
          </w:tcPr>
          <w:p w14:paraId="035A92A8">
            <w:pPr>
              <w:jc w:val="right"/>
            </w:pPr>
            <w:r>
              <w:rPr>
                <w:rFonts w:hint="eastAsia"/>
              </w:rPr>
              <w:t>8,206.64</w:t>
            </w:r>
          </w:p>
        </w:tc>
        <w:tc>
          <w:tcPr>
            <w:tcW w:w="1384" w:type="dxa"/>
            <w:vAlign w:val="center"/>
          </w:tcPr>
          <w:p w14:paraId="12E5D0A2">
            <w:pPr>
              <w:jc w:val="right"/>
            </w:pPr>
            <w:r>
              <w:rPr>
                <w:rFonts w:hint="eastAsia"/>
              </w:rPr>
              <w:t>0.00</w:t>
            </w:r>
          </w:p>
        </w:tc>
      </w:tr>
      <w:tr w14:paraId="4A55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3F29B3">
            <w:pPr>
              <w:jc w:val="center"/>
            </w:pPr>
            <w:r>
              <w:rPr>
                <w:rFonts w:hint="eastAsia"/>
              </w:rPr>
              <w:t>10</w:t>
            </w:r>
          </w:p>
        </w:tc>
        <w:tc>
          <w:tcPr>
            <w:tcW w:w="1384" w:type="dxa"/>
            <w:vAlign w:val="center"/>
          </w:tcPr>
          <w:p w14:paraId="027038A7">
            <w:r>
              <w:rPr>
                <w:rFonts w:hint="eastAsia"/>
              </w:rPr>
              <w:t>603092</w:t>
            </w:r>
          </w:p>
        </w:tc>
        <w:tc>
          <w:tcPr>
            <w:tcW w:w="1384" w:type="dxa"/>
            <w:vAlign w:val="center"/>
          </w:tcPr>
          <w:p w14:paraId="0AD33C17">
            <w:r>
              <w:rPr>
                <w:rFonts w:hint="eastAsia"/>
              </w:rPr>
              <w:t>德力佳</w:t>
            </w:r>
          </w:p>
        </w:tc>
        <w:tc>
          <w:tcPr>
            <w:tcW w:w="1384" w:type="dxa"/>
            <w:vAlign w:val="center"/>
          </w:tcPr>
          <w:p w14:paraId="6CC97D29">
            <w:pPr>
              <w:jc w:val="right"/>
            </w:pPr>
            <w:r>
              <w:rPr>
                <w:rFonts w:hint="eastAsia"/>
              </w:rPr>
              <w:t>146</w:t>
            </w:r>
          </w:p>
        </w:tc>
        <w:tc>
          <w:tcPr>
            <w:tcW w:w="1384" w:type="dxa"/>
            <w:vAlign w:val="center"/>
          </w:tcPr>
          <w:p w14:paraId="6EF5A174">
            <w:pPr>
              <w:jc w:val="right"/>
            </w:pPr>
            <w:r>
              <w:rPr>
                <w:rFonts w:hint="eastAsia"/>
              </w:rPr>
              <w:t>8,126.36</w:t>
            </w:r>
          </w:p>
        </w:tc>
        <w:tc>
          <w:tcPr>
            <w:tcW w:w="1384" w:type="dxa"/>
            <w:vAlign w:val="center"/>
          </w:tcPr>
          <w:p w14:paraId="321A271A">
            <w:pPr>
              <w:jc w:val="right"/>
            </w:pPr>
            <w:r>
              <w:rPr>
                <w:rFonts w:hint="eastAsia"/>
              </w:rPr>
              <w:t>0.00</w:t>
            </w:r>
          </w:p>
        </w:tc>
      </w:tr>
      <w:tr w14:paraId="2C6D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15BA9">
            <w:pPr>
              <w:jc w:val="center"/>
            </w:pPr>
            <w:r>
              <w:rPr>
                <w:rFonts w:hint="eastAsia"/>
              </w:rPr>
              <w:t>11</w:t>
            </w:r>
          </w:p>
        </w:tc>
        <w:tc>
          <w:tcPr>
            <w:tcW w:w="1384" w:type="dxa"/>
            <w:vAlign w:val="center"/>
          </w:tcPr>
          <w:p w14:paraId="5B45A246">
            <w:r>
              <w:rPr>
                <w:rFonts w:hint="eastAsia"/>
              </w:rPr>
              <w:t>601026</w:t>
            </w:r>
          </w:p>
        </w:tc>
        <w:tc>
          <w:tcPr>
            <w:tcW w:w="1384" w:type="dxa"/>
            <w:vAlign w:val="center"/>
          </w:tcPr>
          <w:p w14:paraId="7E17CA0B">
            <w:r>
              <w:rPr>
                <w:rFonts w:hint="eastAsia"/>
              </w:rPr>
              <w:t>道生天合</w:t>
            </w:r>
          </w:p>
        </w:tc>
        <w:tc>
          <w:tcPr>
            <w:tcW w:w="1384" w:type="dxa"/>
            <w:vAlign w:val="center"/>
          </w:tcPr>
          <w:p w14:paraId="78070F79">
            <w:pPr>
              <w:jc w:val="right"/>
            </w:pPr>
            <w:r>
              <w:rPr>
                <w:rFonts w:hint="eastAsia"/>
              </w:rPr>
              <w:t>451</w:t>
            </w:r>
          </w:p>
        </w:tc>
        <w:tc>
          <w:tcPr>
            <w:tcW w:w="1384" w:type="dxa"/>
            <w:vAlign w:val="center"/>
          </w:tcPr>
          <w:p w14:paraId="1403694A">
            <w:pPr>
              <w:jc w:val="right"/>
            </w:pPr>
            <w:r>
              <w:rPr>
                <w:rFonts w:hint="eastAsia"/>
              </w:rPr>
              <w:t>6,440.28</w:t>
            </w:r>
          </w:p>
        </w:tc>
        <w:tc>
          <w:tcPr>
            <w:tcW w:w="1384" w:type="dxa"/>
            <w:vAlign w:val="center"/>
          </w:tcPr>
          <w:p w14:paraId="56F29903">
            <w:pPr>
              <w:jc w:val="right"/>
            </w:pPr>
            <w:r>
              <w:rPr>
                <w:rFonts w:hint="eastAsia"/>
              </w:rPr>
              <w:t>0.00</w:t>
            </w:r>
          </w:p>
        </w:tc>
      </w:tr>
      <w:tr w14:paraId="750C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17E00">
            <w:pPr>
              <w:jc w:val="center"/>
            </w:pPr>
            <w:r>
              <w:rPr>
                <w:rFonts w:hint="eastAsia"/>
              </w:rPr>
              <w:t>12</w:t>
            </w:r>
          </w:p>
        </w:tc>
        <w:tc>
          <w:tcPr>
            <w:tcW w:w="1384" w:type="dxa"/>
            <w:vAlign w:val="center"/>
          </w:tcPr>
          <w:p w14:paraId="581CAB29">
            <w:r>
              <w:rPr>
                <w:rFonts w:hint="eastAsia"/>
              </w:rPr>
              <w:t>603248</w:t>
            </w:r>
          </w:p>
        </w:tc>
        <w:tc>
          <w:tcPr>
            <w:tcW w:w="1384" w:type="dxa"/>
            <w:vAlign w:val="center"/>
          </w:tcPr>
          <w:p w14:paraId="7DE733FB">
            <w:r>
              <w:rPr>
                <w:rFonts w:hint="eastAsia"/>
              </w:rPr>
              <w:t>锡华科技</w:t>
            </w:r>
          </w:p>
        </w:tc>
        <w:tc>
          <w:tcPr>
            <w:tcW w:w="1384" w:type="dxa"/>
            <w:vAlign w:val="center"/>
          </w:tcPr>
          <w:p w14:paraId="09099C8A">
            <w:pPr>
              <w:jc w:val="right"/>
            </w:pPr>
            <w:r>
              <w:rPr>
                <w:rFonts w:hint="eastAsia"/>
              </w:rPr>
              <w:t>260</w:t>
            </w:r>
          </w:p>
        </w:tc>
        <w:tc>
          <w:tcPr>
            <w:tcW w:w="1384" w:type="dxa"/>
            <w:vAlign w:val="center"/>
          </w:tcPr>
          <w:p w14:paraId="76D116A1">
            <w:pPr>
              <w:jc w:val="right"/>
            </w:pPr>
            <w:r>
              <w:rPr>
                <w:rFonts w:hint="eastAsia"/>
              </w:rPr>
              <w:t>4,238.00</w:t>
            </w:r>
          </w:p>
        </w:tc>
        <w:tc>
          <w:tcPr>
            <w:tcW w:w="1384" w:type="dxa"/>
            <w:vAlign w:val="center"/>
          </w:tcPr>
          <w:p w14:paraId="6D131C25">
            <w:pPr>
              <w:jc w:val="right"/>
            </w:pPr>
            <w:r>
              <w:rPr>
                <w:rFonts w:hint="eastAsia"/>
              </w:rPr>
              <w:t>0.00</w:t>
            </w:r>
          </w:p>
        </w:tc>
      </w:tr>
      <w:tr w14:paraId="1001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72B64D">
            <w:pPr>
              <w:jc w:val="center"/>
            </w:pPr>
            <w:r>
              <w:rPr>
                <w:rFonts w:hint="eastAsia"/>
              </w:rPr>
              <w:t>13</w:t>
            </w:r>
          </w:p>
        </w:tc>
        <w:tc>
          <w:tcPr>
            <w:tcW w:w="1384" w:type="dxa"/>
            <w:vAlign w:val="center"/>
          </w:tcPr>
          <w:p w14:paraId="4EDB33F3">
            <w:r>
              <w:rPr>
                <w:rFonts w:hint="eastAsia"/>
              </w:rPr>
              <w:t>603376</w:t>
            </w:r>
          </w:p>
        </w:tc>
        <w:tc>
          <w:tcPr>
            <w:tcW w:w="1384" w:type="dxa"/>
            <w:vAlign w:val="center"/>
          </w:tcPr>
          <w:p w14:paraId="141E1E1C">
            <w:r>
              <w:rPr>
                <w:rFonts w:hint="eastAsia"/>
              </w:rPr>
              <w:t>大明电子</w:t>
            </w:r>
          </w:p>
        </w:tc>
        <w:tc>
          <w:tcPr>
            <w:tcW w:w="1384" w:type="dxa"/>
            <w:vAlign w:val="center"/>
          </w:tcPr>
          <w:p w14:paraId="2971542D">
            <w:pPr>
              <w:jc w:val="right"/>
            </w:pPr>
            <w:r>
              <w:rPr>
                <w:rFonts w:hint="eastAsia"/>
              </w:rPr>
              <w:t>111</w:t>
            </w:r>
          </w:p>
        </w:tc>
        <w:tc>
          <w:tcPr>
            <w:tcW w:w="1384" w:type="dxa"/>
            <w:vAlign w:val="center"/>
          </w:tcPr>
          <w:p w14:paraId="2593262B">
            <w:pPr>
              <w:jc w:val="right"/>
            </w:pPr>
            <w:r>
              <w:rPr>
                <w:rFonts w:hint="eastAsia"/>
              </w:rPr>
              <w:t>2,909.31</w:t>
            </w:r>
          </w:p>
        </w:tc>
        <w:tc>
          <w:tcPr>
            <w:tcW w:w="1384" w:type="dxa"/>
            <w:vAlign w:val="center"/>
          </w:tcPr>
          <w:p w14:paraId="77F24A5A">
            <w:pPr>
              <w:jc w:val="right"/>
            </w:pPr>
            <w:r>
              <w:rPr>
                <w:rFonts w:hint="eastAsia"/>
              </w:rPr>
              <w:t>0.00</w:t>
            </w:r>
          </w:p>
        </w:tc>
      </w:tr>
      <w:tr w14:paraId="47F7D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386FD">
            <w:pPr>
              <w:jc w:val="center"/>
            </w:pPr>
            <w:r>
              <w:rPr>
                <w:rFonts w:hint="eastAsia"/>
              </w:rPr>
              <w:t>14</w:t>
            </w:r>
          </w:p>
        </w:tc>
        <w:tc>
          <w:tcPr>
            <w:tcW w:w="1384" w:type="dxa"/>
            <w:vAlign w:val="center"/>
          </w:tcPr>
          <w:p w14:paraId="2DFB7BB2">
            <w:r>
              <w:rPr>
                <w:rFonts w:hint="eastAsia"/>
              </w:rPr>
              <w:t>603334</w:t>
            </w:r>
          </w:p>
        </w:tc>
        <w:tc>
          <w:tcPr>
            <w:tcW w:w="1384" w:type="dxa"/>
            <w:vAlign w:val="center"/>
          </w:tcPr>
          <w:p w14:paraId="622B543C">
            <w:r>
              <w:rPr>
                <w:rFonts w:hint="eastAsia"/>
              </w:rPr>
              <w:t>丰倍生物</w:t>
            </w:r>
          </w:p>
        </w:tc>
        <w:tc>
          <w:tcPr>
            <w:tcW w:w="1384" w:type="dxa"/>
            <w:vAlign w:val="center"/>
          </w:tcPr>
          <w:p w14:paraId="2F3B43BF">
            <w:pPr>
              <w:jc w:val="right"/>
            </w:pPr>
            <w:r>
              <w:rPr>
                <w:rFonts w:hint="eastAsia"/>
              </w:rPr>
              <w:t>88</w:t>
            </w:r>
          </w:p>
        </w:tc>
        <w:tc>
          <w:tcPr>
            <w:tcW w:w="1384" w:type="dxa"/>
            <w:vAlign w:val="center"/>
          </w:tcPr>
          <w:p w14:paraId="62B90A23">
            <w:pPr>
              <w:jc w:val="right"/>
            </w:pPr>
            <w:r>
              <w:rPr>
                <w:rFonts w:hint="eastAsia"/>
              </w:rPr>
              <w:t>2,888.16</w:t>
            </w:r>
          </w:p>
        </w:tc>
        <w:tc>
          <w:tcPr>
            <w:tcW w:w="1384" w:type="dxa"/>
            <w:vAlign w:val="center"/>
          </w:tcPr>
          <w:p w14:paraId="5796E82B">
            <w:pPr>
              <w:jc w:val="right"/>
            </w:pPr>
            <w:r>
              <w:rPr>
                <w:rFonts w:hint="eastAsia"/>
              </w:rPr>
              <w:t>0.00</w:t>
            </w:r>
          </w:p>
        </w:tc>
      </w:tr>
    </w:tbl>
    <w:p w14:paraId="25B1BBD2">
      <w:pPr>
        <w:pStyle w:val="23"/>
      </w:pPr>
      <w:bookmarkStart w:id="169" w:name="_Toc11674"/>
      <w:r>
        <w:t>报告期内股票投资组合的重大变动</w:t>
      </w:r>
      <w:bookmarkEnd w:id="169"/>
    </w:p>
    <w:p w14:paraId="3BB5CB86">
      <w:pPr>
        <w:pStyle w:val="28"/>
      </w:pPr>
      <w:bookmarkStart w:id="170" w:name="_Toc170"/>
      <w:r>
        <w:t>累计买入金额超出期初基金资产净值2%或前20名的股票明细</w:t>
      </w:r>
      <w:bookmarkEnd w:id="170"/>
    </w:p>
    <w:p w14:paraId="1C3136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349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8504CF3">
            <w:pPr>
              <w:jc w:val="center"/>
            </w:pPr>
            <w:r>
              <w:rPr>
                <w:rFonts w:hint="eastAsia"/>
                <w:b/>
              </w:rPr>
              <w:t>序号</w:t>
            </w:r>
          </w:p>
        </w:tc>
        <w:tc>
          <w:tcPr>
            <w:tcW w:w="1113" w:type="dxa"/>
            <w:shd w:val="clear" w:color="auto" w:fill="BFBFBF"/>
            <w:vAlign w:val="center"/>
          </w:tcPr>
          <w:p w14:paraId="3E121A62">
            <w:pPr>
              <w:jc w:val="center"/>
            </w:pPr>
            <w:r>
              <w:rPr>
                <w:rFonts w:hint="eastAsia"/>
                <w:b/>
              </w:rPr>
              <w:t>股票代码</w:t>
            </w:r>
          </w:p>
        </w:tc>
        <w:tc>
          <w:tcPr>
            <w:tcW w:w="1738" w:type="dxa"/>
            <w:shd w:val="clear" w:color="auto" w:fill="BFBFBF"/>
            <w:vAlign w:val="center"/>
          </w:tcPr>
          <w:p w14:paraId="6F51AE0C">
            <w:pPr>
              <w:jc w:val="center"/>
            </w:pPr>
            <w:r>
              <w:rPr>
                <w:rFonts w:hint="eastAsia"/>
                <w:b/>
              </w:rPr>
              <w:t>股票名称</w:t>
            </w:r>
          </w:p>
        </w:tc>
        <w:tc>
          <w:tcPr>
            <w:tcW w:w="2995" w:type="dxa"/>
            <w:shd w:val="clear" w:color="auto" w:fill="BFBFBF"/>
            <w:vAlign w:val="center"/>
          </w:tcPr>
          <w:p w14:paraId="7FD2DB47">
            <w:pPr>
              <w:jc w:val="center"/>
            </w:pPr>
            <w:r>
              <w:rPr>
                <w:rFonts w:hint="eastAsia"/>
                <w:b/>
              </w:rPr>
              <w:t>本期累计买入金额</w:t>
            </w:r>
          </w:p>
        </w:tc>
        <w:tc>
          <w:tcPr>
            <w:tcW w:w="1716" w:type="dxa"/>
            <w:shd w:val="clear" w:color="auto" w:fill="BFBFBF"/>
            <w:vAlign w:val="center"/>
          </w:tcPr>
          <w:p w14:paraId="79E25ADF">
            <w:pPr>
              <w:jc w:val="center"/>
            </w:pPr>
            <w:r>
              <w:rPr>
                <w:rFonts w:hint="eastAsia"/>
                <w:b/>
              </w:rPr>
              <w:t>占期初基金资产净值比例（％）</w:t>
            </w:r>
          </w:p>
        </w:tc>
      </w:tr>
      <w:tr w14:paraId="343F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FE2A6">
            <w:pPr>
              <w:jc w:val="center"/>
            </w:pPr>
            <w:r>
              <w:rPr>
                <w:rFonts w:hint="eastAsia"/>
              </w:rPr>
              <w:t>1</w:t>
            </w:r>
          </w:p>
        </w:tc>
        <w:tc>
          <w:tcPr>
            <w:tcW w:w="1113" w:type="dxa"/>
            <w:vAlign w:val="center"/>
          </w:tcPr>
          <w:p w14:paraId="6D8158D5">
            <w:r>
              <w:rPr>
                <w:rFonts w:hint="eastAsia"/>
              </w:rPr>
              <w:t>688981</w:t>
            </w:r>
          </w:p>
        </w:tc>
        <w:tc>
          <w:tcPr>
            <w:tcW w:w="1738" w:type="dxa"/>
            <w:vAlign w:val="center"/>
          </w:tcPr>
          <w:p w14:paraId="72321548">
            <w:r>
              <w:rPr>
                <w:rFonts w:hint="eastAsia"/>
              </w:rPr>
              <w:t>中芯国际</w:t>
            </w:r>
          </w:p>
        </w:tc>
        <w:tc>
          <w:tcPr>
            <w:tcW w:w="2995" w:type="dxa"/>
            <w:vAlign w:val="center"/>
          </w:tcPr>
          <w:p w14:paraId="1412911A">
            <w:pPr>
              <w:jc w:val="right"/>
            </w:pPr>
            <w:r>
              <w:rPr>
                <w:rFonts w:hint="eastAsia"/>
              </w:rPr>
              <w:t>61,919,296.93</w:t>
            </w:r>
          </w:p>
        </w:tc>
        <w:tc>
          <w:tcPr>
            <w:tcW w:w="1716" w:type="dxa"/>
            <w:vAlign w:val="center"/>
          </w:tcPr>
          <w:p w14:paraId="5D670A12">
            <w:pPr>
              <w:jc w:val="right"/>
            </w:pPr>
            <w:r>
              <w:rPr>
                <w:rFonts w:hint="eastAsia"/>
              </w:rPr>
              <w:t>16.36</w:t>
            </w:r>
          </w:p>
        </w:tc>
      </w:tr>
      <w:tr w14:paraId="50F6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673146">
            <w:pPr>
              <w:jc w:val="center"/>
            </w:pPr>
            <w:r>
              <w:rPr>
                <w:rFonts w:hint="eastAsia"/>
              </w:rPr>
              <w:t>2</w:t>
            </w:r>
          </w:p>
        </w:tc>
        <w:tc>
          <w:tcPr>
            <w:tcW w:w="1113" w:type="dxa"/>
            <w:vAlign w:val="center"/>
          </w:tcPr>
          <w:p w14:paraId="5182B191">
            <w:r>
              <w:rPr>
                <w:rFonts w:hint="eastAsia"/>
              </w:rPr>
              <w:t>688313</w:t>
            </w:r>
          </w:p>
        </w:tc>
        <w:tc>
          <w:tcPr>
            <w:tcW w:w="1738" w:type="dxa"/>
            <w:vAlign w:val="center"/>
          </w:tcPr>
          <w:p w14:paraId="1D90A6B2">
            <w:r>
              <w:rPr>
                <w:rFonts w:hint="eastAsia"/>
              </w:rPr>
              <w:t>仕佳光子</w:t>
            </w:r>
          </w:p>
        </w:tc>
        <w:tc>
          <w:tcPr>
            <w:tcW w:w="2995" w:type="dxa"/>
            <w:vAlign w:val="center"/>
          </w:tcPr>
          <w:p w14:paraId="096CAE71">
            <w:pPr>
              <w:jc w:val="right"/>
            </w:pPr>
            <w:r>
              <w:rPr>
                <w:rFonts w:hint="eastAsia"/>
              </w:rPr>
              <w:t>42,751,987.39</w:t>
            </w:r>
          </w:p>
        </w:tc>
        <w:tc>
          <w:tcPr>
            <w:tcW w:w="1716" w:type="dxa"/>
            <w:vAlign w:val="center"/>
          </w:tcPr>
          <w:p w14:paraId="33A9C938">
            <w:pPr>
              <w:jc w:val="right"/>
            </w:pPr>
            <w:r>
              <w:rPr>
                <w:rFonts w:hint="eastAsia"/>
              </w:rPr>
              <w:t>11.30</w:t>
            </w:r>
          </w:p>
        </w:tc>
      </w:tr>
      <w:tr w14:paraId="286A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E7044D">
            <w:pPr>
              <w:jc w:val="center"/>
            </w:pPr>
            <w:r>
              <w:rPr>
                <w:rFonts w:hint="eastAsia"/>
              </w:rPr>
              <w:t>3</w:t>
            </w:r>
          </w:p>
        </w:tc>
        <w:tc>
          <w:tcPr>
            <w:tcW w:w="1113" w:type="dxa"/>
            <w:vAlign w:val="center"/>
          </w:tcPr>
          <w:p w14:paraId="29AE6267">
            <w:r>
              <w:rPr>
                <w:rFonts w:hint="eastAsia"/>
              </w:rPr>
              <w:t>688256</w:t>
            </w:r>
          </w:p>
        </w:tc>
        <w:tc>
          <w:tcPr>
            <w:tcW w:w="1738" w:type="dxa"/>
            <w:vAlign w:val="center"/>
          </w:tcPr>
          <w:p w14:paraId="20417FAB">
            <w:r>
              <w:rPr>
                <w:rFonts w:hint="eastAsia"/>
              </w:rPr>
              <w:t>寒武纪</w:t>
            </w:r>
          </w:p>
        </w:tc>
        <w:tc>
          <w:tcPr>
            <w:tcW w:w="2995" w:type="dxa"/>
            <w:vAlign w:val="center"/>
          </w:tcPr>
          <w:p w14:paraId="6877FB2E">
            <w:pPr>
              <w:jc w:val="right"/>
            </w:pPr>
            <w:r>
              <w:rPr>
                <w:rFonts w:hint="eastAsia"/>
              </w:rPr>
              <w:t>36,199,416.89</w:t>
            </w:r>
          </w:p>
        </w:tc>
        <w:tc>
          <w:tcPr>
            <w:tcW w:w="1716" w:type="dxa"/>
            <w:vAlign w:val="center"/>
          </w:tcPr>
          <w:p w14:paraId="3EE446ED">
            <w:pPr>
              <w:jc w:val="right"/>
            </w:pPr>
            <w:r>
              <w:rPr>
                <w:rFonts w:hint="eastAsia"/>
              </w:rPr>
              <w:t>9.57</w:t>
            </w:r>
          </w:p>
        </w:tc>
      </w:tr>
      <w:tr w14:paraId="2DDC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FE2A6D">
            <w:pPr>
              <w:jc w:val="center"/>
            </w:pPr>
            <w:r>
              <w:rPr>
                <w:rFonts w:hint="eastAsia"/>
              </w:rPr>
              <w:t>4</w:t>
            </w:r>
          </w:p>
        </w:tc>
        <w:tc>
          <w:tcPr>
            <w:tcW w:w="1113" w:type="dxa"/>
            <w:vAlign w:val="center"/>
          </w:tcPr>
          <w:p w14:paraId="43B139ED">
            <w:r>
              <w:rPr>
                <w:rFonts w:hint="eastAsia"/>
              </w:rPr>
              <w:t>688521</w:t>
            </w:r>
          </w:p>
        </w:tc>
        <w:tc>
          <w:tcPr>
            <w:tcW w:w="1738" w:type="dxa"/>
            <w:vAlign w:val="center"/>
          </w:tcPr>
          <w:p w14:paraId="50B24AC6">
            <w:r>
              <w:rPr>
                <w:rFonts w:hint="eastAsia"/>
              </w:rPr>
              <w:t>芯原股份</w:t>
            </w:r>
          </w:p>
        </w:tc>
        <w:tc>
          <w:tcPr>
            <w:tcW w:w="2995" w:type="dxa"/>
            <w:vAlign w:val="center"/>
          </w:tcPr>
          <w:p w14:paraId="3867F28B">
            <w:pPr>
              <w:jc w:val="right"/>
            </w:pPr>
            <w:r>
              <w:rPr>
                <w:rFonts w:hint="eastAsia"/>
              </w:rPr>
              <w:t>32,822,561.62</w:t>
            </w:r>
          </w:p>
        </w:tc>
        <w:tc>
          <w:tcPr>
            <w:tcW w:w="1716" w:type="dxa"/>
            <w:vAlign w:val="center"/>
          </w:tcPr>
          <w:p w14:paraId="526F3863">
            <w:pPr>
              <w:jc w:val="right"/>
            </w:pPr>
            <w:r>
              <w:rPr>
                <w:rFonts w:hint="eastAsia"/>
              </w:rPr>
              <w:t>8.67</w:t>
            </w:r>
          </w:p>
        </w:tc>
      </w:tr>
      <w:tr w14:paraId="4363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6C7EC1">
            <w:pPr>
              <w:jc w:val="center"/>
            </w:pPr>
            <w:r>
              <w:rPr>
                <w:rFonts w:hint="eastAsia"/>
              </w:rPr>
              <w:t>5</w:t>
            </w:r>
          </w:p>
        </w:tc>
        <w:tc>
          <w:tcPr>
            <w:tcW w:w="1113" w:type="dxa"/>
            <w:vAlign w:val="center"/>
          </w:tcPr>
          <w:p w14:paraId="64B5178B">
            <w:r>
              <w:rPr>
                <w:rFonts w:hint="eastAsia"/>
              </w:rPr>
              <w:t>688347</w:t>
            </w:r>
          </w:p>
        </w:tc>
        <w:tc>
          <w:tcPr>
            <w:tcW w:w="1738" w:type="dxa"/>
            <w:vAlign w:val="center"/>
          </w:tcPr>
          <w:p w14:paraId="22058B42">
            <w:r>
              <w:rPr>
                <w:rFonts w:hint="eastAsia"/>
              </w:rPr>
              <w:t>华虹公司</w:t>
            </w:r>
          </w:p>
        </w:tc>
        <w:tc>
          <w:tcPr>
            <w:tcW w:w="2995" w:type="dxa"/>
            <w:vAlign w:val="center"/>
          </w:tcPr>
          <w:p w14:paraId="6683C579">
            <w:pPr>
              <w:jc w:val="right"/>
            </w:pPr>
            <w:r>
              <w:rPr>
                <w:rFonts w:hint="eastAsia"/>
              </w:rPr>
              <w:t>30,028,908.52</w:t>
            </w:r>
          </w:p>
        </w:tc>
        <w:tc>
          <w:tcPr>
            <w:tcW w:w="1716" w:type="dxa"/>
            <w:vAlign w:val="center"/>
          </w:tcPr>
          <w:p w14:paraId="3728B924">
            <w:pPr>
              <w:jc w:val="right"/>
            </w:pPr>
            <w:r>
              <w:rPr>
                <w:rFonts w:hint="eastAsia"/>
              </w:rPr>
              <w:t>7.94</w:t>
            </w:r>
          </w:p>
        </w:tc>
      </w:tr>
      <w:tr w14:paraId="6B097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60539B">
            <w:pPr>
              <w:jc w:val="center"/>
            </w:pPr>
            <w:r>
              <w:rPr>
                <w:rFonts w:hint="eastAsia"/>
              </w:rPr>
              <w:t>6</w:t>
            </w:r>
          </w:p>
        </w:tc>
        <w:tc>
          <w:tcPr>
            <w:tcW w:w="1113" w:type="dxa"/>
            <w:vAlign w:val="center"/>
          </w:tcPr>
          <w:p w14:paraId="70D00315">
            <w:r>
              <w:rPr>
                <w:rFonts w:hint="eastAsia"/>
              </w:rPr>
              <w:t>688008</w:t>
            </w:r>
          </w:p>
        </w:tc>
        <w:tc>
          <w:tcPr>
            <w:tcW w:w="1738" w:type="dxa"/>
            <w:vAlign w:val="center"/>
          </w:tcPr>
          <w:p w14:paraId="42F1DBDE">
            <w:r>
              <w:rPr>
                <w:rFonts w:hint="eastAsia"/>
              </w:rPr>
              <w:t>澜起科技</w:t>
            </w:r>
          </w:p>
        </w:tc>
        <w:tc>
          <w:tcPr>
            <w:tcW w:w="2995" w:type="dxa"/>
            <w:vAlign w:val="center"/>
          </w:tcPr>
          <w:p w14:paraId="5D5F9AF9">
            <w:pPr>
              <w:jc w:val="right"/>
            </w:pPr>
            <w:r>
              <w:rPr>
                <w:rFonts w:hint="eastAsia"/>
              </w:rPr>
              <w:t>26,622,902.47</w:t>
            </w:r>
          </w:p>
        </w:tc>
        <w:tc>
          <w:tcPr>
            <w:tcW w:w="1716" w:type="dxa"/>
            <w:vAlign w:val="center"/>
          </w:tcPr>
          <w:p w14:paraId="2967C88F">
            <w:pPr>
              <w:jc w:val="right"/>
            </w:pPr>
            <w:r>
              <w:rPr>
                <w:rFonts w:hint="eastAsia"/>
              </w:rPr>
              <w:t>7.04</w:t>
            </w:r>
          </w:p>
        </w:tc>
      </w:tr>
      <w:tr w14:paraId="1449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452FB5">
            <w:pPr>
              <w:jc w:val="center"/>
            </w:pPr>
            <w:r>
              <w:rPr>
                <w:rFonts w:hint="eastAsia"/>
              </w:rPr>
              <w:t>7</w:t>
            </w:r>
          </w:p>
        </w:tc>
        <w:tc>
          <w:tcPr>
            <w:tcW w:w="1113" w:type="dxa"/>
            <w:vAlign w:val="center"/>
          </w:tcPr>
          <w:p w14:paraId="040ABEAD">
            <w:r>
              <w:rPr>
                <w:rFonts w:hint="eastAsia"/>
              </w:rPr>
              <w:t>688126</w:t>
            </w:r>
          </w:p>
        </w:tc>
        <w:tc>
          <w:tcPr>
            <w:tcW w:w="1738" w:type="dxa"/>
            <w:vAlign w:val="center"/>
          </w:tcPr>
          <w:p w14:paraId="54056019">
            <w:r>
              <w:rPr>
                <w:rFonts w:hint="eastAsia"/>
              </w:rPr>
              <w:t>沪硅产业</w:t>
            </w:r>
          </w:p>
        </w:tc>
        <w:tc>
          <w:tcPr>
            <w:tcW w:w="2995" w:type="dxa"/>
            <w:vAlign w:val="center"/>
          </w:tcPr>
          <w:p w14:paraId="5AE5D26F">
            <w:pPr>
              <w:jc w:val="right"/>
            </w:pPr>
            <w:r>
              <w:rPr>
                <w:rFonts w:hint="eastAsia"/>
              </w:rPr>
              <w:t>23,513,971.46</w:t>
            </w:r>
          </w:p>
        </w:tc>
        <w:tc>
          <w:tcPr>
            <w:tcW w:w="1716" w:type="dxa"/>
            <w:vAlign w:val="center"/>
          </w:tcPr>
          <w:p w14:paraId="53EC4347">
            <w:pPr>
              <w:jc w:val="right"/>
            </w:pPr>
            <w:r>
              <w:rPr>
                <w:rFonts w:hint="eastAsia"/>
              </w:rPr>
              <w:t>6.21</w:t>
            </w:r>
          </w:p>
        </w:tc>
      </w:tr>
      <w:tr w14:paraId="0D89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FAE637">
            <w:pPr>
              <w:jc w:val="center"/>
            </w:pPr>
            <w:r>
              <w:rPr>
                <w:rFonts w:hint="eastAsia"/>
              </w:rPr>
              <w:t>8</w:t>
            </w:r>
          </w:p>
        </w:tc>
        <w:tc>
          <w:tcPr>
            <w:tcW w:w="1113" w:type="dxa"/>
            <w:vAlign w:val="center"/>
          </w:tcPr>
          <w:p w14:paraId="2998CCDD">
            <w:r>
              <w:rPr>
                <w:rFonts w:hint="eastAsia"/>
              </w:rPr>
              <w:t>688012</w:t>
            </w:r>
          </w:p>
        </w:tc>
        <w:tc>
          <w:tcPr>
            <w:tcW w:w="1738" w:type="dxa"/>
            <w:vAlign w:val="center"/>
          </w:tcPr>
          <w:p w14:paraId="13823D21">
            <w:r>
              <w:rPr>
                <w:rFonts w:hint="eastAsia"/>
              </w:rPr>
              <w:t>中微公司</w:t>
            </w:r>
          </w:p>
        </w:tc>
        <w:tc>
          <w:tcPr>
            <w:tcW w:w="2995" w:type="dxa"/>
            <w:vAlign w:val="center"/>
          </w:tcPr>
          <w:p w14:paraId="7153E40B">
            <w:pPr>
              <w:jc w:val="right"/>
            </w:pPr>
            <w:r>
              <w:rPr>
                <w:rFonts w:hint="eastAsia"/>
              </w:rPr>
              <w:t>18,443,417.93</w:t>
            </w:r>
          </w:p>
        </w:tc>
        <w:tc>
          <w:tcPr>
            <w:tcW w:w="1716" w:type="dxa"/>
            <w:vAlign w:val="center"/>
          </w:tcPr>
          <w:p w14:paraId="33F1997B">
            <w:pPr>
              <w:jc w:val="right"/>
            </w:pPr>
            <w:r>
              <w:rPr>
                <w:rFonts w:hint="eastAsia"/>
              </w:rPr>
              <w:t>4.87</w:t>
            </w:r>
          </w:p>
        </w:tc>
      </w:tr>
      <w:tr w14:paraId="02D6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62AEBE">
            <w:pPr>
              <w:jc w:val="center"/>
            </w:pPr>
            <w:r>
              <w:rPr>
                <w:rFonts w:hint="eastAsia"/>
              </w:rPr>
              <w:t>9</w:t>
            </w:r>
          </w:p>
        </w:tc>
        <w:tc>
          <w:tcPr>
            <w:tcW w:w="1113" w:type="dxa"/>
            <w:vAlign w:val="center"/>
          </w:tcPr>
          <w:p w14:paraId="4E2F1D44">
            <w:r>
              <w:rPr>
                <w:rFonts w:hint="eastAsia"/>
              </w:rPr>
              <w:t>688041</w:t>
            </w:r>
          </w:p>
        </w:tc>
        <w:tc>
          <w:tcPr>
            <w:tcW w:w="1738" w:type="dxa"/>
            <w:vAlign w:val="center"/>
          </w:tcPr>
          <w:p w14:paraId="06DB9CCB">
            <w:r>
              <w:rPr>
                <w:rFonts w:hint="eastAsia"/>
              </w:rPr>
              <w:t>海光信息</w:t>
            </w:r>
          </w:p>
        </w:tc>
        <w:tc>
          <w:tcPr>
            <w:tcW w:w="2995" w:type="dxa"/>
            <w:vAlign w:val="center"/>
          </w:tcPr>
          <w:p w14:paraId="06D58052">
            <w:pPr>
              <w:jc w:val="right"/>
            </w:pPr>
            <w:r>
              <w:rPr>
                <w:rFonts w:hint="eastAsia"/>
              </w:rPr>
              <w:t>18,201,234.52</w:t>
            </w:r>
          </w:p>
        </w:tc>
        <w:tc>
          <w:tcPr>
            <w:tcW w:w="1716" w:type="dxa"/>
            <w:vAlign w:val="center"/>
          </w:tcPr>
          <w:p w14:paraId="0611288F">
            <w:pPr>
              <w:jc w:val="right"/>
            </w:pPr>
            <w:r>
              <w:rPr>
                <w:rFonts w:hint="eastAsia"/>
              </w:rPr>
              <w:t>4.81</w:t>
            </w:r>
          </w:p>
        </w:tc>
      </w:tr>
      <w:tr w14:paraId="5828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9220C">
            <w:pPr>
              <w:jc w:val="center"/>
            </w:pPr>
            <w:r>
              <w:rPr>
                <w:rFonts w:hint="eastAsia"/>
              </w:rPr>
              <w:t>10</w:t>
            </w:r>
          </w:p>
        </w:tc>
        <w:tc>
          <w:tcPr>
            <w:tcW w:w="1113" w:type="dxa"/>
            <w:vAlign w:val="center"/>
          </w:tcPr>
          <w:p w14:paraId="0E747847">
            <w:r>
              <w:rPr>
                <w:rFonts w:hint="eastAsia"/>
              </w:rPr>
              <w:t>688072</w:t>
            </w:r>
          </w:p>
        </w:tc>
        <w:tc>
          <w:tcPr>
            <w:tcW w:w="1738" w:type="dxa"/>
            <w:vAlign w:val="center"/>
          </w:tcPr>
          <w:p w14:paraId="36C12889">
            <w:r>
              <w:rPr>
                <w:rFonts w:hint="eastAsia"/>
              </w:rPr>
              <w:t>拓荆科技</w:t>
            </w:r>
          </w:p>
        </w:tc>
        <w:tc>
          <w:tcPr>
            <w:tcW w:w="2995" w:type="dxa"/>
            <w:vAlign w:val="center"/>
          </w:tcPr>
          <w:p w14:paraId="3C59BD17">
            <w:pPr>
              <w:jc w:val="right"/>
            </w:pPr>
            <w:r>
              <w:rPr>
                <w:rFonts w:hint="eastAsia"/>
              </w:rPr>
              <w:t>18,105,114.38</w:t>
            </w:r>
          </w:p>
        </w:tc>
        <w:tc>
          <w:tcPr>
            <w:tcW w:w="1716" w:type="dxa"/>
            <w:vAlign w:val="center"/>
          </w:tcPr>
          <w:p w14:paraId="0CA6D971">
            <w:pPr>
              <w:jc w:val="right"/>
            </w:pPr>
            <w:r>
              <w:rPr>
                <w:rFonts w:hint="eastAsia"/>
              </w:rPr>
              <w:t>4.78</w:t>
            </w:r>
          </w:p>
        </w:tc>
      </w:tr>
      <w:tr w14:paraId="4C9E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B4FCB6">
            <w:pPr>
              <w:jc w:val="center"/>
            </w:pPr>
            <w:r>
              <w:rPr>
                <w:rFonts w:hint="eastAsia"/>
              </w:rPr>
              <w:t>11</w:t>
            </w:r>
          </w:p>
        </w:tc>
        <w:tc>
          <w:tcPr>
            <w:tcW w:w="1113" w:type="dxa"/>
            <w:vAlign w:val="center"/>
          </w:tcPr>
          <w:p w14:paraId="6E575B8A">
            <w:r>
              <w:rPr>
                <w:rFonts w:hint="eastAsia"/>
              </w:rPr>
              <w:t>688110</w:t>
            </w:r>
          </w:p>
        </w:tc>
        <w:tc>
          <w:tcPr>
            <w:tcW w:w="1738" w:type="dxa"/>
            <w:vAlign w:val="center"/>
          </w:tcPr>
          <w:p w14:paraId="358BEA3A">
            <w:r>
              <w:rPr>
                <w:rFonts w:hint="eastAsia"/>
              </w:rPr>
              <w:t>东芯股份</w:t>
            </w:r>
          </w:p>
        </w:tc>
        <w:tc>
          <w:tcPr>
            <w:tcW w:w="2995" w:type="dxa"/>
            <w:vAlign w:val="center"/>
          </w:tcPr>
          <w:p w14:paraId="3DF50041">
            <w:pPr>
              <w:jc w:val="right"/>
            </w:pPr>
            <w:r>
              <w:rPr>
                <w:rFonts w:hint="eastAsia"/>
              </w:rPr>
              <w:t>15,072,774.46</w:t>
            </w:r>
          </w:p>
        </w:tc>
        <w:tc>
          <w:tcPr>
            <w:tcW w:w="1716" w:type="dxa"/>
            <w:vAlign w:val="center"/>
          </w:tcPr>
          <w:p w14:paraId="371B9C75">
            <w:pPr>
              <w:jc w:val="right"/>
            </w:pPr>
            <w:r>
              <w:rPr>
                <w:rFonts w:hint="eastAsia"/>
              </w:rPr>
              <w:t>3.98</w:t>
            </w:r>
          </w:p>
        </w:tc>
      </w:tr>
      <w:tr w14:paraId="10B9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6916E9">
            <w:pPr>
              <w:jc w:val="center"/>
            </w:pPr>
            <w:r>
              <w:rPr>
                <w:rFonts w:hint="eastAsia"/>
              </w:rPr>
              <w:t>12</w:t>
            </w:r>
          </w:p>
        </w:tc>
        <w:tc>
          <w:tcPr>
            <w:tcW w:w="1113" w:type="dxa"/>
            <w:vAlign w:val="center"/>
          </w:tcPr>
          <w:p w14:paraId="6446AAB8">
            <w:r>
              <w:rPr>
                <w:rFonts w:hint="eastAsia"/>
              </w:rPr>
              <w:t>688608</w:t>
            </w:r>
          </w:p>
        </w:tc>
        <w:tc>
          <w:tcPr>
            <w:tcW w:w="1738" w:type="dxa"/>
            <w:vAlign w:val="center"/>
          </w:tcPr>
          <w:p w14:paraId="22299FFD">
            <w:r>
              <w:rPr>
                <w:rFonts w:hint="eastAsia"/>
              </w:rPr>
              <w:t>恒玄科技</w:t>
            </w:r>
          </w:p>
        </w:tc>
        <w:tc>
          <w:tcPr>
            <w:tcW w:w="2995" w:type="dxa"/>
            <w:vAlign w:val="center"/>
          </w:tcPr>
          <w:p w14:paraId="4114844E">
            <w:pPr>
              <w:jc w:val="right"/>
            </w:pPr>
            <w:r>
              <w:rPr>
                <w:rFonts w:hint="eastAsia"/>
              </w:rPr>
              <w:t>13,450,978.65</w:t>
            </w:r>
          </w:p>
        </w:tc>
        <w:tc>
          <w:tcPr>
            <w:tcW w:w="1716" w:type="dxa"/>
            <w:vAlign w:val="center"/>
          </w:tcPr>
          <w:p w14:paraId="1F63587C">
            <w:pPr>
              <w:jc w:val="right"/>
            </w:pPr>
            <w:r>
              <w:rPr>
                <w:rFonts w:hint="eastAsia"/>
              </w:rPr>
              <w:t>3.55</w:t>
            </w:r>
          </w:p>
        </w:tc>
      </w:tr>
      <w:tr w14:paraId="3440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BC473">
            <w:pPr>
              <w:jc w:val="center"/>
            </w:pPr>
            <w:r>
              <w:rPr>
                <w:rFonts w:hint="eastAsia"/>
              </w:rPr>
              <w:t>13</w:t>
            </w:r>
          </w:p>
        </w:tc>
        <w:tc>
          <w:tcPr>
            <w:tcW w:w="1113" w:type="dxa"/>
            <w:vAlign w:val="center"/>
          </w:tcPr>
          <w:p w14:paraId="066B025C">
            <w:r>
              <w:rPr>
                <w:rFonts w:hint="eastAsia"/>
              </w:rPr>
              <w:t>688047</w:t>
            </w:r>
          </w:p>
        </w:tc>
        <w:tc>
          <w:tcPr>
            <w:tcW w:w="1738" w:type="dxa"/>
            <w:vAlign w:val="center"/>
          </w:tcPr>
          <w:p w14:paraId="4FA2BBDD">
            <w:r>
              <w:rPr>
                <w:rFonts w:hint="eastAsia"/>
              </w:rPr>
              <w:t>龙芯中科</w:t>
            </w:r>
          </w:p>
        </w:tc>
        <w:tc>
          <w:tcPr>
            <w:tcW w:w="2995" w:type="dxa"/>
            <w:vAlign w:val="center"/>
          </w:tcPr>
          <w:p w14:paraId="6157385F">
            <w:pPr>
              <w:jc w:val="right"/>
            </w:pPr>
            <w:r>
              <w:rPr>
                <w:rFonts w:hint="eastAsia"/>
              </w:rPr>
              <w:t>10,992,965.26</w:t>
            </w:r>
          </w:p>
        </w:tc>
        <w:tc>
          <w:tcPr>
            <w:tcW w:w="1716" w:type="dxa"/>
            <w:vAlign w:val="center"/>
          </w:tcPr>
          <w:p w14:paraId="228F4AAA">
            <w:pPr>
              <w:jc w:val="right"/>
            </w:pPr>
            <w:r>
              <w:rPr>
                <w:rFonts w:hint="eastAsia"/>
              </w:rPr>
              <w:t>2.91</w:t>
            </w:r>
          </w:p>
        </w:tc>
      </w:tr>
      <w:tr w14:paraId="0AA6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49580B">
            <w:pPr>
              <w:jc w:val="center"/>
            </w:pPr>
            <w:r>
              <w:rPr>
                <w:rFonts w:hint="eastAsia"/>
              </w:rPr>
              <w:t>14</w:t>
            </w:r>
          </w:p>
        </w:tc>
        <w:tc>
          <w:tcPr>
            <w:tcW w:w="1113" w:type="dxa"/>
            <w:vAlign w:val="center"/>
          </w:tcPr>
          <w:p w14:paraId="43AC1FF8">
            <w:r>
              <w:rPr>
                <w:rFonts w:hint="eastAsia"/>
              </w:rPr>
              <w:t>688249</w:t>
            </w:r>
          </w:p>
        </w:tc>
        <w:tc>
          <w:tcPr>
            <w:tcW w:w="1738" w:type="dxa"/>
            <w:vAlign w:val="center"/>
          </w:tcPr>
          <w:p w14:paraId="2EBDCAAF">
            <w:r>
              <w:rPr>
                <w:rFonts w:hint="eastAsia"/>
              </w:rPr>
              <w:t>晶合集成</w:t>
            </w:r>
          </w:p>
        </w:tc>
        <w:tc>
          <w:tcPr>
            <w:tcW w:w="2995" w:type="dxa"/>
            <w:vAlign w:val="center"/>
          </w:tcPr>
          <w:p w14:paraId="786DA4FB">
            <w:pPr>
              <w:jc w:val="right"/>
            </w:pPr>
            <w:r>
              <w:rPr>
                <w:rFonts w:hint="eastAsia"/>
              </w:rPr>
              <w:t>10,816,642.56</w:t>
            </w:r>
          </w:p>
        </w:tc>
        <w:tc>
          <w:tcPr>
            <w:tcW w:w="1716" w:type="dxa"/>
            <w:vAlign w:val="center"/>
          </w:tcPr>
          <w:p w14:paraId="3F4B3DCA">
            <w:pPr>
              <w:jc w:val="right"/>
            </w:pPr>
            <w:r>
              <w:rPr>
                <w:rFonts w:hint="eastAsia"/>
              </w:rPr>
              <w:t>2.86</w:t>
            </w:r>
          </w:p>
        </w:tc>
      </w:tr>
      <w:tr w14:paraId="7BFE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A3BA5A">
            <w:pPr>
              <w:jc w:val="center"/>
            </w:pPr>
            <w:r>
              <w:rPr>
                <w:rFonts w:hint="eastAsia"/>
              </w:rPr>
              <w:t>15</w:t>
            </w:r>
          </w:p>
        </w:tc>
        <w:tc>
          <w:tcPr>
            <w:tcW w:w="1113" w:type="dxa"/>
            <w:vAlign w:val="center"/>
          </w:tcPr>
          <w:p w14:paraId="2032E310">
            <w:r>
              <w:rPr>
                <w:rFonts w:hint="eastAsia"/>
              </w:rPr>
              <w:t>688234</w:t>
            </w:r>
          </w:p>
        </w:tc>
        <w:tc>
          <w:tcPr>
            <w:tcW w:w="1738" w:type="dxa"/>
            <w:vAlign w:val="center"/>
          </w:tcPr>
          <w:p w14:paraId="5182FD05">
            <w:r>
              <w:rPr>
                <w:rFonts w:hint="eastAsia"/>
              </w:rPr>
              <w:t>天岳先进</w:t>
            </w:r>
          </w:p>
        </w:tc>
        <w:tc>
          <w:tcPr>
            <w:tcW w:w="2995" w:type="dxa"/>
            <w:vAlign w:val="center"/>
          </w:tcPr>
          <w:p w14:paraId="08F397B4">
            <w:pPr>
              <w:jc w:val="right"/>
            </w:pPr>
            <w:r>
              <w:rPr>
                <w:rFonts w:hint="eastAsia"/>
              </w:rPr>
              <w:t>9,291,788.76</w:t>
            </w:r>
          </w:p>
        </w:tc>
        <w:tc>
          <w:tcPr>
            <w:tcW w:w="1716" w:type="dxa"/>
            <w:vAlign w:val="center"/>
          </w:tcPr>
          <w:p w14:paraId="346FE556">
            <w:pPr>
              <w:jc w:val="right"/>
            </w:pPr>
            <w:r>
              <w:rPr>
                <w:rFonts w:hint="eastAsia"/>
              </w:rPr>
              <w:t>2.46</w:t>
            </w:r>
          </w:p>
        </w:tc>
      </w:tr>
      <w:tr w14:paraId="2D24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4F594F1">
            <w:pPr>
              <w:jc w:val="center"/>
            </w:pPr>
            <w:r>
              <w:rPr>
                <w:rFonts w:hint="eastAsia"/>
              </w:rPr>
              <w:t>16</w:t>
            </w:r>
          </w:p>
        </w:tc>
        <w:tc>
          <w:tcPr>
            <w:tcW w:w="1113" w:type="dxa"/>
            <w:vAlign w:val="center"/>
          </w:tcPr>
          <w:p w14:paraId="54767B5B">
            <w:r>
              <w:rPr>
                <w:rFonts w:hint="eastAsia"/>
              </w:rPr>
              <w:t>688082</w:t>
            </w:r>
          </w:p>
        </w:tc>
        <w:tc>
          <w:tcPr>
            <w:tcW w:w="1738" w:type="dxa"/>
            <w:vAlign w:val="center"/>
          </w:tcPr>
          <w:p w14:paraId="7459EE08">
            <w:r>
              <w:rPr>
                <w:rFonts w:hint="eastAsia"/>
              </w:rPr>
              <w:t>盛美上海</w:t>
            </w:r>
          </w:p>
        </w:tc>
        <w:tc>
          <w:tcPr>
            <w:tcW w:w="2995" w:type="dxa"/>
            <w:vAlign w:val="center"/>
          </w:tcPr>
          <w:p w14:paraId="49D76509">
            <w:pPr>
              <w:jc w:val="right"/>
            </w:pPr>
            <w:r>
              <w:rPr>
                <w:rFonts w:hint="eastAsia"/>
              </w:rPr>
              <w:t>8,870,915.99</w:t>
            </w:r>
          </w:p>
        </w:tc>
        <w:tc>
          <w:tcPr>
            <w:tcW w:w="1716" w:type="dxa"/>
            <w:vAlign w:val="center"/>
          </w:tcPr>
          <w:p w14:paraId="6B3A7F0E">
            <w:pPr>
              <w:jc w:val="right"/>
            </w:pPr>
            <w:r>
              <w:rPr>
                <w:rFonts w:hint="eastAsia"/>
              </w:rPr>
              <w:t>2.34</w:t>
            </w:r>
          </w:p>
        </w:tc>
      </w:tr>
      <w:tr w14:paraId="7574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EE3BD0">
            <w:pPr>
              <w:jc w:val="center"/>
            </w:pPr>
            <w:r>
              <w:rPr>
                <w:rFonts w:hint="eastAsia"/>
              </w:rPr>
              <w:t>17</w:t>
            </w:r>
          </w:p>
        </w:tc>
        <w:tc>
          <w:tcPr>
            <w:tcW w:w="1113" w:type="dxa"/>
            <w:vAlign w:val="center"/>
          </w:tcPr>
          <w:p w14:paraId="52BBAE20">
            <w:r>
              <w:rPr>
                <w:rFonts w:hint="eastAsia"/>
              </w:rPr>
              <w:t>688385</w:t>
            </w:r>
          </w:p>
        </w:tc>
        <w:tc>
          <w:tcPr>
            <w:tcW w:w="1738" w:type="dxa"/>
            <w:vAlign w:val="center"/>
          </w:tcPr>
          <w:p w14:paraId="50EAC0DB">
            <w:r>
              <w:rPr>
                <w:rFonts w:hint="eastAsia"/>
              </w:rPr>
              <w:t>复旦微电</w:t>
            </w:r>
          </w:p>
        </w:tc>
        <w:tc>
          <w:tcPr>
            <w:tcW w:w="2995" w:type="dxa"/>
            <w:vAlign w:val="center"/>
          </w:tcPr>
          <w:p w14:paraId="251AB062">
            <w:pPr>
              <w:jc w:val="right"/>
            </w:pPr>
            <w:r>
              <w:rPr>
                <w:rFonts w:hint="eastAsia"/>
              </w:rPr>
              <w:t>8,704,783.24</w:t>
            </w:r>
          </w:p>
        </w:tc>
        <w:tc>
          <w:tcPr>
            <w:tcW w:w="1716" w:type="dxa"/>
            <w:vAlign w:val="center"/>
          </w:tcPr>
          <w:p w14:paraId="14BBE062">
            <w:pPr>
              <w:jc w:val="right"/>
            </w:pPr>
            <w:r>
              <w:rPr>
                <w:rFonts w:hint="eastAsia"/>
              </w:rPr>
              <w:t>2.30</w:t>
            </w:r>
          </w:p>
        </w:tc>
      </w:tr>
      <w:tr w14:paraId="176D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3BD48D">
            <w:pPr>
              <w:jc w:val="center"/>
            </w:pPr>
            <w:r>
              <w:rPr>
                <w:rFonts w:hint="eastAsia"/>
              </w:rPr>
              <w:t>18</w:t>
            </w:r>
          </w:p>
        </w:tc>
        <w:tc>
          <w:tcPr>
            <w:tcW w:w="1113" w:type="dxa"/>
            <w:vAlign w:val="center"/>
          </w:tcPr>
          <w:p w14:paraId="716CDDE3">
            <w:r>
              <w:rPr>
                <w:rFonts w:hint="eastAsia"/>
              </w:rPr>
              <w:t>688019</w:t>
            </w:r>
          </w:p>
        </w:tc>
        <w:tc>
          <w:tcPr>
            <w:tcW w:w="1738" w:type="dxa"/>
            <w:vAlign w:val="center"/>
          </w:tcPr>
          <w:p w14:paraId="7F713BDE">
            <w:r>
              <w:rPr>
                <w:rFonts w:hint="eastAsia"/>
              </w:rPr>
              <w:t>安集科技</w:t>
            </w:r>
          </w:p>
        </w:tc>
        <w:tc>
          <w:tcPr>
            <w:tcW w:w="2995" w:type="dxa"/>
            <w:vAlign w:val="center"/>
          </w:tcPr>
          <w:p w14:paraId="0FEB14FF">
            <w:pPr>
              <w:jc w:val="right"/>
            </w:pPr>
            <w:r>
              <w:rPr>
                <w:rFonts w:hint="eastAsia"/>
              </w:rPr>
              <w:t>8,189,468.72</w:t>
            </w:r>
          </w:p>
        </w:tc>
        <w:tc>
          <w:tcPr>
            <w:tcW w:w="1716" w:type="dxa"/>
            <w:vAlign w:val="center"/>
          </w:tcPr>
          <w:p w14:paraId="04CE475D">
            <w:pPr>
              <w:jc w:val="right"/>
            </w:pPr>
            <w:r>
              <w:rPr>
                <w:rFonts w:hint="eastAsia"/>
              </w:rPr>
              <w:t>2.16</w:t>
            </w:r>
          </w:p>
        </w:tc>
      </w:tr>
      <w:tr w14:paraId="4563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CB50CA">
            <w:pPr>
              <w:jc w:val="center"/>
            </w:pPr>
            <w:r>
              <w:rPr>
                <w:rFonts w:hint="eastAsia"/>
              </w:rPr>
              <w:t>19</w:t>
            </w:r>
          </w:p>
        </w:tc>
        <w:tc>
          <w:tcPr>
            <w:tcW w:w="1113" w:type="dxa"/>
            <w:vAlign w:val="center"/>
          </w:tcPr>
          <w:p w14:paraId="5331B333">
            <w:r>
              <w:rPr>
                <w:rFonts w:hint="eastAsia"/>
              </w:rPr>
              <w:t>688525</w:t>
            </w:r>
          </w:p>
        </w:tc>
        <w:tc>
          <w:tcPr>
            <w:tcW w:w="1738" w:type="dxa"/>
            <w:vAlign w:val="center"/>
          </w:tcPr>
          <w:p w14:paraId="16AE071A">
            <w:r>
              <w:rPr>
                <w:rFonts w:hint="eastAsia"/>
              </w:rPr>
              <w:t>佰维存储</w:t>
            </w:r>
          </w:p>
        </w:tc>
        <w:tc>
          <w:tcPr>
            <w:tcW w:w="2995" w:type="dxa"/>
            <w:vAlign w:val="center"/>
          </w:tcPr>
          <w:p w14:paraId="6121F5FB">
            <w:pPr>
              <w:jc w:val="right"/>
            </w:pPr>
            <w:r>
              <w:rPr>
                <w:rFonts w:hint="eastAsia"/>
              </w:rPr>
              <w:t>8,024,804.92</w:t>
            </w:r>
          </w:p>
        </w:tc>
        <w:tc>
          <w:tcPr>
            <w:tcW w:w="1716" w:type="dxa"/>
            <w:vAlign w:val="center"/>
          </w:tcPr>
          <w:p w14:paraId="4A0A7953">
            <w:pPr>
              <w:jc w:val="right"/>
            </w:pPr>
            <w:r>
              <w:rPr>
                <w:rFonts w:hint="eastAsia"/>
              </w:rPr>
              <w:t>2.12</w:t>
            </w:r>
          </w:p>
        </w:tc>
      </w:tr>
      <w:tr w14:paraId="0B9D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66948">
            <w:pPr>
              <w:jc w:val="center"/>
            </w:pPr>
            <w:r>
              <w:rPr>
                <w:rFonts w:hint="eastAsia"/>
              </w:rPr>
              <w:t>20</w:t>
            </w:r>
          </w:p>
        </w:tc>
        <w:tc>
          <w:tcPr>
            <w:tcW w:w="1113" w:type="dxa"/>
            <w:vAlign w:val="center"/>
          </w:tcPr>
          <w:p w14:paraId="2240671C">
            <w:r>
              <w:rPr>
                <w:rFonts w:hint="eastAsia"/>
              </w:rPr>
              <w:t>688018</w:t>
            </w:r>
          </w:p>
        </w:tc>
        <w:tc>
          <w:tcPr>
            <w:tcW w:w="1738" w:type="dxa"/>
            <w:vAlign w:val="center"/>
          </w:tcPr>
          <w:p w14:paraId="392C192B">
            <w:r>
              <w:rPr>
                <w:rFonts w:hint="eastAsia"/>
              </w:rPr>
              <w:t>乐鑫科技</w:t>
            </w:r>
          </w:p>
        </w:tc>
        <w:tc>
          <w:tcPr>
            <w:tcW w:w="2995" w:type="dxa"/>
            <w:vAlign w:val="center"/>
          </w:tcPr>
          <w:p w14:paraId="59DBFEE6">
            <w:pPr>
              <w:jc w:val="right"/>
            </w:pPr>
            <w:r>
              <w:rPr>
                <w:rFonts w:hint="eastAsia"/>
              </w:rPr>
              <w:t>7,768,430.50</w:t>
            </w:r>
          </w:p>
        </w:tc>
        <w:tc>
          <w:tcPr>
            <w:tcW w:w="1716" w:type="dxa"/>
            <w:vAlign w:val="center"/>
          </w:tcPr>
          <w:p w14:paraId="29C0614B">
            <w:pPr>
              <w:jc w:val="right"/>
            </w:pPr>
            <w:r>
              <w:rPr>
                <w:rFonts w:hint="eastAsia"/>
              </w:rPr>
              <w:t>2.05</w:t>
            </w:r>
          </w:p>
        </w:tc>
      </w:tr>
      <w:tr w14:paraId="70B5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604BAB">
            <w:pPr>
              <w:jc w:val="center"/>
            </w:pPr>
            <w:r>
              <w:rPr>
                <w:rFonts w:hint="eastAsia"/>
              </w:rPr>
              <w:t>21</w:t>
            </w:r>
          </w:p>
        </w:tc>
        <w:tc>
          <w:tcPr>
            <w:tcW w:w="1113" w:type="dxa"/>
            <w:vAlign w:val="center"/>
          </w:tcPr>
          <w:p w14:paraId="321E97AE">
            <w:r>
              <w:rPr>
                <w:rFonts w:hint="eastAsia"/>
              </w:rPr>
              <w:t>688498</w:t>
            </w:r>
          </w:p>
        </w:tc>
        <w:tc>
          <w:tcPr>
            <w:tcW w:w="1738" w:type="dxa"/>
            <w:vAlign w:val="center"/>
          </w:tcPr>
          <w:p w14:paraId="3CB23649">
            <w:r>
              <w:rPr>
                <w:rFonts w:hint="eastAsia"/>
              </w:rPr>
              <w:t>源杰科技</w:t>
            </w:r>
          </w:p>
        </w:tc>
        <w:tc>
          <w:tcPr>
            <w:tcW w:w="2995" w:type="dxa"/>
            <w:vAlign w:val="center"/>
          </w:tcPr>
          <w:p w14:paraId="61BAA619">
            <w:pPr>
              <w:jc w:val="right"/>
            </w:pPr>
            <w:r>
              <w:rPr>
                <w:rFonts w:hint="eastAsia"/>
              </w:rPr>
              <w:t>7,723,903.52</w:t>
            </w:r>
          </w:p>
        </w:tc>
        <w:tc>
          <w:tcPr>
            <w:tcW w:w="1716" w:type="dxa"/>
            <w:vAlign w:val="center"/>
          </w:tcPr>
          <w:p w14:paraId="2C205E7F">
            <w:pPr>
              <w:jc w:val="right"/>
            </w:pPr>
            <w:r>
              <w:rPr>
                <w:rFonts w:hint="eastAsia"/>
              </w:rPr>
              <w:t>2.04</w:t>
            </w:r>
          </w:p>
        </w:tc>
      </w:tr>
    </w:tbl>
    <w:p w14:paraId="48FBEC5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7284CF0">
      <w:pPr>
        <w:pStyle w:val="28"/>
      </w:pPr>
      <w:bookmarkStart w:id="171" w:name="_Toc171"/>
      <w:r>
        <w:t>累计卖出金额超出期初基金资产净值2%或前20名的股票明细</w:t>
      </w:r>
      <w:bookmarkEnd w:id="171"/>
    </w:p>
    <w:p w14:paraId="722C29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100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548CE2B">
            <w:pPr>
              <w:jc w:val="center"/>
            </w:pPr>
            <w:r>
              <w:rPr>
                <w:rFonts w:hint="eastAsia"/>
                <w:b/>
              </w:rPr>
              <w:t>序号</w:t>
            </w:r>
          </w:p>
        </w:tc>
        <w:tc>
          <w:tcPr>
            <w:tcW w:w="1113" w:type="dxa"/>
            <w:shd w:val="clear" w:color="auto" w:fill="BFBFBF"/>
            <w:vAlign w:val="center"/>
          </w:tcPr>
          <w:p w14:paraId="7B0876C1">
            <w:pPr>
              <w:jc w:val="center"/>
            </w:pPr>
            <w:r>
              <w:rPr>
                <w:rFonts w:hint="eastAsia"/>
                <w:b/>
              </w:rPr>
              <w:t>股票代码</w:t>
            </w:r>
          </w:p>
        </w:tc>
        <w:tc>
          <w:tcPr>
            <w:tcW w:w="1738" w:type="dxa"/>
            <w:shd w:val="clear" w:color="auto" w:fill="BFBFBF"/>
            <w:vAlign w:val="center"/>
          </w:tcPr>
          <w:p w14:paraId="4A761C46">
            <w:pPr>
              <w:jc w:val="center"/>
            </w:pPr>
            <w:r>
              <w:rPr>
                <w:rFonts w:hint="eastAsia"/>
                <w:b/>
              </w:rPr>
              <w:t>股票名称</w:t>
            </w:r>
          </w:p>
        </w:tc>
        <w:tc>
          <w:tcPr>
            <w:tcW w:w="2995" w:type="dxa"/>
            <w:shd w:val="clear" w:color="auto" w:fill="BFBFBF"/>
            <w:vAlign w:val="center"/>
          </w:tcPr>
          <w:p w14:paraId="7F6CBFC7">
            <w:pPr>
              <w:jc w:val="center"/>
            </w:pPr>
            <w:r>
              <w:rPr>
                <w:rFonts w:hint="eastAsia"/>
                <w:b/>
              </w:rPr>
              <w:t>本期累计卖出金额</w:t>
            </w:r>
          </w:p>
        </w:tc>
        <w:tc>
          <w:tcPr>
            <w:tcW w:w="1716" w:type="dxa"/>
            <w:shd w:val="clear" w:color="auto" w:fill="BFBFBF"/>
            <w:vAlign w:val="center"/>
          </w:tcPr>
          <w:p w14:paraId="21956F9A">
            <w:pPr>
              <w:jc w:val="center"/>
            </w:pPr>
            <w:r>
              <w:rPr>
                <w:rFonts w:hint="eastAsia"/>
                <w:b/>
              </w:rPr>
              <w:t>占期初基金资产净值比例（％）</w:t>
            </w:r>
          </w:p>
        </w:tc>
      </w:tr>
      <w:tr w14:paraId="5949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ECFE89">
            <w:pPr>
              <w:jc w:val="center"/>
            </w:pPr>
            <w:r>
              <w:rPr>
                <w:rFonts w:hint="eastAsia"/>
              </w:rPr>
              <w:t>1</w:t>
            </w:r>
          </w:p>
        </w:tc>
        <w:tc>
          <w:tcPr>
            <w:tcW w:w="1113" w:type="dxa"/>
            <w:vAlign w:val="center"/>
          </w:tcPr>
          <w:p w14:paraId="76D1DA1B">
            <w:r>
              <w:rPr>
                <w:rFonts w:hint="eastAsia"/>
              </w:rPr>
              <w:t>688256</w:t>
            </w:r>
          </w:p>
        </w:tc>
        <w:tc>
          <w:tcPr>
            <w:tcW w:w="1738" w:type="dxa"/>
            <w:vAlign w:val="center"/>
          </w:tcPr>
          <w:p w14:paraId="6F0FA110">
            <w:r>
              <w:rPr>
                <w:rFonts w:hint="eastAsia"/>
              </w:rPr>
              <w:t>寒武纪</w:t>
            </w:r>
          </w:p>
        </w:tc>
        <w:tc>
          <w:tcPr>
            <w:tcW w:w="2995" w:type="dxa"/>
            <w:vAlign w:val="center"/>
          </w:tcPr>
          <w:p w14:paraId="48B55EA9">
            <w:pPr>
              <w:jc w:val="right"/>
            </w:pPr>
            <w:r>
              <w:rPr>
                <w:rFonts w:hint="eastAsia"/>
              </w:rPr>
              <w:t>131,645,055.94</w:t>
            </w:r>
          </w:p>
        </w:tc>
        <w:tc>
          <w:tcPr>
            <w:tcW w:w="1716" w:type="dxa"/>
            <w:vAlign w:val="center"/>
          </w:tcPr>
          <w:p w14:paraId="325CA791">
            <w:pPr>
              <w:jc w:val="right"/>
            </w:pPr>
            <w:r>
              <w:rPr>
                <w:rFonts w:hint="eastAsia"/>
              </w:rPr>
              <w:t>34.79</w:t>
            </w:r>
          </w:p>
        </w:tc>
      </w:tr>
      <w:tr w14:paraId="41FA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189CCB">
            <w:pPr>
              <w:jc w:val="center"/>
            </w:pPr>
            <w:r>
              <w:rPr>
                <w:rFonts w:hint="eastAsia"/>
              </w:rPr>
              <w:t>2</w:t>
            </w:r>
          </w:p>
        </w:tc>
        <w:tc>
          <w:tcPr>
            <w:tcW w:w="1113" w:type="dxa"/>
            <w:vAlign w:val="center"/>
          </w:tcPr>
          <w:p w14:paraId="3A34C8F7">
            <w:r>
              <w:rPr>
                <w:rFonts w:hint="eastAsia"/>
              </w:rPr>
              <w:t>688041</w:t>
            </w:r>
          </w:p>
        </w:tc>
        <w:tc>
          <w:tcPr>
            <w:tcW w:w="1738" w:type="dxa"/>
            <w:vAlign w:val="center"/>
          </w:tcPr>
          <w:p w14:paraId="4B8120B5">
            <w:r>
              <w:rPr>
                <w:rFonts w:hint="eastAsia"/>
              </w:rPr>
              <w:t>海光信息</w:t>
            </w:r>
          </w:p>
        </w:tc>
        <w:tc>
          <w:tcPr>
            <w:tcW w:w="2995" w:type="dxa"/>
            <w:vAlign w:val="center"/>
          </w:tcPr>
          <w:p w14:paraId="44954E14">
            <w:pPr>
              <w:jc w:val="right"/>
            </w:pPr>
            <w:r>
              <w:rPr>
                <w:rFonts w:hint="eastAsia"/>
              </w:rPr>
              <w:t>21,657,315.99</w:t>
            </w:r>
          </w:p>
        </w:tc>
        <w:tc>
          <w:tcPr>
            <w:tcW w:w="1716" w:type="dxa"/>
            <w:vAlign w:val="center"/>
          </w:tcPr>
          <w:p w14:paraId="78B1511C">
            <w:pPr>
              <w:jc w:val="right"/>
            </w:pPr>
            <w:r>
              <w:rPr>
                <w:rFonts w:hint="eastAsia"/>
              </w:rPr>
              <w:t>5.72</w:t>
            </w:r>
          </w:p>
        </w:tc>
      </w:tr>
      <w:tr w14:paraId="03F9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2A6C6">
            <w:pPr>
              <w:jc w:val="center"/>
            </w:pPr>
            <w:r>
              <w:rPr>
                <w:rFonts w:hint="eastAsia"/>
              </w:rPr>
              <w:t>3</w:t>
            </w:r>
          </w:p>
        </w:tc>
        <w:tc>
          <w:tcPr>
            <w:tcW w:w="1113" w:type="dxa"/>
            <w:vAlign w:val="center"/>
          </w:tcPr>
          <w:p w14:paraId="1B3CA036">
            <w:r>
              <w:rPr>
                <w:rFonts w:hint="eastAsia"/>
              </w:rPr>
              <w:t>688008</w:t>
            </w:r>
          </w:p>
        </w:tc>
        <w:tc>
          <w:tcPr>
            <w:tcW w:w="1738" w:type="dxa"/>
            <w:vAlign w:val="center"/>
          </w:tcPr>
          <w:p w14:paraId="1E0DEE9B">
            <w:r>
              <w:rPr>
                <w:rFonts w:hint="eastAsia"/>
              </w:rPr>
              <w:t>澜起科技</w:t>
            </w:r>
          </w:p>
        </w:tc>
        <w:tc>
          <w:tcPr>
            <w:tcW w:w="2995" w:type="dxa"/>
            <w:vAlign w:val="center"/>
          </w:tcPr>
          <w:p w14:paraId="5E9B178A">
            <w:pPr>
              <w:jc w:val="right"/>
            </w:pPr>
            <w:r>
              <w:rPr>
                <w:rFonts w:hint="eastAsia"/>
              </w:rPr>
              <w:t>17,379,474.44</w:t>
            </w:r>
          </w:p>
        </w:tc>
        <w:tc>
          <w:tcPr>
            <w:tcW w:w="1716" w:type="dxa"/>
            <w:vAlign w:val="center"/>
          </w:tcPr>
          <w:p w14:paraId="19077E7E">
            <w:pPr>
              <w:jc w:val="right"/>
            </w:pPr>
            <w:r>
              <w:rPr>
                <w:rFonts w:hint="eastAsia"/>
              </w:rPr>
              <w:t>4.59</w:t>
            </w:r>
          </w:p>
        </w:tc>
      </w:tr>
      <w:tr w14:paraId="4B68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B29490">
            <w:pPr>
              <w:jc w:val="center"/>
            </w:pPr>
            <w:r>
              <w:rPr>
                <w:rFonts w:hint="eastAsia"/>
              </w:rPr>
              <w:t>4</w:t>
            </w:r>
          </w:p>
        </w:tc>
        <w:tc>
          <w:tcPr>
            <w:tcW w:w="1113" w:type="dxa"/>
            <w:vAlign w:val="center"/>
          </w:tcPr>
          <w:p w14:paraId="289A1DFD">
            <w:r>
              <w:rPr>
                <w:rFonts w:hint="eastAsia"/>
              </w:rPr>
              <w:t>688012</w:t>
            </w:r>
          </w:p>
        </w:tc>
        <w:tc>
          <w:tcPr>
            <w:tcW w:w="1738" w:type="dxa"/>
            <w:vAlign w:val="center"/>
          </w:tcPr>
          <w:p w14:paraId="0FC15EB0">
            <w:r>
              <w:rPr>
                <w:rFonts w:hint="eastAsia"/>
              </w:rPr>
              <w:t>中微公司</w:t>
            </w:r>
          </w:p>
        </w:tc>
        <w:tc>
          <w:tcPr>
            <w:tcW w:w="2995" w:type="dxa"/>
            <w:vAlign w:val="center"/>
          </w:tcPr>
          <w:p w14:paraId="5A024B7D">
            <w:pPr>
              <w:jc w:val="right"/>
            </w:pPr>
            <w:r>
              <w:rPr>
                <w:rFonts w:hint="eastAsia"/>
              </w:rPr>
              <w:t>16,953,973.79</w:t>
            </w:r>
          </w:p>
        </w:tc>
        <w:tc>
          <w:tcPr>
            <w:tcW w:w="1716" w:type="dxa"/>
            <w:vAlign w:val="center"/>
          </w:tcPr>
          <w:p w14:paraId="76987D1B">
            <w:pPr>
              <w:jc w:val="right"/>
            </w:pPr>
            <w:r>
              <w:rPr>
                <w:rFonts w:hint="eastAsia"/>
              </w:rPr>
              <w:t>4.48</w:t>
            </w:r>
          </w:p>
        </w:tc>
      </w:tr>
      <w:tr w14:paraId="747E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F0BAA9">
            <w:pPr>
              <w:jc w:val="center"/>
            </w:pPr>
            <w:r>
              <w:rPr>
                <w:rFonts w:hint="eastAsia"/>
              </w:rPr>
              <w:t>5</w:t>
            </w:r>
          </w:p>
        </w:tc>
        <w:tc>
          <w:tcPr>
            <w:tcW w:w="1113" w:type="dxa"/>
            <w:vAlign w:val="center"/>
          </w:tcPr>
          <w:p w14:paraId="073D0C45">
            <w:r>
              <w:rPr>
                <w:rFonts w:hint="eastAsia"/>
              </w:rPr>
              <w:t>688362</w:t>
            </w:r>
          </w:p>
        </w:tc>
        <w:tc>
          <w:tcPr>
            <w:tcW w:w="1738" w:type="dxa"/>
            <w:vAlign w:val="center"/>
          </w:tcPr>
          <w:p w14:paraId="2030171A">
            <w:r>
              <w:rPr>
                <w:rFonts w:hint="eastAsia"/>
              </w:rPr>
              <w:t>甬矽电子</w:t>
            </w:r>
          </w:p>
        </w:tc>
        <w:tc>
          <w:tcPr>
            <w:tcW w:w="2995" w:type="dxa"/>
            <w:vAlign w:val="center"/>
          </w:tcPr>
          <w:p w14:paraId="2F2B015F">
            <w:pPr>
              <w:jc w:val="right"/>
            </w:pPr>
            <w:r>
              <w:rPr>
                <w:rFonts w:hint="eastAsia"/>
              </w:rPr>
              <w:t>9,551,481.38</w:t>
            </w:r>
          </w:p>
        </w:tc>
        <w:tc>
          <w:tcPr>
            <w:tcW w:w="1716" w:type="dxa"/>
            <w:vAlign w:val="center"/>
          </w:tcPr>
          <w:p w14:paraId="51D7C00A">
            <w:pPr>
              <w:jc w:val="right"/>
            </w:pPr>
            <w:r>
              <w:rPr>
                <w:rFonts w:hint="eastAsia"/>
              </w:rPr>
              <w:t>2.52</w:t>
            </w:r>
          </w:p>
        </w:tc>
      </w:tr>
      <w:tr w14:paraId="718F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1A1A23">
            <w:pPr>
              <w:jc w:val="center"/>
            </w:pPr>
            <w:r>
              <w:rPr>
                <w:rFonts w:hint="eastAsia"/>
              </w:rPr>
              <w:t>6</w:t>
            </w:r>
          </w:p>
        </w:tc>
        <w:tc>
          <w:tcPr>
            <w:tcW w:w="1113" w:type="dxa"/>
            <w:vAlign w:val="center"/>
          </w:tcPr>
          <w:p w14:paraId="124F9B92">
            <w:r>
              <w:rPr>
                <w:rFonts w:hint="eastAsia"/>
              </w:rPr>
              <w:t>688549</w:t>
            </w:r>
          </w:p>
        </w:tc>
        <w:tc>
          <w:tcPr>
            <w:tcW w:w="1738" w:type="dxa"/>
            <w:vAlign w:val="center"/>
          </w:tcPr>
          <w:p w14:paraId="758B5CE9">
            <w:r>
              <w:rPr>
                <w:rFonts w:hint="eastAsia"/>
              </w:rPr>
              <w:t>中巨芯</w:t>
            </w:r>
          </w:p>
        </w:tc>
        <w:tc>
          <w:tcPr>
            <w:tcW w:w="2995" w:type="dxa"/>
            <w:vAlign w:val="center"/>
          </w:tcPr>
          <w:p w14:paraId="18313F96">
            <w:pPr>
              <w:jc w:val="right"/>
            </w:pPr>
            <w:r>
              <w:rPr>
                <w:rFonts w:hint="eastAsia"/>
              </w:rPr>
              <w:t>7,016,221.40</w:t>
            </w:r>
          </w:p>
        </w:tc>
        <w:tc>
          <w:tcPr>
            <w:tcW w:w="1716" w:type="dxa"/>
            <w:vAlign w:val="center"/>
          </w:tcPr>
          <w:p w14:paraId="0AA8FD87">
            <w:pPr>
              <w:jc w:val="right"/>
            </w:pPr>
            <w:r>
              <w:rPr>
                <w:rFonts w:hint="eastAsia"/>
              </w:rPr>
              <w:t>1.85</w:t>
            </w:r>
          </w:p>
        </w:tc>
      </w:tr>
      <w:tr w14:paraId="0753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43B450">
            <w:pPr>
              <w:jc w:val="center"/>
            </w:pPr>
            <w:r>
              <w:rPr>
                <w:rFonts w:hint="eastAsia"/>
              </w:rPr>
              <w:t>7</w:t>
            </w:r>
          </w:p>
        </w:tc>
        <w:tc>
          <w:tcPr>
            <w:tcW w:w="1113" w:type="dxa"/>
            <w:vAlign w:val="center"/>
          </w:tcPr>
          <w:p w14:paraId="75948312">
            <w:r>
              <w:rPr>
                <w:rFonts w:hint="eastAsia"/>
              </w:rPr>
              <w:t>688498</w:t>
            </w:r>
          </w:p>
        </w:tc>
        <w:tc>
          <w:tcPr>
            <w:tcW w:w="1738" w:type="dxa"/>
            <w:vAlign w:val="center"/>
          </w:tcPr>
          <w:p w14:paraId="630365C6">
            <w:r>
              <w:rPr>
                <w:rFonts w:hint="eastAsia"/>
              </w:rPr>
              <w:t>源杰科技</w:t>
            </w:r>
          </w:p>
        </w:tc>
        <w:tc>
          <w:tcPr>
            <w:tcW w:w="2995" w:type="dxa"/>
            <w:vAlign w:val="center"/>
          </w:tcPr>
          <w:p w14:paraId="4ECCCB5F">
            <w:pPr>
              <w:jc w:val="right"/>
            </w:pPr>
            <w:r>
              <w:rPr>
                <w:rFonts w:hint="eastAsia"/>
              </w:rPr>
              <w:t>6,354,169.37</w:t>
            </w:r>
          </w:p>
        </w:tc>
        <w:tc>
          <w:tcPr>
            <w:tcW w:w="1716" w:type="dxa"/>
            <w:vAlign w:val="center"/>
          </w:tcPr>
          <w:p w14:paraId="6C2EBCDA">
            <w:pPr>
              <w:jc w:val="right"/>
            </w:pPr>
            <w:r>
              <w:rPr>
                <w:rFonts w:hint="eastAsia"/>
              </w:rPr>
              <w:t>1.68</w:t>
            </w:r>
          </w:p>
        </w:tc>
      </w:tr>
      <w:tr w14:paraId="4863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F41779">
            <w:pPr>
              <w:jc w:val="center"/>
            </w:pPr>
            <w:r>
              <w:rPr>
                <w:rFonts w:hint="eastAsia"/>
              </w:rPr>
              <w:t>8</w:t>
            </w:r>
          </w:p>
        </w:tc>
        <w:tc>
          <w:tcPr>
            <w:tcW w:w="1113" w:type="dxa"/>
            <w:vAlign w:val="center"/>
          </w:tcPr>
          <w:p w14:paraId="7F57C44D">
            <w:r>
              <w:rPr>
                <w:rFonts w:hint="eastAsia"/>
              </w:rPr>
              <w:t>688361</w:t>
            </w:r>
          </w:p>
        </w:tc>
        <w:tc>
          <w:tcPr>
            <w:tcW w:w="1738" w:type="dxa"/>
            <w:vAlign w:val="center"/>
          </w:tcPr>
          <w:p w14:paraId="697B0E62">
            <w:r>
              <w:rPr>
                <w:rFonts w:hint="eastAsia"/>
              </w:rPr>
              <w:t>中科飞测</w:t>
            </w:r>
          </w:p>
        </w:tc>
        <w:tc>
          <w:tcPr>
            <w:tcW w:w="2995" w:type="dxa"/>
            <w:vAlign w:val="center"/>
          </w:tcPr>
          <w:p w14:paraId="5022B2A5">
            <w:pPr>
              <w:jc w:val="right"/>
            </w:pPr>
            <w:r>
              <w:rPr>
                <w:rFonts w:hint="eastAsia"/>
              </w:rPr>
              <w:t>6,335,846.46</w:t>
            </w:r>
          </w:p>
        </w:tc>
        <w:tc>
          <w:tcPr>
            <w:tcW w:w="1716" w:type="dxa"/>
            <w:vAlign w:val="center"/>
          </w:tcPr>
          <w:p w14:paraId="514BD8C7">
            <w:pPr>
              <w:jc w:val="right"/>
            </w:pPr>
            <w:r>
              <w:rPr>
                <w:rFonts w:hint="eastAsia"/>
              </w:rPr>
              <w:t>1.67</w:t>
            </w:r>
          </w:p>
        </w:tc>
      </w:tr>
      <w:tr w14:paraId="272C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50DCA6">
            <w:pPr>
              <w:jc w:val="center"/>
            </w:pPr>
            <w:r>
              <w:rPr>
                <w:rFonts w:hint="eastAsia"/>
              </w:rPr>
              <w:t>9</w:t>
            </w:r>
          </w:p>
        </w:tc>
        <w:tc>
          <w:tcPr>
            <w:tcW w:w="1113" w:type="dxa"/>
            <w:vAlign w:val="center"/>
          </w:tcPr>
          <w:p w14:paraId="1DA85DE6">
            <w:r>
              <w:rPr>
                <w:rFonts w:hint="eastAsia"/>
              </w:rPr>
              <w:t>688107</w:t>
            </w:r>
          </w:p>
        </w:tc>
        <w:tc>
          <w:tcPr>
            <w:tcW w:w="1738" w:type="dxa"/>
            <w:vAlign w:val="center"/>
          </w:tcPr>
          <w:p w14:paraId="68044FB5">
            <w:r>
              <w:rPr>
                <w:rFonts w:hint="eastAsia"/>
              </w:rPr>
              <w:t>安路科技</w:t>
            </w:r>
          </w:p>
        </w:tc>
        <w:tc>
          <w:tcPr>
            <w:tcW w:w="2995" w:type="dxa"/>
            <w:vAlign w:val="center"/>
          </w:tcPr>
          <w:p w14:paraId="70544CE1">
            <w:pPr>
              <w:jc w:val="right"/>
            </w:pPr>
            <w:r>
              <w:rPr>
                <w:rFonts w:hint="eastAsia"/>
              </w:rPr>
              <w:t>5,347,256.23</w:t>
            </w:r>
          </w:p>
        </w:tc>
        <w:tc>
          <w:tcPr>
            <w:tcW w:w="1716" w:type="dxa"/>
            <w:vAlign w:val="center"/>
          </w:tcPr>
          <w:p w14:paraId="4F35D8B7">
            <w:pPr>
              <w:jc w:val="right"/>
            </w:pPr>
            <w:r>
              <w:rPr>
                <w:rFonts w:hint="eastAsia"/>
              </w:rPr>
              <w:t>1.41</w:t>
            </w:r>
          </w:p>
        </w:tc>
      </w:tr>
      <w:tr w14:paraId="07C9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CB8578">
            <w:pPr>
              <w:jc w:val="center"/>
            </w:pPr>
            <w:r>
              <w:rPr>
                <w:rFonts w:hint="eastAsia"/>
              </w:rPr>
              <w:t>10</w:t>
            </w:r>
          </w:p>
        </w:tc>
        <w:tc>
          <w:tcPr>
            <w:tcW w:w="1113" w:type="dxa"/>
            <w:vAlign w:val="center"/>
          </w:tcPr>
          <w:p w14:paraId="5A070B73">
            <w:r>
              <w:rPr>
                <w:rFonts w:hint="eastAsia"/>
              </w:rPr>
              <w:t>688019</w:t>
            </w:r>
          </w:p>
        </w:tc>
        <w:tc>
          <w:tcPr>
            <w:tcW w:w="1738" w:type="dxa"/>
            <w:vAlign w:val="center"/>
          </w:tcPr>
          <w:p w14:paraId="00E75A93">
            <w:r>
              <w:rPr>
                <w:rFonts w:hint="eastAsia"/>
              </w:rPr>
              <w:t>安集科技</w:t>
            </w:r>
          </w:p>
        </w:tc>
        <w:tc>
          <w:tcPr>
            <w:tcW w:w="2995" w:type="dxa"/>
            <w:vAlign w:val="center"/>
          </w:tcPr>
          <w:p w14:paraId="7CECE073">
            <w:pPr>
              <w:jc w:val="right"/>
            </w:pPr>
            <w:r>
              <w:rPr>
                <w:rFonts w:hint="eastAsia"/>
              </w:rPr>
              <w:t>5,296,812.00</w:t>
            </w:r>
          </w:p>
        </w:tc>
        <w:tc>
          <w:tcPr>
            <w:tcW w:w="1716" w:type="dxa"/>
            <w:vAlign w:val="center"/>
          </w:tcPr>
          <w:p w14:paraId="1B99DBC6">
            <w:pPr>
              <w:jc w:val="right"/>
            </w:pPr>
            <w:r>
              <w:rPr>
                <w:rFonts w:hint="eastAsia"/>
              </w:rPr>
              <w:t>1.40</w:t>
            </w:r>
          </w:p>
        </w:tc>
      </w:tr>
      <w:tr w14:paraId="63293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457D14">
            <w:pPr>
              <w:jc w:val="center"/>
            </w:pPr>
            <w:r>
              <w:rPr>
                <w:rFonts w:hint="eastAsia"/>
              </w:rPr>
              <w:t>11</w:t>
            </w:r>
          </w:p>
        </w:tc>
        <w:tc>
          <w:tcPr>
            <w:tcW w:w="1113" w:type="dxa"/>
            <w:vAlign w:val="center"/>
          </w:tcPr>
          <w:p w14:paraId="46C37C39">
            <w:r>
              <w:rPr>
                <w:rFonts w:hint="eastAsia"/>
              </w:rPr>
              <w:t>688213</w:t>
            </w:r>
          </w:p>
        </w:tc>
        <w:tc>
          <w:tcPr>
            <w:tcW w:w="1738" w:type="dxa"/>
            <w:vAlign w:val="center"/>
          </w:tcPr>
          <w:p w14:paraId="34C5C51A">
            <w:r>
              <w:rPr>
                <w:rFonts w:hint="eastAsia"/>
              </w:rPr>
              <w:t>思特威</w:t>
            </w:r>
          </w:p>
        </w:tc>
        <w:tc>
          <w:tcPr>
            <w:tcW w:w="2995" w:type="dxa"/>
            <w:vAlign w:val="center"/>
          </w:tcPr>
          <w:p w14:paraId="3008899D">
            <w:pPr>
              <w:jc w:val="right"/>
            </w:pPr>
            <w:r>
              <w:rPr>
                <w:rFonts w:hint="eastAsia"/>
              </w:rPr>
              <w:t>4,937,929.91</w:t>
            </w:r>
          </w:p>
        </w:tc>
        <w:tc>
          <w:tcPr>
            <w:tcW w:w="1716" w:type="dxa"/>
            <w:vAlign w:val="center"/>
          </w:tcPr>
          <w:p w14:paraId="25EE0816">
            <w:pPr>
              <w:jc w:val="right"/>
            </w:pPr>
            <w:r>
              <w:rPr>
                <w:rFonts w:hint="eastAsia"/>
              </w:rPr>
              <w:t>1.31</w:t>
            </w:r>
          </w:p>
        </w:tc>
      </w:tr>
      <w:tr w14:paraId="78E3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0E92FB">
            <w:pPr>
              <w:jc w:val="center"/>
            </w:pPr>
            <w:r>
              <w:rPr>
                <w:rFonts w:hint="eastAsia"/>
              </w:rPr>
              <w:t>12</w:t>
            </w:r>
          </w:p>
        </w:tc>
        <w:tc>
          <w:tcPr>
            <w:tcW w:w="1113" w:type="dxa"/>
            <w:vAlign w:val="center"/>
          </w:tcPr>
          <w:p w14:paraId="753B8081">
            <w:r>
              <w:rPr>
                <w:rFonts w:hint="eastAsia"/>
              </w:rPr>
              <w:t>688981</w:t>
            </w:r>
          </w:p>
        </w:tc>
        <w:tc>
          <w:tcPr>
            <w:tcW w:w="1738" w:type="dxa"/>
            <w:vAlign w:val="center"/>
          </w:tcPr>
          <w:p w14:paraId="4AC97909">
            <w:r>
              <w:rPr>
                <w:rFonts w:hint="eastAsia"/>
              </w:rPr>
              <w:t>中芯国际</w:t>
            </w:r>
          </w:p>
        </w:tc>
        <w:tc>
          <w:tcPr>
            <w:tcW w:w="2995" w:type="dxa"/>
            <w:vAlign w:val="center"/>
          </w:tcPr>
          <w:p w14:paraId="2655AAA6">
            <w:pPr>
              <w:jc w:val="right"/>
            </w:pPr>
            <w:r>
              <w:rPr>
                <w:rFonts w:hint="eastAsia"/>
              </w:rPr>
              <w:t>4,917,831.88</w:t>
            </w:r>
          </w:p>
        </w:tc>
        <w:tc>
          <w:tcPr>
            <w:tcW w:w="1716" w:type="dxa"/>
            <w:vAlign w:val="center"/>
          </w:tcPr>
          <w:p w14:paraId="618FA814">
            <w:pPr>
              <w:jc w:val="right"/>
            </w:pPr>
            <w:r>
              <w:rPr>
                <w:rFonts w:hint="eastAsia"/>
              </w:rPr>
              <w:t>1.30</w:t>
            </w:r>
          </w:p>
        </w:tc>
      </w:tr>
      <w:tr w14:paraId="2E99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F6E5D1">
            <w:pPr>
              <w:jc w:val="center"/>
            </w:pPr>
            <w:r>
              <w:rPr>
                <w:rFonts w:hint="eastAsia"/>
              </w:rPr>
              <w:t>13</w:t>
            </w:r>
          </w:p>
        </w:tc>
        <w:tc>
          <w:tcPr>
            <w:tcW w:w="1113" w:type="dxa"/>
            <w:vAlign w:val="center"/>
          </w:tcPr>
          <w:p w14:paraId="5E021D01">
            <w:r>
              <w:rPr>
                <w:rFonts w:hint="eastAsia"/>
              </w:rPr>
              <w:t>688126</w:t>
            </w:r>
          </w:p>
        </w:tc>
        <w:tc>
          <w:tcPr>
            <w:tcW w:w="1738" w:type="dxa"/>
            <w:vAlign w:val="center"/>
          </w:tcPr>
          <w:p w14:paraId="29292EAA">
            <w:r>
              <w:rPr>
                <w:rFonts w:hint="eastAsia"/>
              </w:rPr>
              <w:t>沪硅产业</w:t>
            </w:r>
          </w:p>
        </w:tc>
        <w:tc>
          <w:tcPr>
            <w:tcW w:w="2995" w:type="dxa"/>
            <w:vAlign w:val="center"/>
          </w:tcPr>
          <w:p w14:paraId="569AF25E">
            <w:pPr>
              <w:jc w:val="right"/>
            </w:pPr>
            <w:r>
              <w:rPr>
                <w:rFonts w:hint="eastAsia"/>
              </w:rPr>
              <w:t>4,899,457.08</w:t>
            </w:r>
          </w:p>
        </w:tc>
        <w:tc>
          <w:tcPr>
            <w:tcW w:w="1716" w:type="dxa"/>
            <w:vAlign w:val="center"/>
          </w:tcPr>
          <w:p w14:paraId="07D1D360">
            <w:pPr>
              <w:jc w:val="right"/>
            </w:pPr>
            <w:r>
              <w:rPr>
                <w:rFonts w:hint="eastAsia"/>
              </w:rPr>
              <w:t>1.29</w:t>
            </w:r>
          </w:p>
        </w:tc>
      </w:tr>
      <w:tr w14:paraId="0BD14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A5B6D9">
            <w:pPr>
              <w:jc w:val="center"/>
            </w:pPr>
            <w:r>
              <w:rPr>
                <w:rFonts w:hint="eastAsia"/>
              </w:rPr>
              <w:t>14</w:t>
            </w:r>
          </w:p>
        </w:tc>
        <w:tc>
          <w:tcPr>
            <w:tcW w:w="1113" w:type="dxa"/>
            <w:vAlign w:val="center"/>
          </w:tcPr>
          <w:p w14:paraId="56E63272">
            <w:r>
              <w:rPr>
                <w:rFonts w:hint="eastAsia"/>
              </w:rPr>
              <w:t>688141</w:t>
            </w:r>
          </w:p>
        </w:tc>
        <w:tc>
          <w:tcPr>
            <w:tcW w:w="1738" w:type="dxa"/>
            <w:vAlign w:val="center"/>
          </w:tcPr>
          <w:p w14:paraId="197BADDA">
            <w:r>
              <w:rPr>
                <w:rFonts w:hint="eastAsia"/>
              </w:rPr>
              <w:t>杰华特</w:t>
            </w:r>
          </w:p>
        </w:tc>
        <w:tc>
          <w:tcPr>
            <w:tcW w:w="2995" w:type="dxa"/>
            <w:vAlign w:val="center"/>
          </w:tcPr>
          <w:p w14:paraId="2CA0832D">
            <w:pPr>
              <w:jc w:val="right"/>
            </w:pPr>
            <w:r>
              <w:rPr>
                <w:rFonts w:hint="eastAsia"/>
              </w:rPr>
              <w:t>4,798,444.33</w:t>
            </w:r>
          </w:p>
        </w:tc>
        <w:tc>
          <w:tcPr>
            <w:tcW w:w="1716" w:type="dxa"/>
            <w:vAlign w:val="center"/>
          </w:tcPr>
          <w:p w14:paraId="24F5E78D">
            <w:pPr>
              <w:jc w:val="right"/>
            </w:pPr>
            <w:r>
              <w:rPr>
                <w:rFonts w:hint="eastAsia"/>
              </w:rPr>
              <w:t>1.27</w:t>
            </w:r>
          </w:p>
        </w:tc>
      </w:tr>
      <w:tr w14:paraId="221B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2284D5">
            <w:pPr>
              <w:jc w:val="center"/>
            </w:pPr>
            <w:r>
              <w:rPr>
                <w:rFonts w:hint="eastAsia"/>
              </w:rPr>
              <w:t>15</w:t>
            </w:r>
          </w:p>
        </w:tc>
        <w:tc>
          <w:tcPr>
            <w:tcW w:w="1113" w:type="dxa"/>
            <w:vAlign w:val="center"/>
          </w:tcPr>
          <w:p w14:paraId="34F3789E">
            <w:r>
              <w:rPr>
                <w:rFonts w:hint="eastAsia"/>
              </w:rPr>
              <w:t>688608</w:t>
            </w:r>
          </w:p>
        </w:tc>
        <w:tc>
          <w:tcPr>
            <w:tcW w:w="1738" w:type="dxa"/>
            <w:vAlign w:val="center"/>
          </w:tcPr>
          <w:p w14:paraId="1915F12B">
            <w:r>
              <w:rPr>
                <w:rFonts w:hint="eastAsia"/>
              </w:rPr>
              <w:t>恒玄科技</w:t>
            </w:r>
          </w:p>
        </w:tc>
        <w:tc>
          <w:tcPr>
            <w:tcW w:w="2995" w:type="dxa"/>
            <w:vAlign w:val="center"/>
          </w:tcPr>
          <w:p w14:paraId="20A2EBC0">
            <w:pPr>
              <w:jc w:val="right"/>
            </w:pPr>
            <w:r>
              <w:rPr>
                <w:rFonts w:hint="eastAsia"/>
              </w:rPr>
              <w:t>4,296,374.01</w:t>
            </w:r>
          </w:p>
        </w:tc>
        <w:tc>
          <w:tcPr>
            <w:tcW w:w="1716" w:type="dxa"/>
            <w:vAlign w:val="center"/>
          </w:tcPr>
          <w:p w14:paraId="0124ACD0">
            <w:pPr>
              <w:jc w:val="right"/>
            </w:pPr>
            <w:r>
              <w:rPr>
                <w:rFonts w:hint="eastAsia"/>
              </w:rPr>
              <w:t>1.14</w:t>
            </w:r>
          </w:p>
        </w:tc>
      </w:tr>
      <w:tr w14:paraId="04A99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71D664">
            <w:pPr>
              <w:jc w:val="center"/>
            </w:pPr>
            <w:r>
              <w:rPr>
                <w:rFonts w:hint="eastAsia"/>
              </w:rPr>
              <w:t>16</w:t>
            </w:r>
          </w:p>
        </w:tc>
        <w:tc>
          <w:tcPr>
            <w:tcW w:w="1113" w:type="dxa"/>
            <w:vAlign w:val="center"/>
          </w:tcPr>
          <w:p w14:paraId="15A5E377">
            <w:r>
              <w:rPr>
                <w:rFonts w:hint="eastAsia"/>
              </w:rPr>
              <w:t>688347</w:t>
            </w:r>
          </w:p>
        </w:tc>
        <w:tc>
          <w:tcPr>
            <w:tcW w:w="1738" w:type="dxa"/>
            <w:vAlign w:val="center"/>
          </w:tcPr>
          <w:p w14:paraId="6F5B1ACB">
            <w:r>
              <w:rPr>
                <w:rFonts w:hint="eastAsia"/>
              </w:rPr>
              <w:t>华虹公司</w:t>
            </w:r>
          </w:p>
        </w:tc>
        <w:tc>
          <w:tcPr>
            <w:tcW w:w="2995" w:type="dxa"/>
            <w:vAlign w:val="center"/>
          </w:tcPr>
          <w:p w14:paraId="0C515900">
            <w:pPr>
              <w:jc w:val="right"/>
            </w:pPr>
            <w:r>
              <w:rPr>
                <w:rFonts w:hint="eastAsia"/>
              </w:rPr>
              <w:t>4,148,406.81</w:t>
            </w:r>
          </w:p>
        </w:tc>
        <w:tc>
          <w:tcPr>
            <w:tcW w:w="1716" w:type="dxa"/>
            <w:vAlign w:val="center"/>
          </w:tcPr>
          <w:p w14:paraId="748E5366">
            <w:pPr>
              <w:jc w:val="right"/>
            </w:pPr>
            <w:r>
              <w:rPr>
                <w:rFonts w:hint="eastAsia"/>
              </w:rPr>
              <w:t>1.10</w:t>
            </w:r>
          </w:p>
        </w:tc>
      </w:tr>
      <w:tr w14:paraId="59DC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BE21ED">
            <w:pPr>
              <w:jc w:val="center"/>
            </w:pPr>
            <w:r>
              <w:rPr>
                <w:rFonts w:hint="eastAsia"/>
              </w:rPr>
              <w:t>17</w:t>
            </w:r>
          </w:p>
        </w:tc>
        <w:tc>
          <w:tcPr>
            <w:tcW w:w="1113" w:type="dxa"/>
            <w:vAlign w:val="center"/>
          </w:tcPr>
          <w:p w14:paraId="236D4055">
            <w:r>
              <w:rPr>
                <w:rFonts w:hint="eastAsia"/>
              </w:rPr>
              <w:t>688525</w:t>
            </w:r>
          </w:p>
        </w:tc>
        <w:tc>
          <w:tcPr>
            <w:tcW w:w="1738" w:type="dxa"/>
            <w:vAlign w:val="center"/>
          </w:tcPr>
          <w:p w14:paraId="4BBB38BD">
            <w:r>
              <w:rPr>
                <w:rFonts w:hint="eastAsia"/>
              </w:rPr>
              <w:t>佰维存储</w:t>
            </w:r>
          </w:p>
        </w:tc>
        <w:tc>
          <w:tcPr>
            <w:tcW w:w="2995" w:type="dxa"/>
            <w:vAlign w:val="center"/>
          </w:tcPr>
          <w:p w14:paraId="3703ED08">
            <w:pPr>
              <w:jc w:val="right"/>
            </w:pPr>
            <w:r>
              <w:rPr>
                <w:rFonts w:hint="eastAsia"/>
              </w:rPr>
              <w:t>4,027,529.67</w:t>
            </w:r>
          </w:p>
        </w:tc>
        <w:tc>
          <w:tcPr>
            <w:tcW w:w="1716" w:type="dxa"/>
            <w:vAlign w:val="center"/>
          </w:tcPr>
          <w:p w14:paraId="1ECCA493">
            <w:pPr>
              <w:jc w:val="right"/>
            </w:pPr>
            <w:r>
              <w:rPr>
                <w:rFonts w:hint="eastAsia"/>
              </w:rPr>
              <w:t>1.06</w:t>
            </w:r>
          </w:p>
        </w:tc>
      </w:tr>
      <w:tr w14:paraId="651B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B7ECAD">
            <w:pPr>
              <w:jc w:val="center"/>
            </w:pPr>
            <w:r>
              <w:rPr>
                <w:rFonts w:hint="eastAsia"/>
              </w:rPr>
              <w:t>18</w:t>
            </w:r>
          </w:p>
        </w:tc>
        <w:tc>
          <w:tcPr>
            <w:tcW w:w="1113" w:type="dxa"/>
            <w:vAlign w:val="center"/>
          </w:tcPr>
          <w:p w14:paraId="11870418">
            <w:r>
              <w:rPr>
                <w:rFonts w:hint="eastAsia"/>
              </w:rPr>
              <w:t>688110</w:t>
            </w:r>
          </w:p>
        </w:tc>
        <w:tc>
          <w:tcPr>
            <w:tcW w:w="1738" w:type="dxa"/>
            <w:vAlign w:val="center"/>
          </w:tcPr>
          <w:p w14:paraId="0B79B4B2">
            <w:r>
              <w:rPr>
                <w:rFonts w:hint="eastAsia"/>
              </w:rPr>
              <w:t>东芯股份</w:t>
            </w:r>
          </w:p>
        </w:tc>
        <w:tc>
          <w:tcPr>
            <w:tcW w:w="2995" w:type="dxa"/>
            <w:vAlign w:val="center"/>
          </w:tcPr>
          <w:p w14:paraId="2F7D9EF6">
            <w:pPr>
              <w:jc w:val="right"/>
            </w:pPr>
            <w:r>
              <w:rPr>
                <w:rFonts w:hint="eastAsia"/>
              </w:rPr>
              <w:t>4,023,895.54</w:t>
            </w:r>
          </w:p>
        </w:tc>
        <w:tc>
          <w:tcPr>
            <w:tcW w:w="1716" w:type="dxa"/>
            <w:vAlign w:val="center"/>
          </w:tcPr>
          <w:p w14:paraId="39186CE1">
            <w:pPr>
              <w:jc w:val="right"/>
            </w:pPr>
            <w:r>
              <w:rPr>
                <w:rFonts w:hint="eastAsia"/>
              </w:rPr>
              <w:t>1.06</w:t>
            </w:r>
          </w:p>
        </w:tc>
      </w:tr>
      <w:tr w14:paraId="3D9C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79BAE5">
            <w:pPr>
              <w:jc w:val="center"/>
            </w:pPr>
            <w:r>
              <w:rPr>
                <w:rFonts w:hint="eastAsia"/>
              </w:rPr>
              <w:t>19</w:t>
            </w:r>
          </w:p>
        </w:tc>
        <w:tc>
          <w:tcPr>
            <w:tcW w:w="1113" w:type="dxa"/>
            <w:vAlign w:val="center"/>
          </w:tcPr>
          <w:p w14:paraId="22632F26">
            <w:r>
              <w:rPr>
                <w:rFonts w:hint="eastAsia"/>
              </w:rPr>
              <w:t>688596</w:t>
            </w:r>
          </w:p>
        </w:tc>
        <w:tc>
          <w:tcPr>
            <w:tcW w:w="1738" w:type="dxa"/>
            <w:vAlign w:val="center"/>
          </w:tcPr>
          <w:p w14:paraId="1BC2103D">
            <w:r>
              <w:rPr>
                <w:rFonts w:hint="eastAsia"/>
              </w:rPr>
              <w:t>正帆科技</w:t>
            </w:r>
          </w:p>
        </w:tc>
        <w:tc>
          <w:tcPr>
            <w:tcW w:w="2995" w:type="dxa"/>
            <w:vAlign w:val="center"/>
          </w:tcPr>
          <w:p w14:paraId="3FAD66C7">
            <w:pPr>
              <w:jc w:val="right"/>
            </w:pPr>
            <w:r>
              <w:rPr>
                <w:rFonts w:hint="eastAsia"/>
              </w:rPr>
              <w:t>3,991,414.74</w:t>
            </w:r>
          </w:p>
        </w:tc>
        <w:tc>
          <w:tcPr>
            <w:tcW w:w="1716" w:type="dxa"/>
            <w:vAlign w:val="center"/>
          </w:tcPr>
          <w:p w14:paraId="4C2E889B">
            <w:pPr>
              <w:jc w:val="right"/>
            </w:pPr>
            <w:r>
              <w:rPr>
                <w:rFonts w:hint="eastAsia"/>
              </w:rPr>
              <w:t>1.05</w:t>
            </w:r>
          </w:p>
        </w:tc>
      </w:tr>
      <w:tr w14:paraId="7DCD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6920CE">
            <w:pPr>
              <w:jc w:val="center"/>
            </w:pPr>
            <w:r>
              <w:rPr>
                <w:rFonts w:hint="eastAsia"/>
              </w:rPr>
              <w:t>20</w:t>
            </w:r>
          </w:p>
        </w:tc>
        <w:tc>
          <w:tcPr>
            <w:tcW w:w="1113" w:type="dxa"/>
            <w:vAlign w:val="center"/>
          </w:tcPr>
          <w:p w14:paraId="67B94CCD">
            <w:r>
              <w:rPr>
                <w:rFonts w:hint="eastAsia"/>
              </w:rPr>
              <w:t>688396</w:t>
            </w:r>
          </w:p>
        </w:tc>
        <w:tc>
          <w:tcPr>
            <w:tcW w:w="1738" w:type="dxa"/>
            <w:vAlign w:val="center"/>
          </w:tcPr>
          <w:p w14:paraId="3B466A66">
            <w:r>
              <w:rPr>
                <w:rFonts w:hint="eastAsia"/>
              </w:rPr>
              <w:t>华润微</w:t>
            </w:r>
          </w:p>
        </w:tc>
        <w:tc>
          <w:tcPr>
            <w:tcW w:w="2995" w:type="dxa"/>
            <w:vAlign w:val="center"/>
          </w:tcPr>
          <w:p w14:paraId="19E6388E">
            <w:pPr>
              <w:jc w:val="right"/>
            </w:pPr>
            <w:r>
              <w:rPr>
                <w:rFonts w:hint="eastAsia"/>
              </w:rPr>
              <w:t>3,988,671.35</w:t>
            </w:r>
          </w:p>
        </w:tc>
        <w:tc>
          <w:tcPr>
            <w:tcW w:w="1716" w:type="dxa"/>
            <w:vAlign w:val="center"/>
          </w:tcPr>
          <w:p w14:paraId="5F6878CC">
            <w:pPr>
              <w:jc w:val="right"/>
            </w:pPr>
            <w:r>
              <w:rPr>
                <w:rFonts w:hint="eastAsia"/>
              </w:rPr>
              <w:t>1.05</w:t>
            </w:r>
          </w:p>
        </w:tc>
      </w:tr>
    </w:tbl>
    <w:p w14:paraId="1DBF4575">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04AD216A">
      <w:pPr>
        <w:pStyle w:val="28"/>
      </w:pPr>
      <w:bookmarkStart w:id="172" w:name="_Toc172"/>
      <w:r>
        <w:t>买入股票的成本总额及卖出股票的收入总额</w:t>
      </w:r>
      <w:bookmarkEnd w:id="172"/>
    </w:p>
    <w:p w14:paraId="1A2A75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0EC6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7FCF08D">
            <w:r>
              <w:rPr>
                <w:rFonts w:hint="eastAsia"/>
              </w:rPr>
              <w:t>买入股票成本（成交）总额</w:t>
            </w:r>
          </w:p>
        </w:tc>
        <w:tc>
          <w:tcPr>
            <w:tcW w:w="4983" w:type="dxa"/>
            <w:vAlign w:val="center"/>
          </w:tcPr>
          <w:p w14:paraId="3A613F06">
            <w:pPr>
              <w:jc w:val="right"/>
            </w:pPr>
            <w:r>
              <w:rPr>
                <w:rFonts w:hint="eastAsia"/>
              </w:rPr>
              <w:t>562,450,796.37</w:t>
            </w:r>
          </w:p>
        </w:tc>
      </w:tr>
      <w:tr w14:paraId="4815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536309D">
            <w:r>
              <w:rPr>
                <w:rFonts w:hint="eastAsia"/>
              </w:rPr>
              <w:t>卖出股票收入（成交）总额</w:t>
            </w:r>
          </w:p>
        </w:tc>
        <w:tc>
          <w:tcPr>
            <w:tcW w:w="4983" w:type="dxa"/>
            <w:vAlign w:val="center"/>
          </w:tcPr>
          <w:p w14:paraId="5F40B684">
            <w:pPr>
              <w:jc w:val="right"/>
            </w:pPr>
            <w:r>
              <w:rPr>
                <w:rFonts w:hint="eastAsia"/>
              </w:rPr>
              <w:t>334,357,487.25</w:t>
            </w:r>
          </w:p>
        </w:tc>
      </w:tr>
    </w:tbl>
    <w:p w14:paraId="0EAD6440">
      <w:pPr>
        <w:pStyle w:val="47"/>
        <w:rPr>
          <w:rFonts w:hint="eastAsia"/>
        </w:rPr>
      </w:pPr>
      <w:r>
        <w:rPr>
          <w:rFonts w:hint="eastAsia"/>
        </w:rPr>
        <w:t>注：买入股票成本、卖出股票收入均按买卖成交金额（成交单价乘以成交数量）填列，不考虑相关交易费用。</w:t>
      </w:r>
    </w:p>
    <w:p w14:paraId="4AD1B1DF">
      <w:pPr>
        <w:pStyle w:val="23"/>
      </w:pPr>
      <w:bookmarkStart w:id="173" w:name="_Toc14377"/>
      <w:r>
        <w:t>期末按债券品种分类的债券投资组合</w:t>
      </w:r>
      <w:bookmarkEnd w:id="173"/>
    </w:p>
    <w:p w14:paraId="3530E69E">
      <w:pPr>
        <w:pStyle w:val="18"/>
        <w:rPr>
          <w:rFonts w:hint="eastAsia"/>
        </w:rPr>
      </w:pPr>
      <w:r>
        <w:rPr>
          <w:rFonts w:hint="eastAsia"/>
        </w:rPr>
        <w:t>无。</w:t>
      </w:r>
    </w:p>
    <w:p w14:paraId="2F2C009E">
      <w:pPr>
        <w:pStyle w:val="23"/>
      </w:pPr>
      <w:bookmarkStart w:id="174" w:name="_Toc2918"/>
      <w:r>
        <w:t>期末按公允价值占基金资产净值比例大小排序的前五名债券投资明细</w:t>
      </w:r>
      <w:bookmarkEnd w:id="174"/>
    </w:p>
    <w:p w14:paraId="321EB4DB">
      <w:pPr>
        <w:pStyle w:val="18"/>
        <w:rPr>
          <w:rFonts w:hint="eastAsia"/>
        </w:rPr>
      </w:pPr>
      <w:r>
        <w:rPr>
          <w:rFonts w:hint="eastAsia"/>
        </w:rPr>
        <w:t>无。</w:t>
      </w:r>
    </w:p>
    <w:p w14:paraId="701BD839">
      <w:pPr>
        <w:pStyle w:val="23"/>
      </w:pPr>
      <w:bookmarkStart w:id="175" w:name="_Toc17444"/>
      <w:r>
        <w:t>期末按公允价值占基金资产净值比例大小排序的所有资产支持证券投资明细</w:t>
      </w:r>
      <w:bookmarkEnd w:id="175"/>
    </w:p>
    <w:p w14:paraId="41AFDA23">
      <w:pPr>
        <w:pStyle w:val="18"/>
        <w:rPr>
          <w:rFonts w:hint="eastAsia"/>
        </w:rPr>
      </w:pPr>
      <w:r>
        <w:rPr>
          <w:rFonts w:hint="eastAsia"/>
        </w:rPr>
        <w:t>无。</w:t>
      </w:r>
    </w:p>
    <w:p w14:paraId="54FDD7C8">
      <w:pPr>
        <w:pStyle w:val="23"/>
      </w:pPr>
      <w:bookmarkStart w:id="176" w:name="_Toc8444"/>
      <w:r>
        <w:t>报告期末按公允价值占基金资产净值比例大小排序的前五名贵金属投资明细</w:t>
      </w:r>
      <w:bookmarkEnd w:id="176"/>
    </w:p>
    <w:p w14:paraId="22B7FC78">
      <w:pPr>
        <w:pStyle w:val="18"/>
        <w:rPr>
          <w:rFonts w:hint="eastAsia"/>
        </w:rPr>
      </w:pPr>
      <w:r>
        <w:rPr>
          <w:rFonts w:hint="eastAsia"/>
        </w:rPr>
        <w:t>无。</w:t>
      </w:r>
    </w:p>
    <w:p w14:paraId="3970C3F2">
      <w:pPr>
        <w:pStyle w:val="23"/>
      </w:pPr>
      <w:bookmarkStart w:id="177" w:name="_Toc23024"/>
      <w:r>
        <w:t>期末按公允价值占基金资产净值比例大小排序的前五名权证投资明细</w:t>
      </w:r>
      <w:bookmarkEnd w:id="177"/>
    </w:p>
    <w:p w14:paraId="43E9B285">
      <w:pPr>
        <w:pStyle w:val="18"/>
        <w:rPr>
          <w:rFonts w:hint="eastAsia"/>
        </w:rPr>
      </w:pPr>
      <w:r>
        <w:rPr>
          <w:rFonts w:hint="eastAsia"/>
        </w:rPr>
        <w:t>无。</w:t>
      </w:r>
    </w:p>
    <w:p w14:paraId="5BE2EF0E">
      <w:pPr>
        <w:pStyle w:val="23"/>
      </w:pPr>
      <w:bookmarkStart w:id="178" w:name="_Toc21136"/>
      <w:r>
        <w:t>本基金投资股指期货的投资政策</w:t>
      </w:r>
      <w:bookmarkEnd w:id="178"/>
    </w:p>
    <w:p w14:paraId="11BB75F6">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4B26AD7D">
      <w:pPr>
        <w:pStyle w:val="23"/>
      </w:pPr>
      <w:bookmarkStart w:id="179" w:name="_Toc2153"/>
      <w:r>
        <w:t>报告期末本基金投资的国债期货交易情况说明</w:t>
      </w:r>
      <w:bookmarkEnd w:id="179"/>
    </w:p>
    <w:p w14:paraId="12588652">
      <w:pPr>
        <w:pStyle w:val="28"/>
      </w:pPr>
      <w:bookmarkStart w:id="180" w:name="_Toc180"/>
      <w:r>
        <w:t>本期国债期货投资政策</w:t>
      </w:r>
      <w:bookmarkEnd w:id="180"/>
    </w:p>
    <w:p w14:paraId="0015F261">
      <w:pPr>
        <w:pStyle w:val="18"/>
        <w:rPr>
          <w:rFonts w:hint="eastAsia"/>
        </w:rPr>
      </w:pPr>
      <w:r>
        <w:rPr>
          <w:rFonts w:hint="eastAsia"/>
        </w:rPr>
        <w:t>无。</w:t>
      </w:r>
    </w:p>
    <w:p w14:paraId="09A8841B">
      <w:pPr>
        <w:pStyle w:val="28"/>
      </w:pPr>
      <w:bookmarkStart w:id="181" w:name="_Toc181"/>
      <w:r>
        <w:t>本期国债期货投资评价</w:t>
      </w:r>
      <w:bookmarkEnd w:id="181"/>
    </w:p>
    <w:p w14:paraId="461ECEA2">
      <w:pPr>
        <w:pStyle w:val="18"/>
        <w:rPr>
          <w:rFonts w:hint="eastAsia"/>
        </w:rPr>
      </w:pPr>
      <w:r>
        <w:rPr>
          <w:rFonts w:hint="eastAsia"/>
        </w:rPr>
        <w:t>无。</w:t>
      </w:r>
    </w:p>
    <w:p w14:paraId="10159738">
      <w:pPr>
        <w:pStyle w:val="23"/>
      </w:pPr>
      <w:bookmarkStart w:id="182" w:name="_Toc10528"/>
      <w:r>
        <w:t>投资组合报告附注</w:t>
      </w:r>
      <w:bookmarkEnd w:id="182"/>
    </w:p>
    <w:p w14:paraId="59B212AC">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568FDE9F">
      <w:pPr>
        <w:pStyle w:val="18"/>
        <w:rPr>
          <w:rFonts w:hint="eastAsia"/>
        </w:rPr>
      </w:pPr>
      <w:r>
        <w:rPr>
          <w:rFonts w:hint="eastAsia"/>
        </w:rPr>
        <w:t>本基金投资的前十名证券的发行主体本期没有出现被监管部门立案调查，或在报告编制日前一年内受到公开谴责、处罚的情形。</w:t>
      </w:r>
    </w:p>
    <w:p w14:paraId="70715D23">
      <w:pPr>
        <w:pStyle w:val="28"/>
      </w:pPr>
      <w:bookmarkStart w:id="184" w:name="_Toc184"/>
      <w:r>
        <w:t xml:space="preserve">声明基金投资的前十名股票是否超出基金合同规定的备选股票库。如是，还应对相关股票的投资决策程序做出说明 </w:t>
      </w:r>
      <w:bookmarkEnd w:id="184"/>
    </w:p>
    <w:p w14:paraId="2085795B">
      <w:pPr>
        <w:pStyle w:val="18"/>
        <w:rPr>
          <w:rFonts w:hint="eastAsia"/>
        </w:rPr>
      </w:pPr>
      <w:r>
        <w:rPr>
          <w:rFonts w:hint="eastAsia"/>
        </w:rPr>
        <w:t>本基金投资的前十名股票（如有）没有超出基金合同规定的备选股票库，本基金管理人从制度和流程上要求股票必须先入库再买入。</w:t>
      </w:r>
    </w:p>
    <w:p w14:paraId="5B6A3472">
      <w:pPr>
        <w:pStyle w:val="28"/>
      </w:pPr>
      <w:bookmarkStart w:id="185" w:name="_Toc185"/>
      <w:r>
        <w:t>期末其他各项资产构成</w:t>
      </w:r>
      <w:bookmarkEnd w:id="185"/>
    </w:p>
    <w:p w14:paraId="1E09AC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5EC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23AEF60">
            <w:pPr>
              <w:jc w:val="center"/>
            </w:pPr>
            <w:r>
              <w:rPr>
                <w:rFonts w:hint="eastAsia"/>
                <w:b/>
              </w:rPr>
              <w:t>序号</w:t>
            </w:r>
          </w:p>
        </w:tc>
        <w:tc>
          <w:tcPr>
            <w:tcW w:w="2907" w:type="dxa"/>
            <w:shd w:val="clear" w:color="auto" w:fill="BFBFBF"/>
            <w:vAlign w:val="center"/>
          </w:tcPr>
          <w:p w14:paraId="60926710">
            <w:pPr>
              <w:jc w:val="center"/>
            </w:pPr>
            <w:r>
              <w:rPr>
                <w:rFonts w:hint="eastAsia"/>
                <w:b/>
              </w:rPr>
              <w:t>名称</w:t>
            </w:r>
          </w:p>
        </w:tc>
        <w:tc>
          <w:tcPr>
            <w:tcW w:w="4673" w:type="dxa"/>
            <w:shd w:val="clear" w:color="auto" w:fill="BFBFBF"/>
            <w:vAlign w:val="center"/>
          </w:tcPr>
          <w:p w14:paraId="029A4F75">
            <w:pPr>
              <w:jc w:val="center"/>
            </w:pPr>
            <w:r>
              <w:rPr>
                <w:rFonts w:hint="eastAsia"/>
                <w:b/>
              </w:rPr>
              <w:t>金额（元）</w:t>
            </w:r>
          </w:p>
        </w:tc>
      </w:tr>
      <w:tr w14:paraId="2C0E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090495">
            <w:pPr>
              <w:jc w:val="center"/>
            </w:pPr>
            <w:r>
              <w:rPr>
                <w:rFonts w:hint="eastAsia"/>
              </w:rPr>
              <w:t>1</w:t>
            </w:r>
          </w:p>
        </w:tc>
        <w:tc>
          <w:tcPr>
            <w:tcW w:w="2907" w:type="dxa"/>
            <w:vAlign w:val="center"/>
          </w:tcPr>
          <w:p w14:paraId="4FB69003">
            <w:r>
              <w:rPr>
                <w:rFonts w:hint="eastAsia"/>
              </w:rPr>
              <w:t>存出保证金</w:t>
            </w:r>
          </w:p>
        </w:tc>
        <w:tc>
          <w:tcPr>
            <w:tcW w:w="4673" w:type="dxa"/>
            <w:vAlign w:val="center"/>
          </w:tcPr>
          <w:p w14:paraId="11FF0FFD">
            <w:pPr>
              <w:jc w:val="right"/>
            </w:pPr>
            <w:r>
              <w:rPr>
                <w:rFonts w:hint="eastAsia"/>
              </w:rPr>
              <w:t>39,676.06</w:t>
            </w:r>
          </w:p>
        </w:tc>
      </w:tr>
      <w:tr w14:paraId="32EF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7C923B">
            <w:pPr>
              <w:jc w:val="center"/>
            </w:pPr>
            <w:r>
              <w:rPr>
                <w:rFonts w:hint="eastAsia"/>
              </w:rPr>
              <w:t>2</w:t>
            </w:r>
          </w:p>
        </w:tc>
        <w:tc>
          <w:tcPr>
            <w:tcW w:w="2907" w:type="dxa"/>
            <w:vAlign w:val="center"/>
          </w:tcPr>
          <w:p w14:paraId="64415318">
            <w:r>
              <w:rPr>
                <w:rFonts w:hint="eastAsia"/>
              </w:rPr>
              <w:t>应收清算款</w:t>
            </w:r>
          </w:p>
        </w:tc>
        <w:tc>
          <w:tcPr>
            <w:tcW w:w="4673" w:type="dxa"/>
            <w:vAlign w:val="center"/>
          </w:tcPr>
          <w:p w14:paraId="071C06CE">
            <w:pPr>
              <w:jc w:val="right"/>
            </w:pPr>
            <w:r>
              <w:rPr>
                <w:rFonts w:hint="eastAsia"/>
              </w:rPr>
              <w:t>55,733.49</w:t>
            </w:r>
          </w:p>
        </w:tc>
      </w:tr>
      <w:tr w14:paraId="1881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C1A021">
            <w:pPr>
              <w:jc w:val="center"/>
            </w:pPr>
            <w:r>
              <w:rPr>
                <w:rFonts w:hint="eastAsia"/>
              </w:rPr>
              <w:t>3</w:t>
            </w:r>
          </w:p>
        </w:tc>
        <w:tc>
          <w:tcPr>
            <w:tcW w:w="2907" w:type="dxa"/>
            <w:vAlign w:val="center"/>
          </w:tcPr>
          <w:p w14:paraId="25AAAB2A">
            <w:r>
              <w:rPr>
                <w:rFonts w:hint="eastAsia"/>
              </w:rPr>
              <w:t>应收股利</w:t>
            </w:r>
          </w:p>
        </w:tc>
        <w:tc>
          <w:tcPr>
            <w:tcW w:w="4673" w:type="dxa"/>
            <w:vAlign w:val="center"/>
          </w:tcPr>
          <w:p w14:paraId="3A837F9C">
            <w:pPr>
              <w:jc w:val="right"/>
            </w:pPr>
            <w:r>
              <w:rPr>
                <w:rFonts w:hint="eastAsia"/>
              </w:rPr>
              <w:t>-</w:t>
            </w:r>
          </w:p>
        </w:tc>
      </w:tr>
      <w:tr w14:paraId="4E5C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D3D28B">
            <w:pPr>
              <w:jc w:val="center"/>
            </w:pPr>
            <w:r>
              <w:rPr>
                <w:rFonts w:hint="eastAsia"/>
              </w:rPr>
              <w:t>4</w:t>
            </w:r>
          </w:p>
        </w:tc>
        <w:tc>
          <w:tcPr>
            <w:tcW w:w="2907" w:type="dxa"/>
            <w:vAlign w:val="center"/>
          </w:tcPr>
          <w:p w14:paraId="280D4F05">
            <w:r>
              <w:rPr>
                <w:rFonts w:hint="eastAsia"/>
              </w:rPr>
              <w:t>应收利息</w:t>
            </w:r>
          </w:p>
        </w:tc>
        <w:tc>
          <w:tcPr>
            <w:tcW w:w="4673" w:type="dxa"/>
            <w:vAlign w:val="center"/>
          </w:tcPr>
          <w:p w14:paraId="29E71D06">
            <w:pPr>
              <w:jc w:val="right"/>
            </w:pPr>
            <w:r>
              <w:rPr>
                <w:rFonts w:hint="eastAsia"/>
              </w:rPr>
              <w:t>-</w:t>
            </w:r>
          </w:p>
        </w:tc>
      </w:tr>
      <w:tr w14:paraId="30AD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A20128">
            <w:pPr>
              <w:jc w:val="center"/>
            </w:pPr>
            <w:r>
              <w:rPr>
                <w:rFonts w:hint="eastAsia"/>
              </w:rPr>
              <w:t>5</w:t>
            </w:r>
          </w:p>
        </w:tc>
        <w:tc>
          <w:tcPr>
            <w:tcW w:w="2907" w:type="dxa"/>
            <w:vAlign w:val="center"/>
          </w:tcPr>
          <w:p w14:paraId="2C05E3EF">
            <w:r>
              <w:rPr>
                <w:rFonts w:hint="eastAsia"/>
              </w:rPr>
              <w:t>应收申购款</w:t>
            </w:r>
          </w:p>
        </w:tc>
        <w:tc>
          <w:tcPr>
            <w:tcW w:w="4673" w:type="dxa"/>
            <w:vAlign w:val="center"/>
          </w:tcPr>
          <w:p w14:paraId="51AFC2E7">
            <w:pPr>
              <w:jc w:val="right"/>
            </w:pPr>
            <w:r>
              <w:rPr>
                <w:rFonts w:hint="eastAsia"/>
              </w:rPr>
              <w:t>-</w:t>
            </w:r>
          </w:p>
        </w:tc>
      </w:tr>
      <w:tr w14:paraId="0125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936649">
            <w:pPr>
              <w:jc w:val="center"/>
            </w:pPr>
            <w:r>
              <w:rPr>
                <w:rFonts w:hint="eastAsia"/>
              </w:rPr>
              <w:t>6</w:t>
            </w:r>
          </w:p>
        </w:tc>
        <w:tc>
          <w:tcPr>
            <w:tcW w:w="2907" w:type="dxa"/>
            <w:vAlign w:val="center"/>
          </w:tcPr>
          <w:p w14:paraId="65F90292">
            <w:r>
              <w:rPr>
                <w:rFonts w:hint="eastAsia"/>
              </w:rPr>
              <w:t>其他应收款</w:t>
            </w:r>
          </w:p>
        </w:tc>
        <w:tc>
          <w:tcPr>
            <w:tcW w:w="4673" w:type="dxa"/>
            <w:vAlign w:val="center"/>
          </w:tcPr>
          <w:p w14:paraId="2489CFE8">
            <w:pPr>
              <w:jc w:val="right"/>
            </w:pPr>
            <w:r>
              <w:rPr>
                <w:rFonts w:hint="eastAsia"/>
              </w:rPr>
              <w:t>-</w:t>
            </w:r>
          </w:p>
        </w:tc>
      </w:tr>
      <w:tr w14:paraId="1E87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736227">
            <w:pPr>
              <w:jc w:val="center"/>
            </w:pPr>
            <w:r>
              <w:rPr>
                <w:rFonts w:hint="eastAsia"/>
              </w:rPr>
              <w:t>7</w:t>
            </w:r>
          </w:p>
        </w:tc>
        <w:tc>
          <w:tcPr>
            <w:tcW w:w="2907" w:type="dxa"/>
            <w:vAlign w:val="center"/>
          </w:tcPr>
          <w:p w14:paraId="3544FB4C">
            <w:r>
              <w:rPr>
                <w:rFonts w:hint="eastAsia"/>
              </w:rPr>
              <w:t>待摊费用</w:t>
            </w:r>
          </w:p>
        </w:tc>
        <w:tc>
          <w:tcPr>
            <w:tcW w:w="4673" w:type="dxa"/>
            <w:vAlign w:val="center"/>
          </w:tcPr>
          <w:p w14:paraId="2F79FC36">
            <w:pPr>
              <w:jc w:val="right"/>
            </w:pPr>
            <w:r>
              <w:rPr>
                <w:rFonts w:hint="eastAsia"/>
              </w:rPr>
              <w:t>-</w:t>
            </w:r>
          </w:p>
        </w:tc>
      </w:tr>
      <w:tr w14:paraId="68EF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25B3F5">
            <w:pPr>
              <w:jc w:val="center"/>
            </w:pPr>
            <w:r>
              <w:rPr>
                <w:rFonts w:hint="eastAsia"/>
              </w:rPr>
              <w:t>8</w:t>
            </w:r>
          </w:p>
        </w:tc>
        <w:tc>
          <w:tcPr>
            <w:tcW w:w="2907" w:type="dxa"/>
            <w:vAlign w:val="center"/>
          </w:tcPr>
          <w:p w14:paraId="5F3D4110">
            <w:r>
              <w:rPr>
                <w:rFonts w:hint="eastAsia"/>
              </w:rPr>
              <w:t>其他</w:t>
            </w:r>
          </w:p>
        </w:tc>
        <w:tc>
          <w:tcPr>
            <w:tcW w:w="4673" w:type="dxa"/>
            <w:vAlign w:val="center"/>
          </w:tcPr>
          <w:p w14:paraId="695F2B69">
            <w:pPr>
              <w:jc w:val="right"/>
            </w:pPr>
            <w:r>
              <w:rPr>
                <w:rFonts w:hint="eastAsia"/>
              </w:rPr>
              <w:t>-</w:t>
            </w:r>
          </w:p>
        </w:tc>
      </w:tr>
      <w:tr w14:paraId="0420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F7D0A5">
            <w:pPr>
              <w:jc w:val="center"/>
            </w:pPr>
            <w:r>
              <w:rPr>
                <w:rFonts w:hint="eastAsia"/>
              </w:rPr>
              <w:t>9</w:t>
            </w:r>
          </w:p>
        </w:tc>
        <w:tc>
          <w:tcPr>
            <w:tcW w:w="2907" w:type="dxa"/>
            <w:vAlign w:val="center"/>
          </w:tcPr>
          <w:p w14:paraId="2C47A2AE">
            <w:r>
              <w:rPr>
                <w:rFonts w:hint="eastAsia"/>
              </w:rPr>
              <w:t>合计</w:t>
            </w:r>
          </w:p>
        </w:tc>
        <w:tc>
          <w:tcPr>
            <w:tcW w:w="4673" w:type="dxa"/>
            <w:vAlign w:val="center"/>
          </w:tcPr>
          <w:p w14:paraId="4FD1EEDE">
            <w:pPr>
              <w:jc w:val="right"/>
            </w:pPr>
            <w:r>
              <w:rPr>
                <w:rFonts w:hint="eastAsia"/>
              </w:rPr>
              <w:t>95,409.55</w:t>
            </w:r>
          </w:p>
        </w:tc>
      </w:tr>
    </w:tbl>
    <w:p w14:paraId="2AF623C5">
      <w:pPr>
        <w:pStyle w:val="28"/>
      </w:pPr>
      <w:bookmarkStart w:id="186" w:name="_Toc186"/>
      <w:r>
        <w:t>期末持有的处于转股期的可转换债券明细</w:t>
      </w:r>
      <w:bookmarkEnd w:id="186"/>
    </w:p>
    <w:p w14:paraId="086DD622">
      <w:pPr>
        <w:pStyle w:val="18"/>
        <w:rPr>
          <w:rFonts w:hint="eastAsia"/>
        </w:rPr>
      </w:pPr>
      <w:r>
        <w:rPr>
          <w:rFonts w:hint="eastAsia"/>
        </w:rPr>
        <w:t>本基金本报告期末未持有处于转股期的可转换债券。</w:t>
      </w:r>
    </w:p>
    <w:p w14:paraId="73FC3AE1">
      <w:pPr>
        <w:pStyle w:val="28"/>
      </w:pPr>
      <w:bookmarkStart w:id="187" w:name="_Toc187"/>
      <w:r>
        <w:t>期末前十名股票中存在流通受限情况的说明</w:t>
      </w:r>
      <w:bookmarkEnd w:id="187"/>
    </w:p>
    <w:p w14:paraId="066FC5F9">
      <w:pPr>
        <w:pStyle w:val="35"/>
      </w:pPr>
      <w:bookmarkStart w:id="188" w:name="_Toc188"/>
      <w:r>
        <w:t>期末指数投资前十名股票中存在流通受限情况的说明</w:t>
      </w:r>
      <w:bookmarkEnd w:id="18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9F5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7FA9023">
            <w:pPr>
              <w:jc w:val="center"/>
            </w:pPr>
            <w:r>
              <w:rPr>
                <w:rFonts w:hint="eastAsia"/>
                <w:b/>
              </w:rPr>
              <w:t>序号</w:t>
            </w:r>
          </w:p>
        </w:tc>
        <w:tc>
          <w:tcPr>
            <w:tcW w:w="1384" w:type="dxa"/>
            <w:shd w:val="clear" w:color="auto" w:fill="BFBFBF"/>
            <w:vAlign w:val="center"/>
          </w:tcPr>
          <w:p w14:paraId="17E3ED9C">
            <w:pPr>
              <w:jc w:val="center"/>
            </w:pPr>
            <w:r>
              <w:rPr>
                <w:rFonts w:hint="eastAsia"/>
                <w:b/>
              </w:rPr>
              <w:t>股票代码</w:t>
            </w:r>
          </w:p>
        </w:tc>
        <w:tc>
          <w:tcPr>
            <w:tcW w:w="1384" w:type="dxa"/>
            <w:shd w:val="clear" w:color="auto" w:fill="BFBFBF"/>
            <w:vAlign w:val="center"/>
          </w:tcPr>
          <w:p w14:paraId="6518395C">
            <w:pPr>
              <w:jc w:val="center"/>
            </w:pPr>
            <w:r>
              <w:rPr>
                <w:rFonts w:hint="eastAsia"/>
                <w:b/>
              </w:rPr>
              <w:t>股票名称</w:t>
            </w:r>
          </w:p>
        </w:tc>
        <w:tc>
          <w:tcPr>
            <w:tcW w:w="1384" w:type="dxa"/>
            <w:shd w:val="clear" w:color="auto" w:fill="BFBFBF"/>
            <w:vAlign w:val="center"/>
          </w:tcPr>
          <w:p w14:paraId="4EAD1345">
            <w:pPr>
              <w:jc w:val="center"/>
            </w:pPr>
            <w:r>
              <w:rPr>
                <w:rFonts w:hint="eastAsia"/>
                <w:b/>
              </w:rPr>
              <w:t>流通受限部分的公允价值（元）</w:t>
            </w:r>
          </w:p>
        </w:tc>
        <w:tc>
          <w:tcPr>
            <w:tcW w:w="1384" w:type="dxa"/>
            <w:shd w:val="clear" w:color="auto" w:fill="BFBFBF"/>
            <w:vAlign w:val="center"/>
          </w:tcPr>
          <w:p w14:paraId="4ADB120D">
            <w:pPr>
              <w:jc w:val="center"/>
            </w:pPr>
            <w:r>
              <w:rPr>
                <w:rFonts w:hint="eastAsia"/>
                <w:b/>
              </w:rPr>
              <w:t>占基金资产净值比例（%）</w:t>
            </w:r>
          </w:p>
        </w:tc>
        <w:tc>
          <w:tcPr>
            <w:tcW w:w="1384" w:type="dxa"/>
            <w:shd w:val="clear" w:color="auto" w:fill="BFBFBF"/>
            <w:vAlign w:val="center"/>
          </w:tcPr>
          <w:p w14:paraId="0FDC41A5">
            <w:pPr>
              <w:jc w:val="center"/>
            </w:pPr>
            <w:r>
              <w:rPr>
                <w:rFonts w:hint="eastAsia"/>
                <w:b/>
              </w:rPr>
              <w:t>流通受限情况说明</w:t>
            </w:r>
          </w:p>
        </w:tc>
      </w:tr>
      <w:tr w14:paraId="5BE1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5D905">
            <w:pPr>
              <w:jc w:val="center"/>
            </w:pPr>
            <w:r>
              <w:rPr>
                <w:rFonts w:hint="eastAsia"/>
              </w:rPr>
              <w:t>1</w:t>
            </w:r>
          </w:p>
        </w:tc>
        <w:tc>
          <w:tcPr>
            <w:tcW w:w="1384" w:type="dxa"/>
            <w:vAlign w:val="center"/>
          </w:tcPr>
          <w:p w14:paraId="3C141D86">
            <w:r>
              <w:rPr>
                <w:rFonts w:hint="eastAsia"/>
              </w:rPr>
              <w:t>688012</w:t>
            </w:r>
          </w:p>
        </w:tc>
        <w:tc>
          <w:tcPr>
            <w:tcW w:w="1384" w:type="dxa"/>
            <w:vAlign w:val="center"/>
          </w:tcPr>
          <w:p w14:paraId="6C9182AA">
            <w:r>
              <w:rPr>
                <w:rFonts w:hint="eastAsia"/>
              </w:rPr>
              <w:t>中微公司</w:t>
            </w:r>
          </w:p>
        </w:tc>
        <w:tc>
          <w:tcPr>
            <w:tcW w:w="1384" w:type="dxa"/>
            <w:vAlign w:val="center"/>
          </w:tcPr>
          <w:p w14:paraId="30DCE1CD">
            <w:pPr>
              <w:jc w:val="right"/>
            </w:pPr>
            <w:r>
              <w:rPr>
                <w:rFonts w:hint="eastAsia"/>
              </w:rPr>
              <w:t>127,483,782.16</w:t>
            </w:r>
          </w:p>
        </w:tc>
        <w:tc>
          <w:tcPr>
            <w:tcW w:w="1384" w:type="dxa"/>
            <w:vAlign w:val="center"/>
          </w:tcPr>
          <w:p w14:paraId="7B936F22">
            <w:pPr>
              <w:jc w:val="right"/>
            </w:pPr>
            <w:r>
              <w:rPr>
                <w:rFonts w:hint="eastAsia"/>
              </w:rPr>
              <w:t>6.73</w:t>
            </w:r>
          </w:p>
        </w:tc>
        <w:tc>
          <w:tcPr>
            <w:tcW w:w="1384" w:type="dxa"/>
            <w:vAlign w:val="center"/>
          </w:tcPr>
          <w:p w14:paraId="72972704">
            <w:r>
              <w:rPr>
                <w:rFonts w:hint="eastAsia"/>
              </w:rPr>
              <w:t>重大事项停牌</w:t>
            </w:r>
          </w:p>
        </w:tc>
      </w:tr>
    </w:tbl>
    <w:p w14:paraId="43BBE978">
      <w:pPr>
        <w:pStyle w:val="35"/>
      </w:pPr>
      <w:bookmarkStart w:id="189" w:name="_Toc189"/>
      <w:r>
        <w:t>期末积极投资前五名股票中存在流通受限情况的说明</w:t>
      </w:r>
      <w:bookmarkEnd w:id="189"/>
    </w:p>
    <w:p w14:paraId="5669F5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317"/>
        <w:gridCol w:w="1317"/>
        <w:gridCol w:w="1677"/>
        <w:gridCol w:w="1677"/>
        <w:gridCol w:w="1677"/>
      </w:tblGrid>
      <w:tr w14:paraId="48C0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shd w:val="clear" w:color="auto" w:fill="BFBFBF"/>
            <w:vAlign w:val="center"/>
          </w:tcPr>
          <w:p w14:paraId="2CA5AFA8">
            <w:pPr>
              <w:jc w:val="center"/>
            </w:pPr>
            <w:r>
              <w:rPr>
                <w:rFonts w:hint="eastAsia"/>
                <w:b/>
              </w:rPr>
              <w:t>序号</w:t>
            </w:r>
          </w:p>
        </w:tc>
        <w:tc>
          <w:tcPr>
            <w:tcW w:w="1317" w:type="dxa"/>
            <w:shd w:val="clear" w:color="auto" w:fill="BFBFBF"/>
            <w:vAlign w:val="center"/>
          </w:tcPr>
          <w:p w14:paraId="0EAFECED">
            <w:pPr>
              <w:jc w:val="center"/>
            </w:pPr>
            <w:r>
              <w:rPr>
                <w:rFonts w:hint="eastAsia"/>
                <w:b/>
              </w:rPr>
              <w:t>股票代码</w:t>
            </w:r>
          </w:p>
        </w:tc>
        <w:tc>
          <w:tcPr>
            <w:tcW w:w="1317" w:type="dxa"/>
            <w:shd w:val="clear" w:color="auto" w:fill="BFBFBF"/>
            <w:vAlign w:val="center"/>
          </w:tcPr>
          <w:p w14:paraId="314B1968">
            <w:pPr>
              <w:jc w:val="center"/>
            </w:pPr>
            <w:r>
              <w:rPr>
                <w:rFonts w:hint="eastAsia"/>
                <w:b/>
              </w:rPr>
              <w:t>股票名称</w:t>
            </w:r>
          </w:p>
        </w:tc>
        <w:tc>
          <w:tcPr>
            <w:tcW w:w="1677" w:type="dxa"/>
            <w:shd w:val="clear" w:color="auto" w:fill="BFBFBF"/>
            <w:vAlign w:val="center"/>
          </w:tcPr>
          <w:p w14:paraId="709D9805">
            <w:pPr>
              <w:jc w:val="center"/>
            </w:pPr>
            <w:r>
              <w:rPr>
                <w:rFonts w:hint="eastAsia"/>
                <w:b/>
              </w:rPr>
              <w:t>流通受限部分的公允价值（元）</w:t>
            </w:r>
          </w:p>
        </w:tc>
        <w:tc>
          <w:tcPr>
            <w:tcW w:w="1677" w:type="dxa"/>
            <w:shd w:val="clear" w:color="auto" w:fill="BFBFBF"/>
            <w:vAlign w:val="center"/>
          </w:tcPr>
          <w:p w14:paraId="077B99D3">
            <w:pPr>
              <w:jc w:val="center"/>
            </w:pPr>
            <w:r>
              <w:rPr>
                <w:rFonts w:hint="eastAsia"/>
                <w:b/>
              </w:rPr>
              <w:t>占基金资产净值比例（%）</w:t>
            </w:r>
          </w:p>
        </w:tc>
        <w:tc>
          <w:tcPr>
            <w:tcW w:w="1677" w:type="dxa"/>
            <w:shd w:val="clear" w:color="auto" w:fill="BFBFBF"/>
            <w:vAlign w:val="center"/>
          </w:tcPr>
          <w:p w14:paraId="1BACBC69">
            <w:pPr>
              <w:jc w:val="center"/>
            </w:pPr>
            <w:r>
              <w:rPr>
                <w:rFonts w:hint="eastAsia"/>
                <w:b/>
              </w:rPr>
              <w:t>流通受限情况说明</w:t>
            </w:r>
          </w:p>
        </w:tc>
      </w:tr>
      <w:tr w14:paraId="1A4E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024E00E">
            <w:pPr>
              <w:jc w:val="center"/>
            </w:pPr>
            <w:r>
              <w:rPr>
                <w:rFonts w:hint="eastAsia"/>
              </w:rPr>
              <w:t>1</w:t>
            </w:r>
          </w:p>
        </w:tc>
        <w:tc>
          <w:tcPr>
            <w:tcW w:w="1317" w:type="dxa"/>
            <w:vAlign w:val="center"/>
          </w:tcPr>
          <w:p w14:paraId="2604F4E9">
            <w:r>
              <w:rPr>
                <w:rFonts w:hint="eastAsia"/>
              </w:rPr>
              <w:t>688795</w:t>
            </w:r>
          </w:p>
        </w:tc>
        <w:tc>
          <w:tcPr>
            <w:tcW w:w="1317" w:type="dxa"/>
            <w:vAlign w:val="center"/>
          </w:tcPr>
          <w:p w14:paraId="62DEA1C2">
            <w:r>
              <w:rPr>
                <w:rFonts w:hint="eastAsia"/>
              </w:rPr>
              <w:t>摩尔线程</w:t>
            </w:r>
          </w:p>
        </w:tc>
        <w:tc>
          <w:tcPr>
            <w:tcW w:w="1677" w:type="dxa"/>
            <w:vAlign w:val="center"/>
          </w:tcPr>
          <w:p w14:paraId="775667F6">
            <w:pPr>
              <w:jc w:val="right"/>
            </w:pPr>
            <w:r>
              <w:rPr>
                <w:rFonts w:hint="eastAsia"/>
              </w:rPr>
              <w:t>126,934.90</w:t>
            </w:r>
          </w:p>
        </w:tc>
        <w:tc>
          <w:tcPr>
            <w:tcW w:w="1677" w:type="dxa"/>
            <w:vAlign w:val="center"/>
          </w:tcPr>
          <w:p w14:paraId="64E9E58D">
            <w:pPr>
              <w:jc w:val="right"/>
            </w:pPr>
            <w:r>
              <w:rPr>
                <w:rFonts w:hint="eastAsia"/>
              </w:rPr>
              <w:t>0.01</w:t>
            </w:r>
          </w:p>
        </w:tc>
        <w:tc>
          <w:tcPr>
            <w:tcW w:w="1677" w:type="dxa"/>
            <w:vAlign w:val="center"/>
          </w:tcPr>
          <w:p w14:paraId="506DC693">
            <w:r>
              <w:rPr>
                <w:rFonts w:hint="eastAsia"/>
              </w:rPr>
              <w:t>新股锁定期</w:t>
            </w:r>
          </w:p>
        </w:tc>
      </w:tr>
      <w:tr w14:paraId="0508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4A995DC3">
            <w:pPr>
              <w:jc w:val="center"/>
            </w:pPr>
            <w:r>
              <w:rPr>
                <w:rFonts w:hint="eastAsia"/>
              </w:rPr>
              <w:t>2</w:t>
            </w:r>
          </w:p>
        </w:tc>
        <w:tc>
          <w:tcPr>
            <w:tcW w:w="1317" w:type="dxa"/>
            <w:vAlign w:val="center"/>
          </w:tcPr>
          <w:p w14:paraId="085F432C">
            <w:r>
              <w:rPr>
                <w:rFonts w:hint="eastAsia"/>
              </w:rPr>
              <w:t>688809</w:t>
            </w:r>
          </w:p>
        </w:tc>
        <w:tc>
          <w:tcPr>
            <w:tcW w:w="1317" w:type="dxa"/>
            <w:vAlign w:val="center"/>
          </w:tcPr>
          <w:p w14:paraId="718F390D">
            <w:r>
              <w:rPr>
                <w:rFonts w:hint="eastAsia"/>
              </w:rPr>
              <w:t>强一股份</w:t>
            </w:r>
          </w:p>
        </w:tc>
        <w:tc>
          <w:tcPr>
            <w:tcW w:w="1677" w:type="dxa"/>
            <w:vAlign w:val="center"/>
          </w:tcPr>
          <w:p w14:paraId="1B6ABCF6">
            <w:pPr>
              <w:jc w:val="right"/>
            </w:pPr>
            <w:r>
              <w:rPr>
                <w:rFonts w:hint="eastAsia"/>
              </w:rPr>
              <w:t>52,657.29</w:t>
            </w:r>
          </w:p>
        </w:tc>
        <w:tc>
          <w:tcPr>
            <w:tcW w:w="1677" w:type="dxa"/>
            <w:vAlign w:val="center"/>
          </w:tcPr>
          <w:p w14:paraId="13C1D5CA">
            <w:pPr>
              <w:jc w:val="right"/>
            </w:pPr>
            <w:r>
              <w:rPr>
                <w:rFonts w:hint="eastAsia"/>
              </w:rPr>
              <w:t>0.00</w:t>
            </w:r>
          </w:p>
        </w:tc>
        <w:tc>
          <w:tcPr>
            <w:tcW w:w="1677" w:type="dxa"/>
            <w:vAlign w:val="center"/>
          </w:tcPr>
          <w:p w14:paraId="1E21D8F0">
            <w:r>
              <w:rPr>
                <w:rFonts w:hint="eastAsia"/>
              </w:rPr>
              <w:t>新股锁定期</w:t>
            </w:r>
          </w:p>
        </w:tc>
      </w:tr>
      <w:tr w14:paraId="34BB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0C3F2374">
            <w:pPr>
              <w:jc w:val="center"/>
            </w:pPr>
            <w:r>
              <w:rPr>
                <w:rFonts w:hint="eastAsia"/>
              </w:rPr>
              <w:t>3</w:t>
            </w:r>
          </w:p>
        </w:tc>
        <w:tc>
          <w:tcPr>
            <w:tcW w:w="1317" w:type="dxa"/>
            <w:vAlign w:val="center"/>
          </w:tcPr>
          <w:p w14:paraId="70676D0D">
            <w:r>
              <w:rPr>
                <w:rFonts w:hint="eastAsia"/>
              </w:rPr>
              <w:t>688802</w:t>
            </w:r>
          </w:p>
        </w:tc>
        <w:tc>
          <w:tcPr>
            <w:tcW w:w="1317" w:type="dxa"/>
            <w:vAlign w:val="center"/>
          </w:tcPr>
          <w:p w14:paraId="3F773EE8">
            <w:r>
              <w:rPr>
                <w:rFonts w:hint="eastAsia"/>
              </w:rPr>
              <w:t>沐曦股份</w:t>
            </w:r>
          </w:p>
        </w:tc>
        <w:tc>
          <w:tcPr>
            <w:tcW w:w="1677" w:type="dxa"/>
            <w:vAlign w:val="center"/>
          </w:tcPr>
          <w:p w14:paraId="2B970808">
            <w:pPr>
              <w:jc w:val="right"/>
            </w:pPr>
            <w:r>
              <w:rPr>
                <w:rFonts w:hint="eastAsia"/>
              </w:rPr>
              <w:t>40,729.62</w:t>
            </w:r>
          </w:p>
        </w:tc>
        <w:tc>
          <w:tcPr>
            <w:tcW w:w="1677" w:type="dxa"/>
            <w:vAlign w:val="center"/>
          </w:tcPr>
          <w:p w14:paraId="3F777BEB">
            <w:pPr>
              <w:jc w:val="right"/>
            </w:pPr>
            <w:r>
              <w:rPr>
                <w:rFonts w:hint="eastAsia"/>
              </w:rPr>
              <w:t>0.00</w:t>
            </w:r>
          </w:p>
        </w:tc>
        <w:tc>
          <w:tcPr>
            <w:tcW w:w="1677" w:type="dxa"/>
            <w:vAlign w:val="center"/>
          </w:tcPr>
          <w:p w14:paraId="03472F90">
            <w:r>
              <w:rPr>
                <w:rFonts w:hint="eastAsia"/>
              </w:rPr>
              <w:t>新股锁定期</w:t>
            </w:r>
          </w:p>
        </w:tc>
      </w:tr>
      <w:tr w14:paraId="51AF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7C4239B1">
            <w:pPr>
              <w:jc w:val="center"/>
            </w:pPr>
            <w:r>
              <w:rPr>
                <w:rFonts w:hint="eastAsia"/>
              </w:rPr>
              <w:t>4</w:t>
            </w:r>
          </w:p>
        </w:tc>
        <w:tc>
          <w:tcPr>
            <w:tcW w:w="1317" w:type="dxa"/>
            <w:vAlign w:val="center"/>
          </w:tcPr>
          <w:p w14:paraId="34580029">
            <w:r>
              <w:rPr>
                <w:rFonts w:hint="eastAsia"/>
              </w:rPr>
              <w:t>688796</w:t>
            </w:r>
          </w:p>
        </w:tc>
        <w:tc>
          <w:tcPr>
            <w:tcW w:w="1317" w:type="dxa"/>
            <w:vAlign w:val="center"/>
          </w:tcPr>
          <w:p w14:paraId="146A5E7A">
            <w:r>
              <w:rPr>
                <w:rFonts w:hint="eastAsia"/>
              </w:rPr>
              <w:t>百奥赛图</w:t>
            </w:r>
          </w:p>
        </w:tc>
        <w:tc>
          <w:tcPr>
            <w:tcW w:w="1677" w:type="dxa"/>
            <w:vAlign w:val="center"/>
          </w:tcPr>
          <w:p w14:paraId="1E53FCC1">
            <w:pPr>
              <w:jc w:val="right"/>
            </w:pPr>
            <w:r>
              <w:rPr>
                <w:rFonts w:hint="eastAsia"/>
              </w:rPr>
              <w:t>17,871.75</w:t>
            </w:r>
          </w:p>
        </w:tc>
        <w:tc>
          <w:tcPr>
            <w:tcW w:w="1677" w:type="dxa"/>
            <w:vAlign w:val="center"/>
          </w:tcPr>
          <w:p w14:paraId="1D1E8249">
            <w:pPr>
              <w:jc w:val="right"/>
            </w:pPr>
            <w:r>
              <w:rPr>
                <w:rFonts w:hint="eastAsia"/>
              </w:rPr>
              <w:t>0.00</w:t>
            </w:r>
          </w:p>
        </w:tc>
        <w:tc>
          <w:tcPr>
            <w:tcW w:w="1677" w:type="dxa"/>
            <w:vAlign w:val="center"/>
          </w:tcPr>
          <w:p w14:paraId="5009276B">
            <w:r>
              <w:rPr>
                <w:rFonts w:hint="eastAsia"/>
              </w:rPr>
              <w:t>新股锁定期</w:t>
            </w:r>
          </w:p>
        </w:tc>
      </w:tr>
      <w:tr w14:paraId="696A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626B1D0D">
            <w:pPr>
              <w:jc w:val="center"/>
            </w:pPr>
            <w:r>
              <w:rPr>
                <w:rFonts w:hint="eastAsia"/>
              </w:rPr>
              <w:t>5</w:t>
            </w:r>
          </w:p>
        </w:tc>
        <w:tc>
          <w:tcPr>
            <w:tcW w:w="1317" w:type="dxa"/>
            <w:vAlign w:val="center"/>
          </w:tcPr>
          <w:p w14:paraId="639B25C8">
            <w:r>
              <w:rPr>
                <w:rFonts w:hint="eastAsia"/>
              </w:rPr>
              <w:t>688807</w:t>
            </w:r>
          </w:p>
        </w:tc>
        <w:tc>
          <w:tcPr>
            <w:tcW w:w="1317" w:type="dxa"/>
            <w:vAlign w:val="center"/>
          </w:tcPr>
          <w:p w14:paraId="0A77750B">
            <w:r>
              <w:rPr>
                <w:rFonts w:hint="eastAsia"/>
              </w:rPr>
              <w:t>优迅股份</w:t>
            </w:r>
          </w:p>
        </w:tc>
        <w:tc>
          <w:tcPr>
            <w:tcW w:w="1677" w:type="dxa"/>
            <w:vAlign w:val="center"/>
          </w:tcPr>
          <w:p w14:paraId="46F158A6">
            <w:pPr>
              <w:jc w:val="right"/>
            </w:pPr>
            <w:r>
              <w:rPr>
                <w:rFonts w:hint="eastAsia"/>
              </w:rPr>
              <w:t>17,758.36</w:t>
            </w:r>
          </w:p>
        </w:tc>
        <w:tc>
          <w:tcPr>
            <w:tcW w:w="1677" w:type="dxa"/>
            <w:vAlign w:val="center"/>
          </w:tcPr>
          <w:p w14:paraId="7E14F2DB">
            <w:pPr>
              <w:jc w:val="right"/>
            </w:pPr>
            <w:r>
              <w:rPr>
                <w:rFonts w:hint="eastAsia"/>
              </w:rPr>
              <w:t>0.00</w:t>
            </w:r>
          </w:p>
        </w:tc>
        <w:tc>
          <w:tcPr>
            <w:tcW w:w="1677" w:type="dxa"/>
            <w:vAlign w:val="center"/>
          </w:tcPr>
          <w:p w14:paraId="143A7148">
            <w:r>
              <w:rPr>
                <w:rFonts w:hint="eastAsia"/>
              </w:rPr>
              <w:t>新股锁定期</w:t>
            </w:r>
          </w:p>
        </w:tc>
      </w:tr>
    </w:tbl>
    <w:p w14:paraId="0F59F24E">
      <w:pPr>
        <w:pStyle w:val="26"/>
      </w:pPr>
      <w:bookmarkStart w:id="190" w:name="_Toc23522"/>
      <w:r>
        <w:t>基金份额持有人信息</w:t>
      </w:r>
      <w:bookmarkEnd w:id="190"/>
    </w:p>
    <w:p w14:paraId="15E5A8A8">
      <w:pPr>
        <w:pStyle w:val="23"/>
      </w:pPr>
      <w:bookmarkStart w:id="191" w:name="_Toc12760"/>
      <w:r>
        <w:t>期末基金份额持有人户数及持有人结构</w:t>
      </w:r>
      <w:bookmarkEnd w:id="191"/>
    </w:p>
    <w:p w14:paraId="31441BE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3BA3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restart"/>
            <w:shd w:val="clear" w:color="auto" w:fill="BFBFBF"/>
            <w:vAlign w:val="center"/>
          </w:tcPr>
          <w:p w14:paraId="62A35661">
            <w:pPr>
              <w:jc w:val="center"/>
            </w:pPr>
            <w:r>
              <w:rPr>
                <w:rFonts w:hint="eastAsia"/>
                <w:b/>
              </w:rPr>
              <w:t>持有人户数（户）</w:t>
            </w:r>
          </w:p>
        </w:tc>
        <w:tc>
          <w:tcPr>
            <w:tcW w:w="1038" w:type="dxa"/>
            <w:vMerge w:val="restart"/>
            <w:shd w:val="clear" w:color="auto" w:fill="BFBFBF"/>
            <w:vAlign w:val="center"/>
          </w:tcPr>
          <w:p w14:paraId="633C068B">
            <w:pPr>
              <w:jc w:val="center"/>
            </w:pPr>
            <w:r>
              <w:rPr>
                <w:rFonts w:hint="eastAsia"/>
                <w:b/>
              </w:rPr>
              <w:t>户均持有的基金份额</w:t>
            </w:r>
          </w:p>
        </w:tc>
        <w:tc>
          <w:tcPr>
            <w:tcW w:w="1038" w:type="dxa"/>
            <w:gridSpan w:val="6"/>
            <w:shd w:val="clear" w:color="auto" w:fill="BFBFBF"/>
            <w:vAlign w:val="center"/>
          </w:tcPr>
          <w:p w14:paraId="174ACD10">
            <w:pPr>
              <w:jc w:val="center"/>
            </w:pPr>
            <w:r>
              <w:rPr>
                <w:rFonts w:hint="eastAsia"/>
                <w:b/>
              </w:rPr>
              <w:t>持有人结构</w:t>
            </w:r>
          </w:p>
        </w:tc>
      </w:tr>
      <w:tr w14:paraId="2002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3D0CBF5A"/>
        </w:tc>
        <w:tc>
          <w:tcPr>
            <w:tcW w:w="1038" w:type="dxa"/>
            <w:vMerge w:val="continue"/>
            <w:vAlign w:val="center"/>
          </w:tcPr>
          <w:p w14:paraId="2AE14DAD"/>
        </w:tc>
        <w:tc>
          <w:tcPr>
            <w:tcW w:w="1038" w:type="dxa"/>
            <w:gridSpan w:val="2"/>
            <w:shd w:val="clear" w:color="auto" w:fill="BFBFBF"/>
            <w:vAlign w:val="center"/>
          </w:tcPr>
          <w:p w14:paraId="0505972A">
            <w:pPr>
              <w:jc w:val="center"/>
            </w:pPr>
            <w:r>
              <w:rPr>
                <w:rFonts w:hint="eastAsia"/>
                <w:b/>
              </w:rPr>
              <w:t>机构投资者</w:t>
            </w:r>
          </w:p>
        </w:tc>
        <w:tc>
          <w:tcPr>
            <w:tcW w:w="1038" w:type="dxa"/>
            <w:gridSpan w:val="2"/>
            <w:shd w:val="clear" w:color="auto" w:fill="BFBFBF"/>
            <w:vAlign w:val="center"/>
          </w:tcPr>
          <w:p w14:paraId="39B1270F">
            <w:pPr>
              <w:jc w:val="center"/>
            </w:pPr>
            <w:r>
              <w:rPr>
                <w:rFonts w:hint="eastAsia"/>
                <w:b/>
              </w:rPr>
              <w:t>个人投资者</w:t>
            </w:r>
          </w:p>
        </w:tc>
        <w:tc>
          <w:tcPr>
            <w:tcW w:w="1038" w:type="dxa"/>
            <w:gridSpan w:val="2"/>
            <w:shd w:val="clear" w:color="auto" w:fill="BFBFBF"/>
            <w:vAlign w:val="center"/>
          </w:tcPr>
          <w:p w14:paraId="217D738E">
            <w:pPr>
              <w:jc w:val="center"/>
            </w:pPr>
            <w:r>
              <w:rPr>
                <w:rFonts w:hint="eastAsia"/>
                <w:b/>
              </w:rPr>
              <w:t>南方上证科创板芯片交易型开放式指数证券投资基金发起式联接基金</w:t>
            </w:r>
          </w:p>
        </w:tc>
      </w:tr>
      <w:tr w14:paraId="0AFB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Merge w:val="continue"/>
            <w:vAlign w:val="center"/>
          </w:tcPr>
          <w:p w14:paraId="6E06F6A4"/>
        </w:tc>
        <w:tc>
          <w:tcPr>
            <w:tcW w:w="1038" w:type="dxa"/>
            <w:vMerge w:val="continue"/>
            <w:vAlign w:val="center"/>
          </w:tcPr>
          <w:p w14:paraId="5F69468D"/>
        </w:tc>
        <w:tc>
          <w:tcPr>
            <w:tcW w:w="1038" w:type="dxa"/>
            <w:shd w:val="clear" w:color="auto" w:fill="BFBFBF"/>
            <w:vAlign w:val="center"/>
          </w:tcPr>
          <w:p w14:paraId="2829B67A">
            <w:pPr>
              <w:jc w:val="center"/>
            </w:pPr>
            <w:r>
              <w:rPr>
                <w:rFonts w:hint="eastAsia"/>
                <w:b/>
              </w:rPr>
              <w:t>持有份额</w:t>
            </w:r>
          </w:p>
        </w:tc>
        <w:tc>
          <w:tcPr>
            <w:tcW w:w="1038" w:type="dxa"/>
            <w:shd w:val="clear" w:color="auto" w:fill="BFBFBF"/>
            <w:vAlign w:val="center"/>
          </w:tcPr>
          <w:p w14:paraId="780D36F0">
            <w:pPr>
              <w:jc w:val="center"/>
            </w:pPr>
            <w:r>
              <w:rPr>
                <w:rFonts w:hint="eastAsia"/>
                <w:b/>
              </w:rPr>
              <w:t>占总份额比例</w:t>
            </w:r>
          </w:p>
        </w:tc>
        <w:tc>
          <w:tcPr>
            <w:tcW w:w="1038" w:type="dxa"/>
            <w:shd w:val="clear" w:color="auto" w:fill="BFBFBF"/>
            <w:vAlign w:val="center"/>
          </w:tcPr>
          <w:p w14:paraId="5A564195">
            <w:pPr>
              <w:jc w:val="center"/>
            </w:pPr>
            <w:r>
              <w:rPr>
                <w:rFonts w:hint="eastAsia"/>
                <w:b/>
              </w:rPr>
              <w:t>持有份额</w:t>
            </w:r>
          </w:p>
        </w:tc>
        <w:tc>
          <w:tcPr>
            <w:tcW w:w="1038" w:type="dxa"/>
            <w:shd w:val="clear" w:color="auto" w:fill="BFBFBF"/>
            <w:vAlign w:val="center"/>
          </w:tcPr>
          <w:p w14:paraId="6A8E2E7C">
            <w:pPr>
              <w:jc w:val="center"/>
            </w:pPr>
            <w:r>
              <w:rPr>
                <w:rFonts w:hint="eastAsia"/>
                <w:b/>
              </w:rPr>
              <w:t>占总份额比例</w:t>
            </w:r>
          </w:p>
        </w:tc>
        <w:tc>
          <w:tcPr>
            <w:tcW w:w="1038" w:type="dxa"/>
            <w:shd w:val="clear" w:color="auto" w:fill="BFBFBF"/>
            <w:vAlign w:val="center"/>
          </w:tcPr>
          <w:p w14:paraId="2318FF99">
            <w:pPr>
              <w:jc w:val="center"/>
            </w:pPr>
            <w:r>
              <w:rPr>
                <w:rFonts w:hint="eastAsia"/>
                <w:b/>
              </w:rPr>
              <w:t>持有份额</w:t>
            </w:r>
          </w:p>
        </w:tc>
        <w:tc>
          <w:tcPr>
            <w:tcW w:w="1038" w:type="dxa"/>
            <w:shd w:val="clear" w:color="auto" w:fill="BFBFBF"/>
            <w:vAlign w:val="center"/>
          </w:tcPr>
          <w:p w14:paraId="33DC31B4">
            <w:pPr>
              <w:jc w:val="center"/>
            </w:pPr>
            <w:r>
              <w:rPr>
                <w:rFonts w:hint="eastAsia"/>
                <w:b/>
              </w:rPr>
              <w:t>占总份额比例</w:t>
            </w:r>
          </w:p>
        </w:tc>
      </w:tr>
      <w:tr w14:paraId="5CB4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0D6617E">
            <w:pPr>
              <w:jc w:val="right"/>
            </w:pPr>
            <w:r>
              <w:rPr>
                <w:rFonts w:hint="eastAsia"/>
              </w:rPr>
              <w:t>12,618</w:t>
            </w:r>
          </w:p>
        </w:tc>
        <w:tc>
          <w:tcPr>
            <w:tcW w:w="1038" w:type="dxa"/>
            <w:vAlign w:val="center"/>
          </w:tcPr>
          <w:p w14:paraId="56E9FCB0">
            <w:pPr>
              <w:jc w:val="right"/>
            </w:pPr>
            <w:r>
              <w:rPr>
                <w:rFonts w:hint="eastAsia"/>
              </w:rPr>
              <w:t>57,046.28</w:t>
            </w:r>
          </w:p>
        </w:tc>
        <w:tc>
          <w:tcPr>
            <w:tcW w:w="1038" w:type="dxa"/>
            <w:vAlign w:val="center"/>
          </w:tcPr>
          <w:p w14:paraId="3462F0CD">
            <w:pPr>
              <w:jc w:val="right"/>
            </w:pPr>
            <w:r>
              <w:rPr>
                <w:rFonts w:hint="eastAsia"/>
              </w:rPr>
              <w:t>46,459,963.00</w:t>
            </w:r>
          </w:p>
        </w:tc>
        <w:tc>
          <w:tcPr>
            <w:tcW w:w="1038" w:type="dxa"/>
            <w:vAlign w:val="center"/>
          </w:tcPr>
          <w:p w14:paraId="150AA1A4">
            <w:pPr>
              <w:jc w:val="right"/>
            </w:pPr>
            <w:r>
              <w:rPr>
                <w:rFonts w:hint="eastAsia"/>
              </w:rPr>
              <w:t>6.45%</w:t>
            </w:r>
          </w:p>
        </w:tc>
        <w:tc>
          <w:tcPr>
            <w:tcW w:w="1038" w:type="dxa"/>
            <w:vAlign w:val="center"/>
          </w:tcPr>
          <w:p w14:paraId="57C517B7">
            <w:pPr>
              <w:jc w:val="right"/>
            </w:pPr>
            <w:r>
              <w:rPr>
                <w:rFonts w:hint="eastAsia"/>
              </w:rPr>
              <w:t>162,245,537.00</w:t>
            </w:r>
          </w:p>
        </w:tc>
        <w:tc>
          <w:tcPr>
            <w:tcW w:w="1038" w:type="dxa"/>
            <w:vAlign w:val="center"/>
          </w:tcPr>
          <w:p w14:paraId="4A39B4E8">
            <w:pPr>
              <w:jc w:val="right"/>
            </w:pPr>
            <w:r>
              <w:rPr>
                <w:rFonts w:hint="eastAsia"/>
              </w:rPr>
              <w:t>22.54%</w:t>
            </w:r>
          </w:p>
        </w:tc>
        <w:tc>
          <w:tcPr>
            <w:tcW w:w="1038" w:type="dxa"/>
            <w:vAlign w:val="center"/>
          </w:tcPr>
          <w:p w14:paraId="5D27ECA0">
            <w:pPr>
              <w:jc w:val="right"/>
            </w:pPr>
            <w:r>
              <w:rPr>
                <w:rFonts w:hint="eastAsia"/>
              </w:rPr>
              <w:t>511,104,500.00</w:t>
            </w:r>
          </w:p>
        </w:tc>
        <w:tc>
          <w:tcPr>
            <w:tcW w:w="1038" w:type="dxa"/>
            <w:vAlign w:val="center"/>
          </w:tcPr>
          <w:p w14:paraId="34D1DC36">
            <w:pPr>
              <w:jc w:val="right"/>
            </w:pPr>
            <w:r>
              <w:rPr>
                <w:rFonts w:hint="eastAsia"/>
              </w:rPr>
              <w:t>71.01%</w:t>
            </w:r>
          </w:p>
        </w:tc>
      </w:tr>
    </w:tbl>
    <w:p w14:paraId="45363111">
      <w:pPr>
        <w:pStyle w:val="23"/>
      </w:pPr>
      <w:bookmarkStart w:id="192" w:name="_Toc7794"/>
      <w:r>
        <w:t>期末上市基金前十名持有人</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3521"/>
        <w:gridCol w:w="2131"/>
        <w:gridCol w:w="1877"/>
      </w:tblGrid>
      <w:tr w14:paraId="2D7E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shd w:val="clear" w:color="auto" w:fill="BFBFBF"/>
            <w:vAlign w:val="center"/>
          </w:tcPr>
          <w:p w14:paraId="18238C5B">
            <w:pPr>
              <w:jc w:val="center"/>
            </w:pPr>
            <w:r>
              <w:rPr>
                <w:rFonts w:hint="eastAsia"/>
                <w:b/>
              </w:rPr>
              <w:t>序号</w:t>
            </w:r>
          </w:p>
        </w:tc>
        <w:tc>
          <w:tcPr>
            <w:tcW w:w="3521" w:type="dxa"/>
            <w:shd w:val="clear" w:color="auto" w:fill="BFBFBF"/>
            <w:vAlign w:val="center"/>
          </w:tcPr>
          <w:p w14:paraId="537DFDE6">
            <w:pPr>
              <w:jc w:val="center"/>
            </w:pPr>
            <w:r>
              <w:rPr>
                <w:rFonts w:hint="eastAsia"/>
                <w:b/>
              </w:rPr>
              <w:t>持有人名称</w:t>
            </w:r>
          </w:p>
        </w:tc>
        <w:tc>
          <w:tcPr>
            <w:tcW w:w="2131" w:type="dxa"/>
            <w:shd w:val="clear" w:color="auto" w:fill="BFBFBF"/>
            <w:vAlign w:val="center"/>
          </w:tcPr>
          <w:p w14:paraId="6520A959">
            <w:pPr>
              <w:jc w:val="center"/>
            </w:pPr>
            <w:r>
              <w:rPr>
                <w:rFonts w:hint="eastAsia"/>
                <w:b/>
              </w:rPr>
              <w:t>持有份额（份）</w:t>
            </w:r>
          </w:p>
        </w:tc>
        <w:tc>
          <w:tcPr>
            <w:tcW w:w="1877" w:type="dxa"/>
            <w:shd w:val="clear" w:color="auto" w:fill="BFBFBF"/>
            <w:vAlign w:val="center"/>
          </w:tcPr>
          <w:p w14:paraId="05E0B2B5">
            <w:pPr>
              <w:jc w:val="center"/>
            </w:pPr>
            <w:r>
              <w:rPr>
                <w:rFonts w:hint="eastAsia"/>
                <w:b/>
              </w:rPr>
              <w:t>占上市总份额比例</w:t>
            </w:r>
          </w:p>
        </w:tc>
      </w:tr>
      <w:tr w14:paraId="4FD2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0341B68">
            <w:pPr>
              <w:jc w:val="center"/>
            </w:pPr>
            <w:r>
              <w:rPr>
                <w:rFonts w:hint="eastAsia"/>
              </w:rPr>
              <w:t>1</w:t>
            </w:r>
          </w:p>
        </w:tc>
        <w:tc>
          <w:tcPr>
            <w:tcW w:w="3521" w:type="dxa"/>
            <w:vAlign w:val="center"/>
          </w:tcPr>
          <w:p w14:paraId="18F48E23">
            <w:r>
              <w:rPr>
                <w:rFonts w:hint="eastAsia"/>
              </w:rPr>
              <w:t>国泰海通证券股份有限公司</w:t>
            </w:r>
          </w:p>
        </w:tc>
        <w:tc>
          <w:tcPr>
            <w:tcW w:w="2131" w:type="dxa"/>
            <w:vAlign w:val="center"/>
          </w:tcPr>
          <w:p w14:paraId="75B2AB14">
            <w:pPr>
              <w:jc w:val="right"/>
            </w:pPr>
            <w:r>
              <w:rPr>
                <w:rFonts w:hint="eastAsia"/>
              </w:rPr>
              <w:t>11,391,989.00</w:t>
            </w:r>
          </w:p>
        </w:tc>
        <w:tc>
          <w:tcPr>
            <w:tcW w:w="1877" w:type="dxa"/>
            <w:vAlign w:val="center"/>
          </w:tcPr>
          <w:p w14:paraId="5771C840">
            <w:pPr>
              <w:jc w:val="right"/>
            </w:pPr>
            <w:r>
              <w:rPr>
                <w:rFonts w:hint="eastAsia"/>
              </w:rPr>
              <w:t>1.58%</w:t>
            </w:r>
          </w:p>
        </w:tc>
      </w:tr>
      <w:tr w14:paraId="3969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756D4391">
            <w:pPr>
              <w:jc w:val="center"/>
            </w:pPr>
            <w:r>
              <w:rPr>
                <w:rFonts w:hint="eastAsia"/>
              </w:rPr>
              <w:t>2</w:t>
            </w:r>
          </w:p>
        </w:tc>
        <w:tc>
          <w:tcPr>
            <w:tcW w:w="3521" w:type="dxa"/>
            <w:vAlign w:val="center"/>
          </w:tcPr>
          <w:p w14:paraId="0D39FDB8">
            <w:r>
              <w:rPr>
                <w:rFonts w:hint="eastAsia"/>
              </w:rPr>
              <w:t>中国石油化工集团公司企业年金计划－中国工商银行股份有限公司</w:t>
            </w:r>
          </w:p>
        </w:tc>
        <w:tc>
          <w:tcPr>
            <w:tcW w:w="2131" w:type="dxa"/>
            <w:vAlign w:val="center"/>
          </w:tcPr>
          <w:p w14:paraId="4F77F0B7">
            <w:pPr>
              <w:jc w:val="right"/>
            </w:pPr>
            <w:r>
              <w:rPr>
                <w:rFonts w:hint="eastAsia"/>
              </w:rPr>
              <w:t>4,250,100.00</w:t>
            </w:r>
          </w:p>
        </w:tc>
        <w:tc>
          <w:tcPr>
            <w:tcW w:w="1877" w:type="dxa"/>
            <w:vAlign w:val="center"/>
          </w:tcPr>
          <w:p w14:paraId="10C6F042">
            <w:pPr>
              <w:jc w:val="right"/>
            </w:pPr>
            <w:r>
              <w:rPr>
                <w:rFonts w:hint="eastAsia"/>
              </w:rPr>
              <w:t>0.59%</w:t>
            </w:r>
          </w:p>
        </w:tc>
      </w:tr>
      <w:tr w14:paraId="16C3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BED000A">
            <w:pPr>
              <w:jc w:val="center"/>
            </w:pPr>
            <w:r>
              <w:rPr>
                <w:rFonts w:hint="eastAsia"/>
              </w:rPr>
              <w:t>3</w:t>
            </w:r>
          </w:p>
        </w:tc>
        <w:tc>
          <w:tcPr>
            <w:tcW w:w="3521" w:type="dxa"/>
            <w:vAlign w:val="center"/>
          </w:tcPr>
          <w:p w14:paraId="0453FE33">
            <w:r>
              <w:rPr>
                <w:rFonts w:hint="eastAsia"/>
              </w:rPr>
              <w:t>南方基金乐众混合型养老金产品－招商银行股份有限公司</w:t>
            </w:r>
          </w:p>
        </w:tc>
        <w:tc>
          <w:tcPr>
            <w:tcW w:w="2131" w:type="dxa"/>
            <w:vAlign w:val="center"/>
          </w:tcPr>
          <w:p w14:paraId="351D1312">
            <w:pPr>
              <w:jc w:val="right"/>
            </w:pPr>
            <w:r>
              <w:rPr>
                <w:rFonts w:hint="eastAsia"/>
              </w:rPr>
              <w:t>3,987,200.00</w:t>
            </w:r>
          </w:p>
        </w:tc>
        <w:tc>
          <w:tcPr>
            <w:tcW w:w="1877" w:type="dxa"/>
            <w:vAlign w:val="center"/>
          </w:tcPr>
          <w:p w14:paraId="135BC197">
            <w:pPr>
              <w:jc w:val="right"/>
            </w:pPr>
            <w:r>
              <w:rPr>
                <w:rFonts w:hint="eastAsia"/>
              </w:rPr>
              <w:t>0.55%</w:t>
            </w:r>
          </w:p>
        </w:tc>
      </w:tr>
      <w:tr w14:paraId="4941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1A8B8F5">
            <w:pPr>
              <w:jc w:val="center"/>
            </w:pPr>
            <w:r>
              <w:rPr>
                <w:rFonts w:hint="eastAsia"/>
              </w:rPr>
              <w:t>4</w:t>
            </w:r>
          </w:p>
        </w:tc>
        <w:tc>
          <w:tcPr>
            <w:tcW w:w="3521" w:type="dxa"/>
            <w:vAlign w:val="center"/>
          </w:tcPr>
          <w:p w14:paraId="31C58F44">
            <w:r>
              <w:rPr>
                <w:rFonts w:hint="eastAsia"/>
              </w:rPr>
              <w:t>中信证券股份有限公司</w:t>
            </w:r>
          </w:p>
        </w:tc>
        <w:tc>
          <w:tcPr>
            <w:tcW w:w="2131" w:type="dxa"/>
            <w:vAlign w:val="center"/>
          </w:tcPr>
          <w:p w14:paraId="5B6354E2">
            <w:pPr>
              <w:jc w:val="right"/>
            </w:pPr>
            <w:r>
              <w:rPr>
                <w:rFonts w:hint="eastAsia"/>
              </w:rPr>
              <w:t>3,829,154.00</w:t>
            </w:r>
          </w:p>
        </w:tc>
        <w:tc>
          <w:tcPr>
            <w:tcW w:w="1877" w:type="dxa"/>
            <w:vAlign w:val="center"/>
          </w:tcPr>
          <w:p w14:paraId="6584885B">
            <w:pPr>
              <w:jc w:val="right"/>
            </w:pPr>
            <w:r>
              <w:rPr>
                <w:rFonts w:hint="eastAsia"/>
              </w:rPr>
              <w:t>0.53%</w:t>
            </w:r>
          </w:p>
        </w:tc>
      </w:tr>
      <w:tr w14:paraId="4BCC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43B8F274">
            <w:pPr>
              <w:jc w:val="center"/>
            </w:pPr>
            <w:r>
              <w:rPr>
                <w:rFonts w:hint="eastAsia"/>
              </w:rPr>
              <w:t>5</w:t>
            </w:r>
          </w:p>
        </w:tc>
        <w:tc>
          <w:tcPr>
            <w:tcW w:w="3521" w:type="dxa"/>
            <w:vAlign w:val="center"/>
          </w:tcPr>
          <w:p w14:paraId="619FBD59">
            <w:r>
              <w:rPr>
                <w:rFonts w:hint="eastAsia"/>
              </w:rPr>
              <w:t>王吉林</w:t>
            </w:r>
          </w:p>
        </w:tc>
        <w:tc>
          <w:tcPr>
            <w:tcW w:w="2131" w:type="dxa"/>
            <w:vAlign w:val="center"/>
          </w:tcPr>
          <w:p w14:paraId="6AF861EB">
            <w:pPr>
              <w:jc w:val="right"/>
            </w:pPr>
            <w:r>
              <w:rPr>
                <w:rFonts w:hint="eastAsia"/>
              </w:rPr>
              <w:t>2,609,100.00</w:t>
            </w:r>
          </w:p>
        </w:tc>
        <w:tc>
          <w:tcPr>
            <w:tcW w:w="1877" w:type="dxa"/>
            <w:vAlign w:val="center"/>
          </w:tcPr>
          <w:p w14:paraId="7E89A8F1">
            <w:pPr>
              <w:jc w:val="right"/>
            </w:pPr>
            <w:r>
              <w:rPr>
                <w:rFonts w:hint="eastAsia"/>
              </w:rPr>
              <w:t>0.36%</w:t>
            </w:r>
          </w:p>
        </w:tc>
      </w:tr>
      <w:tr w14:paraId="10AD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452370F">
            <w:pPr>
              <w:jc w:val="center"/>
            </w:pPr>
            <w:r>
              <w:rPr>
                <w:rFonts w:hint="eastAsia"/>
              </w:rPr>
              <w:t>6</w:t>
            </w:r>
          </w:p>
        </w:tc>
        <w:tc>
          <w:tcPr>
            <w:tcW w:w="3521" w:type="dxa"/>
            <w:vAlign w:val="center"/>
          </w:tcPr>
          <w:p w14:paraId="5C2536C3">
            <w:r>
              <w:rPr>
                <w:rFonts w:hint="eastAsia"/>
              </w:rPr>
              <w:t>申万宏源证券有限公司</w:t>
            </w:r>
          </w:p>
        </w:tc>
        <w:tc>
          <w:tcPr>
            <w:tcW w:w="2131" w:type="dxa"/>
            <w:vAlign w:val="center"/>
          </w:tcPr>
          <w:p w14:paraId="2BF659A2">
            <w:pPr>
              <w:jc w:val="right"/>
            </w:pPr>
            <w:r>
              <w:rPr>
                <w:rFonts w:hint="eastAsia"/>
              </w:rPr>
              <w:t>2,489,191.00</w:t>
            </w:r>
          </w:p>
        </w:tc>
        <w:tc>
          <w:tcPr>
            <w:tcW w:w="1877" w:type="dxa"/>
            <w:vAlign w:val="center"/>
          </w:tcPr>
          <w:p w14:paraId="4CC9C821">
            <w:pPr>
              <w:jc w:val="right"/>
            </w:pPr>
            <w:r>
              <w:rPr>
                <w:rFonts w:hint="eastAsia"/>
              </w:rPr>
              <w:t>0.35%</w:t>
            </w:r>
          </w:p>
        </w:tc>
      </w:tr>
      <w:tr w14:paraId="0881A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3DCB895A">
            <w:pPr>
              <w:jc w:val="center"/>
            </w:pPr>
            <w:r>
              <w:rPr>
                <w:rFonts w:hint="eastAsia"/>
              </w:rPr>
              <w:t>7</w:t>
            </w:r>
          </w:p>
        </w:tc>
        <w:tc>
          <w:tcPr>
            <w:tcW w:w="3521" w:type="dxa"/>
            <w:vAlign w:val="center"/>
          </w:tcPr>
          <w:p w14:paraId="70FE1A0A">
            <w:r>
              <w:rPr>
                <w:rFonts w:hint="eastAsia"/>
              </w:rPr>
              <w:t>BARCLAYS BANK PLC</w:t>
            </w:r>
          </w:p>
        </w:tc>
        <w:tc>
          <w:tcPr>
            <w:tcW w:w="2131" w:type="dxa"/>
            <w:vAlign w:val="center"/>
          </w:tcPr>
          <w:p w14:paraId="481B623E">
            <w:pPr>
              <w:jc w:val="right"/>
            </w:pPr>
            <w:r>
              <w:rPr>
                <w:rFonts w:hint="eastAsia"/>
              </w:rPr>
              <w:t>2,267,700.00</w:t>
            </w:r>
          </w:p>
        </w:tc>
        <w:tc>
          <w:tcPr>
            <w:tcW w:w="1877" w:type="dxa"/>
            <w:vAlign w:val="center"/>
          </w:tcPr>
          <w:p w14:paraId="0A6F05C7">
            <w:pPr>
              <w:jc w:val="right"/>
            </w:pPr>
            <w:r>
              <w:rPr>
                <w:rFonts w:hint="eastAsia"/>
              </w:rPr>
              <w:t>0.32%</w:t>
            </w:r>
          </w:p>
        </w:tc>
      </w:tr>
      <w:tr w14:paraId="6514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2382078C">
            <w:pPr>
              <w:jc w:val="center"/>
            </w:pPr>
            <w:r>
              <w:rPr>
                <w:rFonts w:hint="eastAsia"/>
              </w:rPr>
              <w:t>8</w:t>
            </w:r>
          </w:p>
        </w:tc>
        <w:tc>
          <w:tcPr>
            <w:tcW w:w="3521" w:type="dxa"/>
            <w:vAlign w:val="center"/>
          </w:tcPr>
          <w:p w14:paraId="79E14086">
            <w:r>
              <w:rPr>
                <w:rFonts w:hint="eastAsia"/>
              </w:rPr>
              <w:t>中信建投证券股份有限公司</w:t>
            </w:r>
          </w:p>
        </w:tc>
        <w:tc>
          <w:tcPr>
            <w:tcW w:w="2131" w:type="dxa"/>
            <w:vAlign w:val="center"/>
          </w:tcPr>
          <w:p w14:paraId="77014E32">
            <w:pPr>
              <w:jc w:val="right"/>
            </w:pPr>
            <w:r>
              <w:rPr>
                <w:rFonts w:hint="eastAsia"/>
              </w:rPr>
              <w:t>2,080,103.00</w:t>
            </w:r>
          </w:p>
        </w:tc>
        <w:tc>
          <w:tcPr>
            <w:tcW w:w="1877" w:type="dxa"/>
            <w:vAlign w:val="center"/>
          </w:tcPr>
          <w:p w14:paraId="5CC79953">
            <w:pPr>
              <w:jc w:val="right"/>
            </w:pPr>
            <w:r>
              <w:rPr>
                <w:rFonts w:hint="eastAsia"/>
              </w:rPr>
              <w:t>0.29%</w:t>
            </w:r>
          </w:p>
        </w:tc>
      </w:tr>
      <w:tr w14:paraId="1840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6CC760BD">
            <w:pPr>
              <w:jc w:val="center"/>
            </w:pPr>
            <w:r>
              <w:rPr>
                <w:rFonts w:hint="eastAsia"/>
              </w:rPr>
              <w:t>9</w:t>
            </w:r>
          </w:p>
        </w:tc>
        <w:tc>
          <w:tcPr>
            <w:tcW w:w="3521" w:type="dxa"/>
            <w:vAlign w:val="center"/>
          </w:tcPr>
          <w:p w14:paraId="3F4EC79F">
            <w:r>
              <w:rPr>
                <w:rFonts w:hint="eastAsia"/>
              </w:rPr>
              <w:t>陕西省（拾壹号）职业年金计划－光大银行</w:t>
            </w:r>
          </w:p>
        </w:tc>
        <w:tc>
          <w:tcPr>
            <w:tcW w:w="2131" w:type="dxa"/>
            <w:vAlign w:val="center"/>
          </w:tcPr>
          <w:p w14:paraId="62286DA1">
            <w:pPr>
              <w:jc w:val="right"/>
            </w:pPr>
            <w:r>
              <w:rPr>
                <w:rFonts w:hint="eastAsia"/>
              </w:rPr>
              <w:t>2,078,300.00</w:t>
            </w:r>
          </w:p>
        </w:tc>
        <w:tc>
          <w:tcPr>
            <w:tcW w:w="1877" w:type="dxa"/>
            <w:vAlign w:val="center"/>
          </w:tcPr>
          <w:p w14:paraId="47FAFE95">
            <w:pPr>
              <w:jc w:val="right"/>
            </w:pPr>
            <w:r>
              <w:rPr>
                <w:rFonts w:hint="eastAsia"/>
              </w:rPr>
              <w:t>0.29%</w:t>
            </w:r>
          </w:p>
        </w:tc>
      </w:tr>
      <w:tr w14:paraId="0325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C7ADAD9">
            <w:pPr>
              <w:jc w:val="center"/>
            </w:pPr>
            <w:r>
              <w:rPr>
                <w:rFonts w:hint="eastAsia"/>
              </w:rPr>
              <w:t>10</w:t>
            </w:r>
          </w:p>
        </w:tc>
        <w:tc>
          <w:tcPr>
            <w:tcW w:w="3521" w:type="dxa"/>
            <w:vAlign w:val="center"/>
          </w:tcPr>
          <w:p w14:paraId="7E302954">
            <w:r>
              <w:rPr>
                <w:rFonts w:hint="eastAsia"/>
              </w:rPr>
              <w:t>广发证券股份有限公司</w:t>
            </w:r>
          </w:p>
        </w:tc>
        <w:tc>
          <w:tcPr>
            <w:tcW w:w="2131" w:type="dxa"/>
            <w:vAlign w:val="center"/>
          </w:tcPr>
          <w:p w14:paraId="2427E0D0">
            <w:pPr>
              <w:jc w:val="right"/>
            </w:pPr>
            <w:r>
              <w:rPr>
                <w:rFonts w:hint="eastAsia"/>
              </w:rPr>
              <w:t>1,802,107.00</w:t>
            </w:r>
          </w:p>
        </w:tc>
        <w:tc>
          <w:tcPr>
            <w:tcW w:w="1877" w:type="dxa"/>
            <w:vAlign w:val="center"/>
          </w:tcPr>
          <w:p w14:paraId="40B08385">
            <w:pPr>
              <w:jc w:val="right"/>
            </w:pPr>
            <w:r>
              <w:rPr>
                <w:rFonts w:hint="eastAsia"/>
              </w:rPr>
              <w:t>0.25%</w:t>
            </w:r>
          </w:p>
        </w:tc>
      </w:tr>
      <w:tr w14:paraId="2537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dxa"/>
            <w:vAlign w:val="center"/>
          </w:tcPr>
          <w:p w14:paraId="0BD95A51">
            <w:pPr>
              <w:jc w:val="center"/>
            </w:pPr>
            <w:r>
              <w:rPr>
                <w:rFonts w:hint="eastAsia"/>
              </w:rPr>
              <w:t>11</w:t>
            </w:r>
          </w:p>
        </w:tc>
        <w:tc>
          <w:tcPr>
            <w:tcW w:w="3521" w:type="dxa"/>
            <w:vAlign w:val="center"/>
          </w:tcPr>
          <w:p w14:paraId="4344FB61">
            <w:r>
              <w:rPr>
                <w:rFonts w:hint="eastAsia"/>
              </w:rPr>
              <w:t>交通银行股份有限公司－南方上证科创板芯片交易型开放式指数证券投资基金发起式联接基金</w:t>
            </w:r>
          </w:p>
        </w:tc>
        <w:tc>
          <w:tcPr>
            <w:tcW w:w="2131" w:type="dxa"/>
            <w:vAlign w:val="center"/>
          </w:tcPr>
          <w:p w14:paraId="10D10A37">
            <w:pPr>
              <w:jc w:val="right"/>
            </w:pPr>
            <w:r>
              <w:rPr>
                <w:rFonts w:hint="eastAsia"/>
              </w:rPr>
              <w:t>511,104,500.00</w:t>
            </w:r>
          </w:p>
        </w:tc>
        <w:tc>
          <w:tcPr>
            <w:tcW w:w="1877" w:type="dxa"/>
            <w:vAlign w:val="center"/>
          </w:tcPr>
          <w:p w14:paraId="73814696">
            <w:pPr>
              <w:jc w:val="right"/>
            </w:pPr>
            <w:r>
              <w:rPr>
                <w:rFonts w:hint="eastAsia"/>
              </w:rPr>
              <w:t>71.01%</w:t>
            </w:r>
          </w:p>
        </w:tc>
      </w:tr>
    </w:tbl>
    <w:p w14:paraId="648DF6E9">
      <w:pPr>
        <w:pStyle w:val="23"/>
      </w:pPr>
      <w:bookmarkStart w:id="193" w:name="_Toc8612"/>
      <w:r>
        <w:t>期末基金管理人的从业人员持有本基金的情况</w:t>
      </w:r>
      <w:bookmarkEnd w:id="193"/>
    </w:p>
    <w:p w14:paraId="5BC8E309">
      <w:pPr>
        <w:pStyle w:val="18"/>
        <w:rPr>
          <w:rFonts w:hint="eastAsia"/>
        </w:rPr>
      </w:pPr>
      <w:r>
        <w:rPr>
          <w:rFonts w:hint="eastAsia"/>
        </w:rPr>
        <w:t>本公司的所有从业人员(包含高级管理人员、基金投资和研究部门负责人和本基金基金经理)均未持有本基金份额。</w:t>
      </w:r>
    </w:p>
    <w:p w14:paraId="54651127">
      <w:pPr>
        <w:pStyle w:val="23"/>
      </w:pPr>
      <w:bookmarkStart w:id="194" w:name="_Toc16317"/>
      <w:r>
        <w:t>期末基金管理人的从业人员持有本开放式基金份额总量区间情况</w:t>
      </w:r>
      <w:bookmarkEnd w:id="194"/>
    </w:p>
    <w:p w14:paraId="44D5E093">
      <w:pPr>
        <w:pStyle w:val="18"/>
        <w:rPr>
          <w:rFonts w:hint="eastAsia"/>
        </w:rPr>
      </w:pPr>
      <w:r>
        <w:rPr>
          <w:rFonts w:hint="eastAsia"/>
        </w:rPr>
        <w:t>本公司的高级管理人员、基金投资和研究部门负责人和本基金基金经理均未持有本基金份额。</w:t>
      </w:r>
    </w:p>
    <w:p w14:paraId="7AA2F6F4">
      <w:pPr>
        <w:pStyle w:val="23"/>
      </w:pPr>
      <w:bookmarkStart w:id="195" w:name="_Toc9817"/>
      <w:r>
        <w:t>期末兼任私募资产管理计划投资经理的基金经理本人及其直系亲属持有本人管理的产品情况</w:t>
      </w:r>
      <w:bookmarkEnd w:id="19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AAC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CF990">
            <w:r>
              <w:rPr>
                <w:rFonts w:hint="eastAsia"/>
              </w:rPr>
              <w:t>基金经理姓名</w:t>
            </w:r>
          </w:p>
        </w:tc>
        <w:tc>
          <w:tcPr>
            <w:tcW w:w="2768" w:type="dxa"/>
            <w:vAlign w:val="center"/>
          </w:tcPr>
          <w:p w14:paraId="6F2CF148">
            <w:r>
              <w:rPr>
                <w:rFonts w:hint="eastAsia"/>
              </w:rPr>
              <w:t>产品类型</w:t>
            </w:r>
          </w:p>
        </w:tc>
        <w:tc>
          <w:tcPr>
            <w:tcW w:w="2768" w:type="dxa"/>
            <w:vAlign w:val="center"/>
          </w:tcPr>
          <w:p w14:paraId="1238DDDA">
            <w:r>
              <w:rPr>
                <w:rFonts w:hint="eastAsia"/>
              </w:rPr>
              <w:t>持有本人管理的产品份额总量的数量区间（万份）</w:t>
            </w:r>
          </w:p>
        </w:tc>
      </w:tr>
      <w:tr w14:paraId="4DA6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86D97AA">
            <w:r>
              <w:rPr>
                <w:rFonts w:hint="eastAsia"/>
              </w:rPr>
              <w:t>李佳亮</w:t>
            </w:r>
          </w:p>
        </w:tc>
        <w:tc>
          <w:tcPr>
            <w:tcW w:w="2768" w:type="dxa"/>
            <w:vAlign w:val="center"/>
          </w:tcPr>
          <w:p w14:paraId="5DFE6C56">
            <w:r>
              <w:rPr>
                <w:rFonts w:hint="eastAsia"/>
              </w:rPr>
              <w:t>公募基金</w:t>
            </w:r>
          </w:p>
        </w:tc>
        <w:tc>
          <w:tcPr>
            <w:tcW w:w="2768" w:type="dxa"/>
            <w:vAlign w:val="center"/>
          </w:tcPr>
          <w:p w14:paraId="5187B3A3">
            <w:r>
              <w:rPr>
                <w:rFonts w:hint="eastAsia"/>
              </w:rPr>
              <w:t>&gt;100</w:t>
            </w:r>
          </w:p>
        </w:tc>
      </w:tr>
      <w:tr w14:paraId="4418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6D07C94"/>
        </w:tc>
        <w:tc>
          <w:tcPr>
            <w:tcW w:w="2768" w:type="dxa"/>
            <w:vAlign w:val="center"/>
          </w:tcPr>
          <w:p w14:paraId="20129CB4">
            <w:r>
              <w:rPr>
                <w:rFonts w:hint="eastAsia"/>
              </w:rPr>
              <w:t>私募资产管理计划</w:t>
            </w:r>
          </w:p>
        </w:tc>
        <w:tc>
          <w:tcPr>
            <w:tcW w:w="2768" w:type="dxa"/>
            <w:vAlign w:val="center"/>
          </w:tcPr>
          <w:p w14:paraId="6E68D793">
            <w:r>
              <w:rPr>
                <w:rFonts w:hint="eastAsia"/>
              </w:rPr>
              <w:t>0</w:t>
            </w:r>
          </w:p>
        </w:tc>
      </w:tr>
      <w:tr w14:paraId="7B791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C7A9C0"/>
        </w:tc>
        <w:tc>
          <w:tcPr>
            <w:tcW w:w="2768" w:type="dxa"/>
            <w:vAlign w:val="center"/>
          </w:tcPr>
          <w:p w14:paraId="366C0007">
            <w:r>
              <w:rPr>
                <w:rFonts w:hint="eastAsia"/>
              </w:rPr>
              <w:t>合计</w:t>
            </w:r>
          </w:p>
        </w:tc>
        <w:tc>
          <w:tcPr>
            <w:tcW w:w="2768" w:type="dxa"/>
            <w:vAlign w:val="center"/>
          </w:tcPr>
          <w:p w14:paraId="2C7C439A">
            <w:r>
              <w:rPr>
                <w:rFonts w:hint="eastAsia"/>
              </w:rPr>
              <w:t>&gt;100</w:t>
            </w:r>
          </w:p>
        </w:tc>
      </w:tr>
    </w:tbl>
    <w:p w14:paraId="22392E49">
      <w:pPr>
        <w:pStyle w:val="26"/>
      </w:pPr>
      <w:bookmarkStart w:id="196" w:name="_Toc18430"/>
      <w:r>
        <w:t>开放式基金份额变动</w:t>
      </w:r>
      <w:bookmarkEnd w:id="196"/>
    </w:p>
    <w:p w14:paraId="3818BA10">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84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47EBA5">
            <w:r>
              <w:rPr>
                <w:rFonts w:hint="eastAsia"/>
              </w:rPr>
              <w:t>基金合同生效日(2024年4月15日)基金份额总额</w:t>
            </w:r>
          </w:p>
        </w:tc>
        <w:tc>
          <w:tcPr>
            <w:tcW w:w="4153" w:type="dxa"/>
            <w:vAlign w:val="center"/>
          </w:tcPr>
          <w:p w14:paraId="6E9A6B06">
            <w:pPr>
              <w:jc w:val="right"/>
            </w:pPr>
            <w:r>
              <w:rPr>
                <w:rFonts w:hint="eastAsia"/>
              </w:rPr>
              <w:t>308,810,000.00</w:t>
            </w:r>
          </w:p>
        </w:tc>
      </w:tr>
      <w:tr w14:paraId="7C20B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59FF45">
            <w:r>
              <w:rPr>
                <w:rFonts w:hint="eastAsia"/>
              </w:rPr>
              <w:t>本报告期期初基金份额总额</w:t>
            </w:r>
          </w:p>
        </w:tc>
        <w:tc>
          <w:tcPr>
            <w:tcW w:w="4153" w:type="dxa"/>
            <w:vAlign w:val="center"/>
          </w:tcPr>
          <w:p w14:paraId="712F087C">
            <w:pPr>
              <w:jc w:val="right"/>
            </w:pPr>
            <w:r>
              <w:rPr>
                <w:rFonts w:hint="eastAsia"/>
              </w:rPr>
              <w:t>230,810,000.00</w:t>
            </w:r>
          </w:p>
        </w:tc>
      </w:tr>
      <w:tr w14:paraId="14E1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CFEFD2">
            <w:r>
              <w:rPr>
                <w:rFonts w:hint="eastAsia"/>
              </w:rPr>
              <w:t>本报告期基金总申购份额</w:t>
            </w:r>
          </w:p>
        </w:tc>
        <w:tc>
          <w:tcPr>
            <w:tcW w:w="4153" w:type="dxa"/>
            <w:vAlign w:val="center"/>
          </w:tcPr>
          <w:p w14:paraId="197F793E">
            <w:pPr>
              <w:jc w:val="right"/>
            </w:pPr>
            <w:r>
              <w:rPr>
                <w:rFonts w:hint="eastAsia"/>
              </w:rPr>
              <w:t>2,940,000,000.00</w:t>
            </w:r>
          </w:p>
        </w:tc>
      </w:tr>
      <w:tr w14:paraId="56DF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D27ADA">
            <w:r>
              <w:rPr>
                <w:rFonts w:hint="eastAsia"/>
              </w:rPr>
              <w:t>减：本报告期基金总赎回份额</w:t>
            </w:r>
          </w:p>
        </w:tc>
        <w:tc>
          <w:tcPr>
            <w:tcW w:w="4153" w:type="dxa"/>
            <w:vAlign w:val="center"/>
          </w:tcPr>
          <w:p w14:paraId="376F1F75">
            <w:pPr>
              <w:jc w:val="right"/>
            </w:pPr>
            <w:r>
              <w:rPr>
                <w:rFonts w:hint="eastAsia"/>
              </w:rPr>
              <w:t>2,451,000,000.00</w:t>
            </w:r>
          </w:p>
        </w:tc>
      </w:tr>
      <w:tr w14:paraId="3F4E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790166">
            <w:r>
              <w:rPr>
                <w:rFonts w:hint="eastAsia"/>
              </w:rPr>
              <w:t>本报告期基金拆分变动份额</w:t>
            </w:r>
          </w:p>
        </w:tc>
        <w:tc>
          <w:tcPr>
            <w:tcW w:w="4153" w:type="dxa"/>
            <w:vAlign w:val="center"/>
          </w:tcPr>
          <w:p w14:paraId="6B92871D">
            <w:pPr>
              <w:jc w:val="right"/>
            </w:pPr>
            <w:r>
              <w:rPr>
                <w:rFonts w:hint="eastAsia"/>
              </w:rPr>
              <w:t>-</w:t>
            </w:r>
          </w:p>
        </w:tc>
      </w:tr>
      <w:tr w14:paraId="5B17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43212C">
            <w:r>
              <w:rPr>
                <w:rFonts w:hint="eastAsia"/>
              </w:rPr>
              <w:t>本报告期期末基金份额总额</w:t>
            </w:r>
          </w:p>
        </w:tc>
        <w:tc>
          <w:tcPr>
            <w:tcW w:w="4153" w:type="dxa"/>
            <w:vAlign w:val="center"/>
          </w:tcPr>
          <w:p w14:paraId="74982101">
            <w:pPr>
              <w:jc w:val="right"/>
            </w:pPr>
            <w:r>
              <w:rPr>
                <w:rFonts w:hint="eastAsia"/>
              </w:rPr>
              <w:t>719,810,000.00</w:t>
            </w:r>
          </w:p>
        </w:tc>
      </w:tr>
    </w:tbl>
    <w:p w14:paraId="49AA7888">
      <w:pPr>
        <w:pStyle w:val="26"/>
      </w:pPr>
      <w:bookmarkStart w:id="197" w:name="_Toc23065"/>
      <w:r>
        <w:t>重大事件揭示</w:t>
      </w:r>
      <w:bookmarkEnd w:id="197"/>
    </w:p>
    <w:p w14:paraId="63CD3DF3">
      <w:pPr>
        <w:pStyle w:val="23"/>
      </w:pPr>
      <w:bookmarkStart w:id="198" w:name="_Toc6230"/>
      <w:r>
        <w:t>基金份额持有人大会决议</w:t>
      </w:r>
      <w:bookmarkEnd w:id="198"/>
    </w:p>
    <w:p w14:paraId="401CF7EF">
      <w:pPr>
        <w:pStyle w:val="18"/>
        <w:rPr>
          <w:rFonts w:hint="eastAsia"/>
        </w:rPr>
      </w:pPr>
      <w:r>
        <w:rPr>
          <w:rFonts w:hint="eastAsia"/>
        </w:rPr>
        <w:t>本报告期本基金无基金份额持有人大会决议。</w:t>
      </w:r>
    </w:p>
    <w:p w14:paraId="559AD959">
      <w:pPr>
        <w:pStyle w:val="23"/>
      </w:pPr>
      <w:r>
        <w:t xml:space="preserve"> </w:t>
      </w:r>
      <w:bookmarkStart w:id="199" w:name="_Toc13022"/>
      <w:r>
        <w:t>基金管理人、基金托管人的专门基金托管部门的重大人事变动</w:t>
      </w:r>
      <w:bookmarkEnd w:id="199"/>
    </w:p>
    <w:p w14:paraId="7D883447">
      <w:pPr>
        <w:pStyle w:val="18"/>
        <w:rPr>
          <w:rFonts w:hint="eastAsia"/>
        </w:rPr>
      </w:pPr>
      <w:r>
        <w:rPr>
          <w:rFonts w:hint="eastAsia"/>
        </w:rPr>
        <w:t>本报告期内，本基金的基金管理人未发生重大人事变动。</w:t>
      </w:r>
    </w:p>
    <w:p w14:paraId="400A757B">
      <w:pPr>
        <w:pStyle w:val="18"/>
        <w:rPr>
          <w:rFonts w:hint="eastAsia"/>
        </w:rPr>
      </w:pPr>
      <w:r>
        <w:rPr>
          <w:rFonts w:hint="eastAsia"/>
        </w:rPr>
        <w:t>本报告期内，孟羽任交通银行资产托管部/资产托管业务发展中心总经理。</w:t>
      </w:r>
    </w:p>
    <w:p w14:paraId="411EC6B5">
      <w:pPr>
        <w:pStyle w:val="23"/>
      </w:pPr>
      <w:r>
        <w:t xml:space="preserve"> </w:t>
      </w:r>
      <w:bookmarkStart w:id="200" w:name="_Toc2742"/>
      <w:r>
        <w:t>涉及基金管理人、基金财产、基金托管业务的诉讼</w:t>
      </w:r>
      <w:bookmarkEnd w:id="200"/>
    </w:p>
    <w:p w14:paraId="5676FE94">
      <w:pPr>
        <w:pStyle w:val="18"/>
        <w:rPr>
          <w:rFonts w:hint="eastAsia"/>
        </w:rPr>
      </w:pPr>
      <w:r>
        <w:rPr>
          <w:rFonts w:hint="eastAsia"/>
        </w:rPr>
        <w:t>本报告期内，无涉及基金管理人主营业务的诉讼。</w:t>
      </w:r>
    </w:p>
    <w:p w14:paraId="53124F5A">
      <w:pPr>
        <w:pStyle w:val="18"/>
        <w:rPr>
          <w:rFonts w:hint="eastAsia"/>
        </w:rPr>
      </w:pPr>
      <w:r>
        <w:rPr>
          <w:rFonts w:hint="eastAsia"/>
        </w:rPr>
        <w:t>本报告期内无涉及基金财产的诉讼事项。</w:t>
      </w:r>
    </w:p>
    <w:p w14:paraId="792D06D8">
      <w:pPr>
        <w:pStyle w:val="18"/>
        <w:rPr>
          <w:rFonts w:hint="eastAsia"/>
        </w:rPr>
      </w:pPr>
      <w:r>
        <w:rPr>
          <w:rFonts w:hint="eastAsia"/>
        </w:rPr>
        <w:t>本报告期内无涉及基金托管业务的诉讼事项。</w:t>
      </w:r>
    </w:p>
    <w:p w14:paraId="0519D15C">
      <w:pPr>
        <w:pStyle w:val="23"/>
      </w:pPr>
      <w:bookmarkStart w:id="201" w:name="_Toc22351"/>
      <w:r>
        <w:t>基金投资策略的改变</w:t>
      </w:r>
      <w:bookmarkEnd w:id="201"/>
    </w:p>
    <w:p w14:paraId="4ABDD8F2">
      <w:pPr>
        <w:pStyle w:val="18"/>
        <w:rPr>
          <w:rFonts w:hint="eastAsia"/>
        </w:rPr>
      </w:pPr>
      <w:r>
        <w:rPr>
          <w:rFonts w:hint="eastAsia"/>
        </w:rPr>
        <w:t>本报告期内本基金的投资策略未有重大变化。</w:t>
      </w:r>
    </w:p>
    <w:p w14:paraId="7F27B879">
      <w:pPr>
        <w:pStyle w:val="23"/>
      </w:pPr>
      <w:bookmarkStart w:id="202" w:name="_Toc21971"/>
      <w:r>
        <w:t>为基金进行审计的会计师事务所情况</w:t>
      </w:r>
      <w:bookmarkEnd w:id="202"/>
    </w:p>
    <w:p w14:paraId="16CC7580">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36F223DD">
      <w:pPr>
        <w:pStyle w:val="23"/>
      </w:pPr>
      <w:bookmarkStart w:id="203" w:name="_Toc19275"/>
      <w:r>
        <w:t>管理人、托管人及相关从业人员受调查或处罚等情况</w:t>
      </w:r>
      <w:bookmarkEnd w:id="203"/>
    </w:p>
    <w:p w14:paraId="5EB918EB">
      <w:pPr>
        <w:pStyle w:val="28"/>
      </w:pPr>
      <w:bookmarkStart w:id="204" w:name="_Toc204"/>
      <w:r>
        <w:t>管理人受调查或处罚等情况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CC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61880D5">
            <w:pPr>
              <w:jc w:val="center"/>
            </w:pPr>
            <w:r>
              <w:rPr>
                <w:rFonts w:hint="eastAsia"/>
                <w:b/>
              </w:rPr>
              <w:t>管理人受调查或处罚等情况</w:t>
            </w:r>
          </w:p>
        </w:tc>
        <w:tc>
          <w:tcPr>
            <w:tcW w:w="4153" w:type="dxa"/>
            <w:shd w:val="clear" w:color="auto" w:fill="BFBFBF"/>
            <w:vAlign w:val="center"/>
          </w:tcPr>
          <w:p w14:paraId="43885C5C">
            <w:pPr>
              <w:jc w:val="center"/>
            </w:pPr>
            <w:r>
              <w:rPr>
                <w:rFonts w:hint="eastAsia"/>
                <w:b/>
              </w:rPr>
              <w:t>内容</w:t>
            </w:r>
          </w:p>
        </w:tc>
      </w:tr>
      <w:tr w14:paraId="65A1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255EE5">
            <w:r>
              <w:rPr>
                <w:rFonts w:hint="eastAsia"/>
              </w:rPr>
              <w:t>受到调查或处罚等措施的主体</w:t>
            </w:r>
          </w:p>
        </w:tc>
        <w:tc>
          <w:tcPr>
            <w:tcW w:w="4153" w:type="dxa"/>
            <w:vAlign w:val="center"/>
          </w:tcPr>
          <w:p w14:paraId="4F5C0338">
            <w:r>
              <w:rPr>
                <w:rFonts w:hint="eastAsia"/>
              </w:rPr>
              <w:t>管理人</w:t>
            </w:r>
          </w:p>
        </w:tc>
      </w:tr>
      <w:tr w14:paraId="44E4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EB1FED">
            <w:r>
              <w:rPr>
                <w:rFonts w:hint="eastAsia"/>
              </w:rPr>
              <w:t>受到调查或处罚等措施的时间</w:t>
            </w:r>
          </w:p>
        </w:tc>
        <w:tc>
          <w:tcPr>
            <w:tcW w:w="4153" w:type="dxa"/>
            <w:vAlign w:val="center"/>
          </w:tcPr>
          <w:p w14:paraId="764D3791">
            <w:pPr>
              <w:rPr>
                <w:rFonts w:hint="eastAsia"/>
              </w:rPr>
            </w:pPr>
            <w:r>
              <w:rPr>
                <w:rFonts w:hint="eastAsia"/>
              </w:rPr>
              <w:t>2025-10-17；
</w:t>
            </w:r>
            <w:r>
              <w:rPr>
                <w:rFonts w:hint="eastAsia"/>
              </w:rPr>
              <w:br w:type="textWrapping"/>
            </w:r>
            <w:r>
              <w:rPr>
                <w:rFonts w:hint="eastAsia"/>
              </w:rPr>
              <w:t>2025-11-18</w:t>
            </w:r>
          </w:p>
        </w:tc>
      </w:tr>
      <w:tr w14:paraId="7D580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59D0BB">
            <w:r>
              <w:rPr>
                <w:rFonts w:hint="eastAsia"/>
              </w:rPr>
              <w:t>采取调查或处罚等措施的机构</w:t>
            </w:r>
          </w:p>
        </w:tc>
        <w:tc>
          <w:tcPr>
            <w:tcW w:w="4153" w:type="dxa"/>
            <w:vAlign w:val="center"/>
          </w:tcPr>
          <w:p w14:paraId="7495B1B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758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CD125A">
            <w:r>
              <w:rPr>
                <w:rFonts w:hint="eastAsia"/>
              </w:rPr>
              <w:t>受到调查或处罚等措施类型</w:t>
            </w:r>
          </w:p>
        </w:tc>
        <w:tc>
          <w:tcPr>
            <w:tcW w:w="4153" w:type="dxa"/>
            <w:vAlign w:val="center"/>
          </w:tcPr>
          <w:p w14:paraId="26F523AE">
            <w:pPr>
              <w:rPr>
                <w:rFonts w:hint="eastAsia"/>
              </w:rPr>
            </w:pPr>
            <w:r>
              <w:rPr>
                <w:rFonts w:hint="eastAsia"/>
              </w:rPr>
              <w:t>行政监管措施；
</w:t>
            </w:r>
            <w:r>
              <w:rPr>
                <w:rFonts w:hint="eastAsia"/>
              </w:rPr>
              <w:br w:type="textWrapping"/>
            </w:r>
            <w:r>
              <w:rPr>
                <w:rFonts w:hint="eastAsia"/>
              </w:rPr>
              <w:t>行政处罚</w:t>
            </w:r>
          </w:p>
        </w:tc>
      </w:tr>
      <w:tr w14:paraId="677D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5EBA0F">
            <w:r>
              <w:rPr>
                <w:rFonts w:hint="eastAsia"/>
              </w:rPr>
              <w:t>受到的具体措施类型</w:t>
            </w:r>
          </w:p>
        </w:tc>
        <w:tc>
          <w:tcPr>
            <w:tcW w:w="4153" w:type="dxa"/>
            <w:vAlign w:val="center"/>
          </w:tcPr>
          <w:p w14:paraId="1434EE0B">
            <w:pPr>
              <w:rPr>
                <w:rFonts w:hint="eastAsia"/>
              </w:rPr>
            </w:pPr>
            <w:r>
              <w:rPr>
                <w:rFonts w:hint="eastAsia"/>
              </w:rPr>
              <w:t>责令改正；
</w:t>
            </w:r>
            <w:r>
              <w:rPr>
                <w:rFonts w:hint="eastAsia"/>
              </w:rPr>
              <w:br w:type="textWrapping"/>
            </w:r>
            <w:r>
              <w:rPr>
                <w:rFonts w:hint="eastAsia"/>
              </w:rPr>
              <w:t>警告、罚款</w:t>
            </w:r>
          </w:p>
        </w:tc>
      </w:tr>
      <w:tr w14:paraId="6F72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72CB7F">
            <w:r>
              <w:rPr>
                <w:rFonts w:hint="eastAsia"/>
              </w:rPr>
              <w:t>受到调查或处罚等措施的原因</w:t>
            </w:r>
          </w:p>
        </w:tc>
        <w:tc>
          <w:tcPr>
            <w:tcW w:w="4153" w:type="dxa"/>
            <w:vAlign w:val="center"/>
          </w:tcPr>
          <w:p w14:paraId="4F9C6AE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9EF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C4F5D4">
            <w:r>
              <w:rPr>
                <w:rFonts w:hint="eastAsia"/>
              </w:rPr>
              <w:t>受到处罚的依据</w:t>
            </w:r>
          </w:p>
        </w:tc>
        <w:tc>
          <w:tcPr>
            <w:tcW w:w="4153" w:type="dxa"/>
            <w:vAlign w:val="center"/>
          </w:tcPr>
          <w:p w14:paraId="01D4CBC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999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F1696D">
            <w:r>
              <w:rPr>
                <w:rFonts w:hint="eastAsia"/>
              </w:rPr>
              <w:t>管理人采取整改措施的情况</w:t>
            </w:r>
          </w:p>
        </w:tc>
        <w:tc>
          <w:tcPr>
            <w:tcW w:w="4153" w:type="dxa"/>
            <w:vAlign w:val="center"/>
          </w:tcPr>
          <w:p w14:paraId="323659E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28B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FB8C8A">
            <w:r>
              <w:rPr>
                <w:rFonts w:hint="eastAsia"/>
              </w:rPr>
              <w:t>其他</w:t>
            </w:r>
          </w:p>
        </w:tc>
        <w:tc>
          <w:tcPr>
            <w:tcW w:w="4153" w:type="dxa"/>
            <w:vAlign w:val="center"/>
          </w:tcPr>
          <w:p w14:paraId="2837FC6C">
            <w:r>
              <w:rPr>
                <w:rFonts w:hint="eastAsia"/>
              </w:rPr>
              <w:t>-</w:t>
            </w:r>
          </w:p>
        </w:tc>
      </w:tr>
    </w:tbl>
    <w:p w14:paraId="1B7B2E82">
      <w:pPr>
        <w:pStyle w:val="28"/>
      </w:pPr>
      <w:bookmarkStart w:id="205" w:name="_Toc205"/>
      <w:r>
        <w:t>管理人相关从业人员受调查或处罚等情况</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7E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30CD246">
            <w:pPr>
              <w:jc w:val="center"/>
            </w:pPr>
            <w:r>
              <w:rPr>
                <w:rFonts w:hint="eastAsia"/>
                <w:b/>
              </w:rPr>
              <w:t>管理人相关从业人员受调查或处罚等情况</w:t>
            </w:r>
          </w:p>
        </w:tc>
        <w:tc>
          <w:tcPr>
            <w:tcW w:w="4153" w:type="dxa"/>
            <w:shd w:val="clear" w:color="auto" w:fill="BFBFBF"/>
            <w:vAlign w:val="center"/>
          </w:tcPr>
          <w:p w14:paraId="14242192">
            <w:pPr>
              <w:jc w:val="center"/>
            </w:pPr>
            <w:r>
              <w:rPr>
                <w:rFonts w:hint="eastAsia"/>
                <w:b/>
              </w:rPr>
              <w:t>内容</w:t>
            </w:r>
          </w:p>
        </w:tc>
      </w:tr>
      <w:tr w14:paraId="42A0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C41E76">
            <w:r>
              <w:rPr>
                <w:rFonts w:hint="eastAsia"/>
              </w:rPr>
              <w:t>受到调查或处罚等措施的主体</w:t>
            </w:r>
          </w:p>
        </w:tc>
        <w:tc>
          <w:tcPr>
            <w:tcW w:w="4153" w:type="dxa"/>
            <w:vAlign w:val="center"/>
          </w:tcPr>
          <w:p w14:paraId="18F88323">
            <w:r>
              <w:rPr>
                <w:rFonts w:hint="eastAsia"/>
              </w:rPr>
              <w:t>高级管理人员</w:t>
            </w:r>
          </w:p>
        </w:tc>
      </w:tr>
      <w:tr w14:paraId="3CCE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E460F3">
            <w:r>
              <w:rPr>
                <w:rFonts w:hint="eastAsia"/>
              </w:rPr>
              <w:t>受到调查或处罚等措施的时间</w:t>
            </w:r>
          </w:p>
        </w:tc>
        <w:tc>
          <w:tcPr>
            <w:tcW w:w="4153" w:type="dxa"/>
            <w:vAlign w:val="center"/>
          </w:tcPr>
          <w:p w14:paraId="7CC9BF38">
            <w:r>
              <w:rPr>
                <w:rFonts w:hint="eastAsia"/>
              </w:rPr>
              <w:t>2025-10-17</w:t>
            </w:r>
          </w:p>
        </w:tc>
      </w:tr>
      <w:tr w14:paraId="6312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8C164D">
            <w:r>
              <w:rPr>
                <w:rFonts w:hint="eastAsia"/>
              </w:rPr>
              <w:t>采取调查或处罚等措施的机构</w:t>
            </w:r>
          </w:p>
        </w:tc>
        <w:tc>
          <w:tcPr>
            <w:tcW w:w="4153" w:type="dxa"/>
            <w:vAlign w:val="center"/>
          </w:tcPr>
          <w:p w14:paraId="6BE42F9C">
            <w:r>
              <w:rPr>
                <w:rFonts w:hint="eastAsia"/>
              </w:rPr>
              <w:t>中国证监会深圳监管局</w:t>
            </w:r>
          </w:p>
        </w:tc>
      </w:tr>
      <w:tr w14:paraId="16045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0F8C35">
            <w:r>
              <w:rPr>
                <w:rFonts w:hint="eastAsia"/>
              </w:rPr>
              <w:t>受到调查或处罚等措施类型</w:t>
            </w:r>
          </w:p>
        </w:tc>
        <w:tc>
          <w:tcPr>
            <w:tcW w:w="4153" w:type="dxa"/>
            <w:vAlign w:val="center"/>
          </w:tcPr>
          <w:p w14:paraId="6B5DD6BF">
            <w:r>
              <w:rPr>
                <w:rFonts w:hint="eastAsia"/>
              </w:rPr>
              <w:t>行政监管措施</w:t>
            </w:r>
          </w:p>
        </w:tc>
      </w:tr>
      <w:tr w14:paraId="5681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4FB1EC">
            <w:r>
              <w:rPr>
                <w:rFonts w:hint="eastAsia"/>
              </w:rPr>
              <w:t>受到的具体措施类型</w:t>
            </w:r>
          </w:p>
        </w:tc>
        <w:tc>
          <w:tcPr>
            <w:tcW w:w="4153" w:type="dxa"/>
            <w:vAlign w:val="center"/>
          </w:tcPr>
          <w:p w14:paraId="72DAC3C4">
            <w:r>
              <w:rPr>
                <w:rFonts w:hint="eastAsia"/>
              </w:rPr>
              <w:t>出具警示函</w:t>
            </w:r>
          </w:p>
        </w:tc>
      </w:tr>
      <w:tr w14:paraId="073A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B9B329">
            <w:r>
              <w:rPr>
                <w:rFonts w:hint="eastAsia"/>
              </w:rPr>
              <w:t>受到调查或处罚等措施的原因</w:t>
            </w:r>
          </w:p>
        </w:tc>
        <w:tc>
          <w:tcPr>
            <w:tcW w:w="4153" w:type="dxa"/>
            <w:vAlign w:val="center"/>
          </w:tcPr>
          <w:p w14:paraId="3CDE1C39">
            <w:r>
              <w:rPr>
                <w:rFonts w:hint="eastAsia"/>
              </w:rPr>
              <w:t>人员管理、其他问题(销售管理)</w:t>
            </w:r>
          </w:p>
        </w:tc>
      </w:tr>
      <w:tr w14:paraId="5510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BFB81A">
            <w:r>
              <w:rPr>
                <w:rFonts w:hint="eastAsia"/>
              </w:rPr>
              <w:t>受到处罚的依据</w:t>
            </w:r>
          </w:p>
        </w:tc>
        <w:tc>
          <w:tcPr>
            <w:tcW w:w="4153" w:type="dxa"/>
            <w:vAlign w:val="center"/>
          </w:tcPr>
          <w:p w14:paraId="35305DB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55A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8E36E4">
            <w:r>
              <w:rPr>
                <w:rFonts w:hint="eastAsia"/>
              </w:rPr>
              <w:t>管理人采取整改措施的情况（如提出整改意见）</w:t>
            </w:r>
          </w:p>
        </w:tc>
        <w:tc>
          <w:tcPr>
            <w:tcW w:w="4153" w:type="dxa"/>
            <w:vAlign w:val="center"/>
          </w:tcPr>
          <w:p w14:paraId="15B6DE51">
            <w:r>
              <w:rPr>
                <w:rFonts w:hint="eastAsia"/>
              </w:rPr>
              <w:t>截至报告期末公司已通过完善制度、优化流程等整改措施完成整改，整改成果已经中国证监会深圳监管局验收通过</w:t>
            </w:r>
          </w:p>
        </w:tc>
      </w:tr>
      <w:tr w14:paraId="49BF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18E5E1">
            <w:r>
              <w:rPr>
                <w:rFonts w:hint="eastAsia"/>
              </w:rPr>
              <w:t>其他</w:t>
            </w:r>
          </w:p>
        </w:tc>
        <w:tc>
          <w:tcPr>
            <w:tcW w:w="4153" w:type="dxa"/>
            <w:vAlign w:val="center"/>
          </w:tcPr>
          <w:p w14:paraId="3E93E1B6">
            <w:pPr>
              <w:jc w:val="right"/>
            </w:pPr>
            <w:r>
              <w:rPr>
                <w:rFonts w:hint="eastAsia"/>
              </w:rPr>
              <w:t>-</w:t>
            </w:r>
          </w:p>
        </w:tc>
      </w:tr>
    </w:tbl>
    <w:p w14:paraId="5E737E5A">
      <w:pPr>
        <w:pStyle w:val="28"/>
      </w:pPr>
      <w:bookmarkStart w:id="206" w:name="_Toc206"/>
      <w:r>
        <w:t>托管人受调查或处罚等情况</w:t>
      </w:r>
      <w:bookmarkEnd w:id="206"/>
    </w:p>
    <w:p w14:paraId="726021C8">
      <w:pPr>
        <w:pStyle w:val="18"/>
        <w:rPr>
          <w:rFonts w:hint="eastAsia"/>
        </w:rPr>
      </w:pPr>
      <w:r>
        <w:rPr>
          <w:rFonts w:hint="eastAsia"/>
        </w:rPr>
        <w:t>无。</w:t>
      </w:r>
    </w:p>
    <w:p w14:paraId="0BB73282">
      <w:pPr>
        <w:pStyle w:val="28"/>
      </w:pPr>
      <w:bookmarkStart w:id="207" w:name="_Toc207"/>
      <w:r>
        <w:t>托管人相关从业人员受调查或处罚等情况</w:t>
      </w:r>
      <w:bookmarkEnd w:id="207"/>
    </w:p>
    <w:p w14:paraId="54243380">
      <w:pPr>
        <w:pStyle w:val="18"/>
        <w:rPr>
          <w:rFonts w:hint="eastAsia"/>
        </w:rPr>
      </w:pPr>
      <w:r>
        <w:rPr>
          <w:rFonts w:hint="eastAsia"/>
        </w:rPr>
        <w:t>无。</w:t>
      </w:r>
    </w:p>
    <w:p w14:paraId="108AD35A">
      <w:pPr>
        <w:pStyle w:val="23"/>
      </w:pPr>
      <w:bookmarkStart w:id="208" w:name="_Toc32264"/>
      <w:r>
        <w:t>基金租用证券公司交易单元的有关情况</w:t>
      </w:r>
      <w:bookmarkEnd w:id="208"/>
    </w:p>
    <w:p w14:paraId="2C4518AD">
      <w:pPr>
        <w:pStyle w:val="28"/>
      </w:pPr>
      <w:bookmarkStart w:id="209" w:name="_Toc209"/>
      <w:r>
        <w:t>基金租用证券公司交易单元进行股票投资及佣金支付情况</w:t>
      </w:r>
      <w:bookmarkEnd w:id="209"/>
    </w:p>
    <w:p w14:paraId="45CE0BB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847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D1CF604">
            <w:pPr>
              <w:jc w:val="center"/>
            </w:pPr>
            <w:r>
              <w:rPr>
                <w:rFonts w:hint="eastAsia"/>
                <w:b/>
              </w:rPr>
              <w:t>券商名称</w:t>
            </w:r>
          </w:p>
        </w:tc>
        <w:tc>
          <w:tcPr>
            <w:tcW w:w="775" w:type="dxa"/>
            <w:vMerge w:val="restart"/>
            <w:shd w:val="clear" w:color="auto" w:fill="BFBFBF"/>
            <w:vAlign w:val="center"/>
          </w:tcPr>
          <w:p w14:paraId="5473A3AA">
            <w:pPr>
              <w:jc w:val="center"/>
            </w:pPr>
            <w:r>
              <w:rPr>
                <w:rFonts w:hint="eastAsia"/>
                <w:b/>
              </w:rPr>
              <w:t>交易单元数量</w:t>
            </w:r>
          </w:p>
        </w:tc>
        <w:tc>
          <w:tcPr>
            <w:tcW w:w="1699" w:type="dxa"/>
            <w:gridSpan w:val="2"/>
            <w:shd w:val="clear" w:color="auto" w:fill="BFBFBF"/>
            <w:vAlign w:val="center"/>
          </w:tcPr>
          <w:p w14:paraId="21DF29D0">
            <w:pPr>
              <w:jc w:val="center"/>
            </w:pPr>
            <w:r>
              <w:rPr>
                <w:rFonts w:hint="eastAsia"/>
                <w:b/>
              </w:rPr>
              <w:t>股票交易</w:t>
            </w:r>
          </w:p>
        </w:tc>
        <w:tc>
          <w:tcPr>
            <w:tcW w:w="1312" w:type="dxa"/>
            <w:gridSpan w:val="2"/>
            <w:shd w:val="clear" w:color="auto" w:fill="BFBFBF"/>
            <w:vAlign w:val="center"/>
          </w:tcPr>
          <w:p w14:paraId="40A90D3B">
            <w:pPr>
              <w:jc w:val="center"/>
            </w:pPr>
            <w:r>
              <w:rPr>
                <w:rFonts w:hint="eastAsia"/>
                <w:b/>
              </w:rPr>
              <w:t>应支付该券商的佣金</w:t>
            </w:r>
          </w:p>
        </w:tc>
        <w:tc>
          <w:tcPr>
            <w:tcW w:w="946" w:type="dxa"/>
            <w:vMerge w:val="restart"/>
            <w:shd w:val="clear" w:color="auto" w:fill="BFBFBF"/>
            <w:vAlign w:val="center"/>
          </w:tcPr>
          <w:p w14:paraId="654B9A2D">
            <w:pPr>
              <w:jc w:val="center"/>
            </w:pPr>
            <w:r>
              <w:rPr>
                <w:rFonts w:hint="eastAsia"/>
                <w:b/>
              </w:rPr>
              <w:t>备注</w:t>
            </w:r>
          </w:p>
        </w:tc>
      </w:tr>
      <w:tr w14:paraId="3C9C9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5635829"/>
        </w:tc>
        <w:tc>
          <w:tcPr>
            <w:tcW w:w="775" w:type="dxa"/>
            <w:vMerge w:val="continue"/>
            <w:vAlign w:val="center"/>
          </w:tcPr>
          <w:p w14:paraId="3C3ACB84"/>
        </w:tc>
        <w:tc>
          <w:tcPr>
            <w:tcW w:w="1699" w:type="dxa"/>
            <w:shd w:val="clear" w:color="auto" w:fill="BFBFBF"/>
            <w:vAlign w:val="center"/>
          </w:tcPr>
          <w:p w14:paraId="0540B3D0">
            <w:pPr>
              <w:jc w:val="center"/>
            </w:pPr>
            <w:r>
              <w:rPr>
                <w:rFonts w:hint="eastAsia"/>
                <w:b/>
              </w:rPr>
              <w:t>成交金额</w:t>
            </w:r>
          </w:p>
        </w:tc>
        <w:tc>
          <w:tcPr>
            <w:tcW w:w="1201" w:type="dxa"/>
            <w:shd w:val="clear" w:color="auto" w:fill="BFBFBF"/>
            <w:vAlign w:val="center"/>
          </w:tcPr>
          <w:p w14:paraId="5E0F08E9">
            <w:pPr>
              <w:jc w:val="center"/>
            </w:pPr>
            <w:r>
              <w:rPr>
                <w:rFonts w:hint="eastAsia"/>
                <w:b/>
              </w:rPr>
              <w:t>占当期股票成交总额的比例</w:t>
            </w:r>
          </w:p>
        </w:tc>
        <w:tc>
          <w:tcPr>
            <w:tcW w:w="1312" w:type="dxa"/>
            <w:shd w:val="clear" w:color="auto" w:fill="BFBFBF"/>
            <w:vAlign w:val="center"/>
          </w:tcPr>
          <w:p w14:paraId="0AC5232B">
            <w:pPr>
              <w:jc w:val="center"/>
            </w:pPr>
            <w:r>
              <w:rPr>
                <w:rFonts w:hint="eastAsia"/>
                <w:b/>
              </w:rPr>
              <w:t>佣金</w:t>
            </w:r>
          </w:p>
        </w:tc>
        <w:tc>
          <w:tcPr>
            <w:tcW w:w="1256" w:type="dxa"/>
            <w:shd w:val="clear" w:color="auto" w:fill="BFBFBF"/>
            <w:vAlign w:val="center"/>
          </w:tcPr>
          <w:p w14:paraId="5545E716">
            <w:pPr>
              <w:jc w:val="center"/>
            </w:pPr>
            <w:r>
              <w:rPr>
                <w:rFonts w:hint="eastAsia"/>
                <w:b/>
              </w:rPr>
              <w:t>占当期佣金总量的比例</w:t>
            </w:r>
          </w:p>
        </w:tc>
        <w:tc>
          <w:tcPr>
            <w:tcW w:w="946" w:type="dxa"/>
            <w:vMerge w:val="continue"/>
            <w:vAlign w:val="center"/>
          </w:tcPr>
          <w:p w14:paraId="5E29E1BF"/>
        </w:tc>
      </w:tr>
      <w:tr w14:paraId="10E5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0E2639">
            <w:r>
              <w:rPr>
                <w:rFonts w:hint="eastAsia"/>
              </w:rPr>
              <w:t>华泰证券</w:t>
            </w:r>
          </w:p>
        </w:tc>
        <w:tc>
          <w:tcPr>
            <w:tcW w:w="775" w:type="dxa"/>
            <w:vAlign w:val="center"/>
          </w:tcPr>
          <w:p w14:paraId="5083F495">
            <w:pPr>
              <w:jc w:val="right"/>
            </w:pPr>
            <w:r>
              <w:rPr>
                <w:rFonts w:hint="eastAsia"/>
              </w:rPr>
              <w:t>2</w:t>
            </w:r>
          </w:p>
        </w:tc>
        <w:tc>
          <w:tcPr>
            <w:tcW w:w="1699" w:type="dxa"/>
            <w:vAlign w:val="center"/>
          </w:tcPr>
          <w:p w14:paraId="0C4D8EDB">
            <w:pPr>
              <w:jc w:val="right"/>
            </w:pPr>
            <w:r>
              <w:rPr>
                <w:rFonts w:hint="eastAsia"/>
              </w:rPr>
              <w:t>540,566,862.86</w:t>
            </w:r>
          </w:p>
        </w:tc>
        <w:tc>
          <w:tcPr>
            <w:tcW w:w="1201" w:type="dxa"/>
            <w:vAlign w:val="center"/>
          </w:tcPr>
          <w:p w14:paraId="510296B8">
            <w:pPr>
              <w:jc w:val="right"/>
            </w:pPr>
            <w:r>
              <w:rPr>
                <w:rFonts w:hint="eastAsia"/>
              </w:rPr>
              <w:t>60.34%</w:t>
            </w:r>
          </w:p>
        </w:tc>
        <w:tc>
          <w:tcPr>
            <w:tcW w:w="1312" w:type="dxa"/>
            <w:vAlign w:val="center"/>
          </w:tcPr>
          <w:p w14:paraId="683EA62B">
            <w:pPr>
              <w:jc w:val="right"/>
            </w:pPr>
            <w:r>
              <w:rPr>
                <w:rFonts w:hint="eastAsia"/>
              </w:rPr>
              <w:t>54,002.59</w:t>
            </w:r>
          </w:p>
        </w:tc>
        <w:tc>
          <w:tcPr>
            <w:tcW w:w="1256" w:type="dxa"/>
            <w:vAlign w:val="center"/>
          </w:tcPr>
          <w:p w14:paraId="221F4343">
            <w:pPr>
              <w:jc w:val="right"/>
            </w:pPr>
            <w:r>
              <w:rPr>
                <w:rFonts w:hint="eastAsia"/>
              </w:rPr>
              <w:t>60.34%</w:t>
            </w:r>
          </w:p>
        </w:tc>
        <w:tc>
          <w:tcPr>
            <w:tcW w:w="946" w:type="dxa"/>
            <w:vAlign w:val="center"/>
          </w:tcPr>
          <w:p w14:paraId="1293692D">
            <w:pPr>
              <w:jc w:val="right"/>
            </w:pPr>
            <w:r>
              <w:rPr>
                <w:rFonts w:hint="eastAsia"/>
              </w:rPr>
              <w:t>-</w:t>
            </w:r>
          </w:p>
        </w:tc>
      </w:tr>
      <w:tr w14:paraId="333DA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FEFBE8">
            <w:r>
              <w:rPr>
                <w:rFonts w:hint="eastAsia"/>
              </w:rPr>
              <w:t>国信证券</w:t>
            </w:r>
          </w:p>
        </w:tc>
        <w:tc>
          <w:tcPr>
            <w:tcW w:w="775" w:type="dxa"/>
            <w:vAlign w:val="center"/>
          </w:tcPr>
          <w:p w14:paraId="20B8DC8A">
            <w:pPr>
              <w:jc w:val="right"/>
            </w:pPr>
            <w:r>
              <w:rPr>
                <w:rFonts w:hint="eastAsia"/>
              </w:rPr>
              <w:t>1</w:t>
            </w:r>
          </w:p>
        </w:tc>
        <w:tc>
          <w:tcPr>
            <w:tcW w:w="1699" w:type="dxa"/>
            <w:vAlign w:val="center"/>
          </w:tcPr>
          <w:p w14:paraId="1CE5C344">
            <w:pPr>
              <w:jc w:val="right"/>
            </w:pPr>
            <w:r>
              <w:rPr>
                <w:rFonts w:hint="eastAsia"/>
              </w:rPr>
              <w:t>234,283,918.14</w:t>
            </w:r>
          </w:p>
        </w:tc>
        <w:tc>
          <w:tcPr>
            <w:tcW w:w="1201" w:type="dxa"/>
            <w:vAlign w:val="center"/>
          </w:tcPr>
          <w:p w14:paraId="20AF7CD2">
            <w:pPr>
              <w:jc w:val="right"/>
            </w:pPr>
            <w:r>
              <w:rPr>
                <w:rFonts w:hint="eastAsia"/>
              </w:rPr>
              <w:t>26.15%</w:t>
            </w:r>
          </w:p>
        </w:tc>
        <w:tc>
          <w:tcPr>
            <w:tcW w:w="1312" w:type="dxa"/>
            <w:vAlign w:val="center"/>
          </w:tcPr>
          <w:p w14:paraId="19899CC7">
            <w:pPr>
              <w:jc w:val="right"/>
            </w:pPr>
            <w:r>
              <w:rPr>
                <w:rFonts w:hint="eastAsia"/>
              </w:rPr>
              <w:t>23,405.31</w:t>
            </w:r>
          </w:p>
        </w:tc>
        <w:tc>
          <w:tcPr>
            <w:tcW w:w="1256" w:type="dxa"/>
            <w:vAlign w:val="center"/>
          </w:tcPr>
          <w:p w14:paraId="29856ACC">
            <w:pPr>
              <w:jc w:val="right"/>
            </w:pPr>
            <w:r>
              <w:rPr>
                <w:rFonts w:hint="eastAsia"/>
              </w:rPr>
              <w:t>26.15%</w:t>
            </w:r>
          </w:p>
        </w:tc>
        <w:tc>
          <w:tcPr>
            <w:tcW w:w="946" w:type="dxa"/>
            <w:vAlign w:val="center"/>
          </w:tcPr>
          <w:p w14:paraId="0ED5FF2C">
            <w:pPr>
              <w:jc w:val="right"/>
            </w:pPr>
            <w:r>
              <w:rPr>
                <w:rFonts w:hint="eastAsia"/>
              </w:rPr>
              <w:t>-</w:t>
            </w:r>
          </w:p>
        </w:tc>
      </w:tr>
      <w:tr w14:paraId="3E8E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69E868">
            <w:r>
              <w:rPr>
                <w:rFonts w:hint="eastAsia"/>
              </w:rPr>
              <w:t>广发证券</w:t>
            </w:r>
          </w:p>
        </w:tc>
        <w:tc>
          <w:tcPr>
            <w:tcW w:w="775" w:type="dxa"/>
            <w:vAlign w:val="center"/>
          </w:tcPr>
          <w:p w14:paraId="2D5A7605">
            <w:pPr>
              <w:jc w:val="right"/>
            </w:pPr>
            <w:r>
              <w:rPr>
                <w:rFonts w:hint="eastAsia"/>
              </w:rPr>
              <w:t>1</w:t>
            </w:r>
          </w:p>
        </w:tc>
        <w:tc>
          <w:tcPr>
            <w:tcW w:w="1699" w:type="dxa"/>
            <w:vAlign w:val="center"/>
          </w:tcPr>
          <w:p w14:paraId="79D9C753">
            <w:pPr>
              <w:jc w:val="right"/>
            </w:pPr>
            <w:r>
              <w:rPr>
                <w:rFonts w:hint="eastAsia"/>
              </w:rPr>
              <w:t>77,479,772.88</w:t>
            </w:r>
          </w:p>
        </w:tc>
        <w:tc>
          <w:tcPr>
            <w:tcW w:w="1201" w:type="dxa"/>
            <w:vAlign w:val="center"/>
          </w:tcPr>
          <w:p w14:paraId="69785280">
            <w:pPr>
              <w:jc w:val="right"/>
            </w:pPr>
            <w:r>
              <w:rPr>
                <w:rFonts w:hint="eastAsia"/>
              </w:rPr>
              <w:t>8.65%</w:t>
            </w:r>
          </w:p>
        </w:tc>
        <w:tc>
          <w:tcPr>
            <w:tcW w:w="1312" w:type="dxa"/>
            <w:vAlign w:val="center"/>
          </w:tcPr>
          <w:p w14:paraId="09AB0776">
            <w:pPr>
              <w:jc w:val="right"/>
            </w:pPr>
            <w:r>
              <w:rPr>
                <w:rFonts w:hint="eastAsia"/>
              </w:rPr>
              <w:t>7,740.29</w:t>
            </w:r>
          </w:p>
        </w:tc>
        <w:tc>
          <w:tcPr>
            <w:tcW w:w="1256" w:type="dxa"/>
            <w:vAlign w:val="center"/>
          </w:tcPr>
          <w:p w14:paraId="5F5FACDC">
            <w:pPr>
              <w:jc w:val="right"/>
            </w:pPr>
            <w:r>
              <w:rPr>
                <w:rFonts w:hint="eastAsia"/>
              </w:rPr>
              <w:t>8.65%</w:t>
            </w:r>
          </w:p>
        </w:tc>
        <w:tc>
          <w:tcPr>
            <w:tcW w:w="946" w:type="dxa"/>
            <w:vAlign w:val="center"/>
          </w:tcPr>
          <w:p w14:paraId="556F9F46">
            <w:pPr>
              <w:jc w:val="right"/>
            </w:pPr>
            <w:r>
              <w:rPr>
                <w:rFonts w:hint="eastAsia"/>
              </w:rPr>
              <w:t>-</w:t>
            </w:r>
          </w:p>
        </w:tc>
      </w:tr>
      <w:tr w14:paraId="40F4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E56B0E">
            <w:r>
              <w:rPr>
                <w:rFonts w:hint="eastAsia"/>
              </w:rPr>
              <w:t>国盛证券</w:t>
            </w:r>
          </w:p>
        </w:tc>
        <w:tc>
          <w:tcPr>
            <w:tcW w:w="775" w:type="dxa"/>
            <w:vAlign w:val="center"/>
          </w:tcPr>
          <w:p w14:paraId="7016CDD3">
            <w:pPr>
              <w:jc w:val="right"/>
            </w:pPr>
            <w:r>
              <w:rPr>
                <w:rFonts w:hint="eastAsia"/>
              </w:rPr>
              <w:t>1</w:t>
            </w:r>
          </w:p>
        </w:tc>
        <w:tc>
          <w:tcPr>
            <w:tcW w:w="1699" w:type="dxa"/>
            <w:vAlign w:val="center"/>
          </w:tcPr>
          <w:p w14:paraId="1B62652A">
            <w:pPr>
              <w:jc w:val="right"/>
            </w:pPr>
            <w:r>
              <w:rPr>
                <w:rFonts w:hint="eastAsia"/>
              </w:rPr>
              <w:t>43,499,219.23</w:t>
            </w:r>
          </w:p>
        </w:tc>
        <w:tc>
          <w:tcPr>
            <w:tcW w:w="1201" w:type="dxa"/>
            <w:vAlign w:val="center"/>
          </w:tcPr>
          <w:p w14:paraId="5210327B">
            <w:pPr>
              <w:jc w:val="right"/>
            </w:pPr>
            <w:r>
              <w:rPr>
                <w:rFonts w:hint="eastAsia"/>
              </w:rPr>
              <w:t>4.86%</w:t>
            </w:r>
          </w:p>
        </w:tc>
        <w:tc>
          <w:tcPr>
            <w:tcW w:w="1312" w:type="dxa"/>
            <w:vAlign w:val="center"/>
          </w:tcPr>
          <w:p w14:paraId="629DF623">
            <w:pPr>
              <w:jc w:val="right"/>
            </w:pPr>
            <w:r>
              <w:rPr>
                <w:rFonts w:hint="eastAsia"/>
              </w:rPr>
              <w:t>4,344.89</w:t>
            </w:r>
          </w:p>
        </w:tc>
        <w:tc>
          <w:tcPr>
            <w:tcW w:w="1256" w:type="dxa"/>
            <w:vAlign w:val="center"/>
          </w:tcPr>
          <w:p w14:paraId="6C2E11EC">
            <w:pPr>
              <w:jc w:val="right"/>
            </w:pPr>
            <w:r>
              <w:rPr>
                <w:rFonts w:hint="eastAsia"/>
              </w:rPr>
              <w:t>4.86%</w:t>
            </w:r>
          </w:p>
        </w:tc>
        <w:tc>
          <w:tcPr>
            <w:tcW w:w="946" w:type="dxa"/>
            <w:vAlign w:val="center"/>
          </w:tcPr>
          <w:p w14:paraId="1592FBC0">
            <w:pPr>
              <w:jc w:val="right"/>
            </w:pPr>
            <w:r>
              <w:rPr>
                <w:rFonts w:hint="eastAsia"/>
              </w:rPr>
              <w:t>-</w:t>
            </w:r>
          </w:p>
        </w:tc>
      </w:tr>
      <w:tr w14:paraId="1CF9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35A932D">
            <w:r>
              <w:rPr>
                <w:rFonts w:hint="eastAsia"/>
              </w:rPr>
              <w:t>申万宏源</w:t>
            </w:r>
          </w:p>
        </w:tc>
        <w:tc>
          <w:tcPr>
            <w:tcW w:w="775" w:type="dxa"/>
            <w:vAlign w:val="center"/>
          </w:tcPr>
          <w:p w14:paraId="67316E36">
            <w:pPr>
              <w:jc w:val="right"/>
            </w:pPr>
            <w:r>
              <w:rPr>
                <w:rFonts w:hint="eastAsia"/>
              </w:rPr>
              <w:t>2</w:t>
            </w:r>
          </w:p>
        </w:tc>
        <w:tc>
          <w:tcPr>
            <w:tcW w:w="1699" w:type="dxa"/>
            <w:vAlign w:val="center"/>
          </w:tcPr>
          <w:p w14:paraId="1DD9BCEC">
            <w:pPr>
              <w:jc w:val="right"/>
            </w:pPr>
            <w:r>
              <w:rPr>
                <w:rFonts w:hint="eastAsia"/>
              </w:rPr>
              <w:t>-</w:t>
            </w:r>
          </w:p>
        </w:tc>
        <w:tc>
          <w:tcPr>
            <w:tcW w:w="1201" w:type="dxa"/>
            <w:vAlign w:val="center"/>
          </w:tcPr>
          <w:p w14:paraId="7C47BE05">
            <w:pPr>
              <w:jc w:val="right"/>
            </w:pPr>
            <w:r>
              <w:rPr>
                <w:rFonts w:hint="eastAsia"/>
              </w:rPr>
              <w:t>-</w:t>
            </w:r>
          </w:p>
        </w:tc>
        <w:tc>
          <w:tcPr>
            <w:tcW w:w="1312" w:type="dxa"/>
            <w:vAlign w:val="center"/>
          </w:tcPr>
          <w:p w14:paraId="6BC8B63C">
            <w:pPr>
              <w:jc w:val="right"/>
            </w:pPr>
            <w:r>
              <w:rPr>
                <w:rFonts w:hint="eastAsia"/>
              </w:rPr>
              <w:t>-</w:t>
            </w:r>
          </w:p>
        </w:tc>
        <w:tc>
          <w:tcPr>
            <w:tcW w:w="1256" w:type="dxa"/>
            <w:vAlign w:val="center"/>
          </w:tcPr>
          <w:p w14:paraId="2EA53EE5">
            <w:pPr>
              <w:jc w:val="right"/>
            </w:pPr>
            <w:r>
              <w:rPr>
                <w:rFonts w:hint="eastAsia"/>
              </w:rPr>
              <w:t>-</w:t>
            </w:r>
          </w:p>
        </w:tc>
        <w:tc>
          <w:tcPr>
            <w:tcW w:w="946" w:type="dxa"/>
            <w:vAlign w:val="center"/>
          </w:tcPr>
          <w:p w14:paraId="648F44E5">
            <w:pPr>
              <w:jc w:val="right"/>
            </w:pPr>
            <w:r>
              <w:rPr>
                <w:rFonts w:hint="eastAsia"/>
              </w:rPr>
              <w:t>-</w:t>
            </w:r>
          </w:p>
        </w:tc>
      </w:tr>
      <w:tr w14:paraId="32AC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FED9D5F">
            <w:r>
              <w:rPr>
                <w:rFonts w:hint="eastAsia"/>
              </w:rPr>
              <w:t>兴业证券</w:t>
            </w:r>
          </w:p>
        </w:tc>
        <w:tc>
          <w:tcPr>
            <w:tcW w:w="775" w:type="dxa"/>
            <w:vAlign w:val="center"/>
          </w:tcPr>
          <w:p w14:paraId="05D72A02">
            <w:pPr>
              <w:jc w:val="right"/>
            </w:pPr>
            <w:r>
              <w:rPr>
                <w:rFonts w:hint="eastAsia"/>
              </w:rPr>
              <w:t>2</w:t>
            </w:r>
          </w:p>
        </w:tc>
        <w:tc>
          <w:tcPr>
            <w:tcW w:w="1699" w:type="dxa"/>
            <w:vAlign w:val="center"/>
          </w:tcPr>
          <w:p w14:paraId="617A6222">
            <w:pPr>
              <w:jc w:val="right"/>
            </w:pPr>
            <w:r>
              <w:rPr>
                <w:rFonts w:hint="eastAsia"/>
              </w:rPr>
              <w:t>-</w:t>
            </w:r>
          </w:p>
        </w:tc>
        <w:tc>
          <w:tcPr>
            <w:tcW w:w="1201" w:type="dxa"/>
            <w:vAlign w:val="center"/>
          </w:tcPr>
          <w:p w14:paraId="17E81FE9">
            <w:pPr>
              <w:jc w:val="right"/>
            </w:pPr>
            <w:r>
              <w:rPr>
                <w:rFonts w:hint="eastAsia"/>
              </w:rPr>
              <w:t>-</w:t>
            </w:r>
          </w:p>
        </w:tc>
        <w:tc>
          <w:tcPr>
            <w:tcW w:w="1312" w:type="dxa"/>
            <w:vAlign w:val="center"/>
          </w:tcPr>
          <w:p w14:paraId="3787DCB5">
            <w:pPr>
              <w:jc w:val="right"/>
            </w:pPr>
            <w:r>
              <w:rPr>
                <w:rFonts w:hint="eastAsia"/>
              </w:rPr>
              <w:t>-</w:t>
            </w:r>
          </w:p>
        </w:tc>
        <w:tc>
          <w:tcPr>
            <w:tcW w:w="1256" w:type="dxa"/>
            <w:vAlign w:val="center"/>
          </w:tcPr>
          <w:p w14:paraId="656B7B24">
            <w:pPr>
              <w:jc w:val="right"/>
            </w:pPr>
            <w:r>
              <w:rPr>
                <w:rFonts w:hint="eastAsia"/>
              </w:rPr>
              <w:t>-</w:t>
            </w:r>
          </w:p>
        </w:tc>
        <w:tc>
          <w:tcPr>
            <w:tcW w:w="946" w:type="dxa"/>
            <w:vAlign w:val="center"/>
          </w:tcPr>
          <w:p w14:paraId="382D757E">
            <w:pPr>
              <w:jc w:val="right"/>
            </w:pPr>
            <w:r>
              <w:rPr>
                <w:rFonts w:hint="eastAsia"/>
              </w:rPr>
              <w:t>-</w:t>
            </w:r>
          </w:p>
        </w:tc>
      </w:tr>
      <w:tr w14:paraId="5CE3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7D1B5A">
            <w:r>
              <w:rPr>
                <w:rFonts w:hint="eastAsia"/>
              </w:rPr>
              <w:t>长江证券</w:t>
            </w:r>
          </w:p>
        </w:tc>
        <w:tc>
          <w:tcPr>
            <w:tcW w:w="775" w:type="dxa"/>
            <w:vAlign w:val="center"/>
          </w:tcPr>
          <w:p w14:paraId="1CD9C0D0">
            <w:pPr>
              <w:jc w:val="right"/>
            </w:pPr>
            <w:r>
              <w:rPr>
                <w:rFonts w:hint="eastAsia"/>
              </w:rPr>
              <w:t>1</w:t>
            </w:r>
          </w:p>
        </w:tc>
        <w:tc>
          <w:tcPr>
            <w:tcW w:w="1699" w:type="dxa"/>
            <w:vAlign w:val="center"/>
          </w:tcPr>
          <w:p w14:paraId="1B4B2CE9">
            <w:pPr>
              <w:jc w:val="right"/>
            </w:pPr>
            <w:r>
              <w:rPr>
                <w:rFonts w:hint="eastAsia"/>
              </w:rPr>
              <w:t>-</w:t>
            </w:r>
          </w:p>
        </w:tc>
        <w:tc>
          <w:tcPr>
            <w:tcW w:w="1201" w:type="dxa"/>
            <w:vAlign w:val="center"/>
          </w:tcPr>
          <w:p w14:paraId="188110FD">
            <w:pPr>
              <w:jc w:val="right"/>
            </w:pPr>
            <w:r>
              <w:rPr>
                <w:rFonts w:hint="eastAsia"/>
              </w:rPr>
              <w:t>-</w:t>
            </w:r>
          </w:p>
        </w:tc>
        <w:tc>
          <w:tcPr>
            <w:tcW w:w="1312" w:type="dxa"/>
            <w:vAlign w:val="center"/>
          </w:tcPr>
          <w:p w14:paraId="1A0C29AF">
            <w:pPr>
              <w:jc w:val="right"/>
            </w:pPr>
            <w:r>
              <w:rPr>
                <w:rFonts w:hint="eastAsia"/>
              </w:rPr>
              <w:t>-</w:t>
            </w:r>
          </w:p>
        </w:tc>
        <w:tc>
          <w:tcPr>
            <w:tcW w:w="1256" w:type="dxa"/>
            <w:vAlign w:val="center"/>
          </w:tcPr>
          <w:p w14:paraId="1AE29603">
            <w:pPr>
              <w:jc w:val="right"/>
            </w:pPr>
            <w:r>
              <w:rPr>
                <w:rFonts w:hint="eastAsia"/>
              </w:rPr>
              <w:t>-</w:t>
            </w:r>
          </w:p>
        </w:tc>
        <w:tc>
          <w:tcPr>
            <w:tcW w:w="946" w:type="dxa"/>
            <w:vAlign w:val="center"/>
          </w:tcPr>
          <w:p w14:paraId="5246027E">
            <w:pPr>
              <w:jc w:val="right"/>
            </w:pPr>
            <w:r>
              <w:rPr>
                <w:rFonts w:hint="eastAsia"/>
              </w:rPr>
              <w:t>-</w:t>
            </w:r>
          </w:p>
        </w:tc>
      </w:tr>
      <w:tr w14:paraId="53B8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492D7DB">
            <w:r>
              <w:rPr>
                <w:rFonts w:hint="eastAsia"/>
              </w:rPr>
              <w:t>国泰海通</w:t>
            </w:r>
          </w:p>
        </w:tc>
        <w:tc>
          <w:tcPr>
            <w:tcW w:w="775" w:type="dxa"/>
            <w:vAlign w:val="center"/>
          </w:tcPr>
          <w:p w14:paraId="2711B64D">
            <w:pPr>
              <w:jc w:val="right"/>
            </w:pPr>
            <w:r>
              <w:rPr>
                <w:rFonts w:hint="eastAsia"/>
              </w:rPr>
              <w:t>1</w:t>
            </w:r>
          </w:p>
        </w:tc>
        <w:tc>
          <w:tcPr>
            <w:tcW w:w="1699" w:type="dxa"/>
            <w:vAlign w:val="center"/>
          </w:tcPr>
          <w:p w14:paraId="4640B7F6">
            <w:pPr>
              <w:jc w:val="right"/>
            </w:pPr>
            <w:r>
              <w:rPr>
                <w:rFonts w:hint="eastAsia"/>
              </w:rPr>
              <w:t>-</w:t>
            </w:r>
          </w:p>
        </w:tc>
        <w:tc>
          <w:tcPr>
            <w:tcW w:w="1201" w:type="dxa"/>
            <w:vAlign w:val="center"/>
          </w:tcPr>
          <w:p w14:paraId="63AB7F53">
            <w:pPr>
              <w:jc w:val="right"/>
            </w:pPr>
            <w:r>
              <w:rPr>
                <w:rFonts w:hint="eastAsia"/>
              </w:rPr>
              <w:t>-</w:t>
            </w:r>
          </w:p>
        </w:tc>
        <w:tc>
          <w:tcPr>
            <w:tcW w:w="1312" w:type="dxa"/>
            <w:vAlign w:val="center"/>
          </w:tcPr>
          <w:p w14:paraId="69175D0B">
            <w:pPr>
              <w:jc w:val="right"/>
            </w:pPr>
            <w:r>
              <w:rPr>
                <w:rFonts w:hint="eastAsia"/>
              </w:rPr>
              <w:t>-</w:t>
            </w:r>
          </w:p>
        </w:tc>
        <w:tc>
          <w:tcPr>
            <w:tcW w:w="1256" w:type="dxa"/>
            <w:vAlign w:val="center"/>
          </w:tcPr>
          <w:p w14:paraId="00D88D8A">
            <w:pPr>
              <w:jc w:val="right"/>
            </w:pPr>
            <w:r>
              <w:rPr>
                <w:rFonts w:hint="eastAsia"/>
              </w:rPr>
              <w:t>-</w:t>
            </w:r>
          </w:p>
        </w:tc>
        <w:tc>
          <w:tcPr>
            <w:tcW w:w="946" w:type="dxa"/>
            <w:vAlign w:val="center"/>
          </w:tcPr>
          <w:p w14:paraId="4458930E">
            <w:pPr>
              <w:jc w:val="right"/>
            </w:pPr>
            <w:r>
              <w:rPr>
                <w:rFonts w:hint="eastAsia"/>
              </w:rPr>
              <w:t>-</w:t>
            </w:r>
          </w:p>
        </w:tc>
      </w:tr>
      <w:tr w14:paraId="3322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6F4E11F">
            <w:r>
              <w:rPr>
                <w:rFonts w:hint="eastAsia"/>
              </w:rPr>
              <w:t>华创证券</w:t>
            </w:r>
          </w:p>
        </w:tc>
        <w:tc>
          <w:tcPr>
            <w:tcW w:w="775" w:type="dxa"/>
            <w:vAlign w:val="center"/>
          </w:tcPr>
          <w:p w14:paraId="5E4979E6">
            <w:pPr>
              <w:jc w:val="right"/>
            </w:pPr>
            <w:r>
              <w:rPr>
                <w:rFonts w:hint="eastAsia"/>
              </w:rPr>
              <w:t>1</w:t>
            </w:r>
          </w:p>
        </w:tc>
        <w:tc>
          <w:tcPr>
            <w:tcW w:w="1699" w:type="dxa"/>
            <w:vAlign w:val="center"/>
          </w:tcPr>
          <w:p w14:paraId="098739CD">
            <w:pPr>
              <w:jc w:val="right"/>
            </w:pPr>
            <w:r>
              <w:rPr>
                <w:rFonts w:hint="eastAsia"/>
              </w:rPr>
              <w:t>-</w:t>
            </w:r>
          </w:p>
        </w:tc>
        <w:tc>
          <w:tcPr>
            <w:tcW w:w="1201" w:type="dxa"/>
            <w:vAlign w:val="center"/>
          </w:tcPr>
          <w:p w14:paraId="01BA2640">
            <w:pPr>
              <w:jc w:val="right"/>
            </w:pPr>
            <w:r>
              <w:rPr>
                <w:rFonts w:hint="eastAsia"/>
              </w:rPr>
              <w:t>-</w:t>
            </w:r>
          </w:p>
        </w:tc>
        <w:tc>
          <w:tcPr>
            <w:tcW w:w="1312" w:type="dxa"/>
            <w:vAlign w:val="center"/>
          </w:tcPr>
          <w:p w14:paraId="478926F5">
            <w:pPr>
              <w:jc w:val="right"/>
            </w:pPr>
            <w:r>
              <w:rPr>
                <w:rFonts w:hint="eastAsia"/>
              </w:rPr>
              <w:t>-</w:t>
            </w:r>
          </w:p>
        </w:tc>
        <w:tc>
          <w:tcPr>
            <w:tcW w:w="1256" w:type="dxa"/>
            <w:vAlign w:val="center"/>
          </w:tcPr>
          <w:p w14:paraId="1169612B">
            <w:pPr>
              <w:jc w:val="right"/>
            </w:pPr>
            <w:r>
              <w:rPr>
                <w:rFonts w:hint="eastAsia"/>
              </w:rPr>
              <w:t>-</w:t>
            </w:r>
          </w:p>
        </w:tc>
        <w:tc>
          <w:tcPr>
            <w:tcW w:w="946" w:type="dxa"/>
            <w:vAlign w:val="center"/>
          </w:tcPr>
          <w:p w14:paraId="23C1B44D">
            <w:pPr>
              <w:jc w:val="right"/>
            </w:pPr>
            <w:r>
              <w:rPr>
                <w:rFonts w:hint="eastAsia"/>
              </w:rPr>
              <w:t>-</w:t>
            </w:r>
          </w:p>
        </w:tc>
      </w:tr>
      <w:tr w14:paraId="6763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688124">
            <w:r>
              <w:rPr>
                <w:rFonts w:hint="eastAsia"/>
              </w:rPr>
              <w:t>银河证券</w:t>
            </w:r>
          </w:p>
        </w:tc>
        <w:tc>
          <w:tcPr>
            <w:tcW w:w="775" w:type="dxa"/>
            <w:vAlign w:val="center"/>
          </w:tcPr>
          <w:p w14:paraId="346A0B0B">
            <w:pPr>
              <w:jc w:val="right"/>
            </w:pPr>
            <w:r>
              <w:rPr>
                <w:rFonts w:hint="eastAsia"/>
              </w:rPr>
              <w:t>1</w:t>
            </w:r>
          </w:p>
        </w:tc>
        <w:tc>
          <w:tcPr>
            <w:tcW w:w="1699" w:type="dxa"/>
            <w:vAlign w:val="center"/>
          </w:tcPr>
          <w:p w14:paraId="7ED1117B">
            <w:pPr>
              <w:jc w:val="right"/>
            </w:pPr>
            <w:r>
              <w:rPr>
                <w:rFonts w:hint="eastAsia"/>
              </w:rPr>
              <w:t>-</w:t>
            </w:r>
          </w:p>
        </w:tc>
        <w:tc>
          <w:tcPr>
            <w:tcW w:w="1201" w:type="dxa"/>
            <w:vAlign w:val="center"/>
          </w:tcPr>
          <w:p w14:paraId="61CA88D9">
            <w:pPr>
              <w:jc w:val="right"/>
            </w:pPr>
            <w:r>
              <w:rPr>
                <w:rFonts w:hint="eastAsia"/>
              </w:rPr>
              <w:t>-</w:t>
            </w:r>
          </w:p>
        </w:tc>
        <w:tc>
          <w:tcPr>
            <w:tcW w:w="1312" w:type="dxa"/>
            <w:vAlign w:val="center"/>
          </w:tcPr>
          <w:p w14:paraId="307F0F55">
            <w:pPr>
              <w:jc w:val="right"/>
            </w:pPr>
            <w:r>
              <w:rPr>
                <w:rFonts w:hint="eastAsia"/>
              </w:rPr>
              <w:t>-</w:t>
            </w:r>
          </w:p>
        </w:tc>
        <w:tc>
          <w:tcPr>
            <w:tcW w:w="1256" w:type="dxa"/>
            <w:vAlign w:val="center"/>
          </w:tcPr>
          <w:p w14:paraId="1581674D">
            <w:pPr>
              <w:jc w:val="right"/>
            </w:pPr>
            <w:r>
              <w:rPr>
                <w:rFonts w:hint="eastAsia"/>
              </w:rPr>
              <w:t>-</w:t>
            </w:r>
          </w:p>
        </w:tc>
        <w:tc>
          <w:tcPr>
            <w:tcW w:w="946" w:type="dxa"/>
            <w:vAlign w:val="center"/>
          </w:tcPr>
          <w:p w14:paraId="1AB0DB25">
            <w:pPr>
              <w:jc w:val="right"/>
            </w:pPr>
            <w:r>
              <w:rPr>
                <w:rFonts w:hint="eastAsia"/>
              </w:rPr>
              <w:t>-</w:t>
            </w:r>
          </w:p>
        </w:tc>
      </w:tr>
      <w:tr w14:paraId="003E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641624">
            <w:r>
              <w:rPr>
                <w:rFonts w:hint="eastAsia"/>
              </w:rPr>
              <w:t>中泰证券</w:t>
            </w:r>
          </w:p>
        </w:tc>
        <w:tc>
          <w:tcPr>
            <w:tcW w:w="775" w:type="dxa"/>
            <w:vAlign w:val="center"/>
          </w:tcPr>
          <w:p w14:paraId="485FF6E1">
            <w:pPr>
              <w:jc w:val="right"/>
            </w:pPr>
            <w:r>
              <w:rPr>
                <w:rFonts w:hint="eastAsia"/>
              </w:rPr>
              <w:t>1</w:t>
            </w:r>
          </w:p>
        </w:tc>
        <w:tc>
          <w:tcPr>
            <w:tcW w:w="1699" w:type="dxa"/>
            <w:vAlign w:val="center"/>
          </w:tcPr>
          <w:p w14:paraId="17700093">
            <w:pPr>
              <w:jc w:val="right"/>
            </w:pPr>
            <w:r>
              <w:rPr>
                <w:rFonts w:hint="eastAsia"/>
              </w:rPr>
              <w:t>-</w:t>
            </w:r>
          </w:p>
        </w:tc>
        <w:tc>
          <w:tcPr>
            <w:tcW w:w="1201" w:type="dxa"/>
            <w:vAlign w:val="center"/>
          </w:tcPr>
          <w:p w14:paraId="51AA2F3B">
            <w:pPr>
              <w:jc w:val="right"/>
            </w:pPr>
            <w:r>
              <w:rPr>
                <w:rFonts w:hint="eastAsia"/>
              </w:rPr>
              <w:t>-</w:t>
            </w:r>
          </w:p>
        </w:tc>
        <w:tc>
          <w:tcPr>
            <w:tcW w:w="1312" w:type="dxa"/>
            <w:vAlign w:val="center"/>
          </w:tcPr>
          <w:p w14:paraId="5C072931">
            <w:pPr>
              <w:jc w:val="right"/>
            </w:pPr>
            <w:r>
              <w:rPr>
                <w:rFonts w:hint="eastAsia"/>
              </w:rPr>
              <w:t>-</w:t>
            </w:r>
          </w:p>
        </w:tc>
        <w:tc>
          <w:tcPr>
            <w:tcW w:w="1256" w:type="dxa"/>
            <w:vAlign w:val="center"/>
          </w:tcPr>
          <w:p w14:paraId="0DAD8B9C">
            <w:pPr>
              <w:jc w:val="right"/>
            </w:pPr>
            <w:r>
              <w:rPr>
                <w:rFonts w:hint="eastAsia"/>
              </w:rPr>
              <w:t>-</w:t>
            </w:r>
          </w:p>
        </w:tc>
        <w:tc>
          <w:tcPr>
            <w:tcW w:w="946" w:type="dxa"/>
            <w:vAlign w:val="center"/>
          </w:tcPr>
          <w:p w14:paraId="2C937DDB">
            <w:pPr>
              <w:jc w:val="right"/>
            </w:pPr>
            <w:r>
              <w:rPr>
                <w:rFonts w:hint="eastAsia"/>
              </w:rPr>
              <w:t>-</w:t>
            </w:r>
          </w:p>
        </w:tc>
      </w:tr>
      <w:tr w14:paraId="2E44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7964DE">
            <w:r>
              <w:rPr>
                <w:rFonts w:hint="eastAsia"/>
              </w:rPr>
              <w:t>中信证券</w:t>
            </w:r>
          </w:p>
        </w:tc>
        <w:tc>
          <w:tcPr>
            <w:tcW w:w="775" w:type="dxa"/>
            <w:vAlign w:val="center"/>
          </w:tcPr>
          <w:p w14:paraId="6026302D">
            <w:pPr>
              <w:jc w:val="right"/>
            </w:pPr>
            <w:r>
              <w:rPr>
                <w:rFonts w:hint="eastAsia"/>
              </w:rPr>
              <w:t>1</w:t>
            </w:r>
          </w:p>
        </w:tc>
        <w:tc>
          <w:tcPr>
            <w:tcW w:w="1699" w:type="dxa"/>
            <w:vAlign w:val="center"/>
          </w:tcPr>
          <w:p w14:paraId="1D186E90">
            <w:pPr>
              <w:jc w:val="right"/>
            </w:pPr>
            <w:r>
              <w:rPr>
                <w:rFonts w:hint="eastAsia"/>
              </w:rPr>
              <w:t>-</w:t>
            </w:r>
          </w:p>
        </w:tc>
        <w:tc>
          <w:tcPr>
            <w:tcW w:w="1201" w:type="dxa"/>
            <w:vAlign w:val="center"/>
          </w:tcPr>
          <w:p w14:paraId="5358098A">
            <w:pPr>
              <w:jc w:val="right"/>
            </w:pPr>
            <w:r>
              <w:rPr>
                <w:rFonts w:hint="eastAsia"/>
              </w:rPr>
              <w:t>-</w:t>
            </w:r>
          </w:p>
        </w:tc>
        <w:tc>
          <w:tcPr>
            <w:tcW w:w="1312" w:type="dxa"/>
            <w:vAlign w:val="center"/>
          </w:tcPr>
          <w:p w14:paraId="4637B46F">
            <w:pPr>
              <w:jc w:val="right"/>
            </w:pPr>
            <w:r>
              <w:rPr>
                <w:rFonts w:hint="eastAsia"/>
              </w:rPr>
              <w:t>-</w:t>
            </w:r>
          </w:p>
        </w:tc>
        <w:tc>
          <w:tcPr>
            <w:tcW w:w="1256" w:type="dxa"/>
            <w:vAlign w:val="center"/>
          </w:tcPr>
          <w:p w14:paraId="50626DA2">
            <w:pPr>
              <w:jc w:val="right"/>
            </w:pPr>
            <w:r>
              <w:rPr>
                <w:rFonts w:hint="eastAsia"/>
              </w:rPr>
              <w:t>-</w:t>
            </w:r>
          </w:p>
        </w:tc>
        <w:tc>
          <w:tcPr>
            <w:tcW w:w="946" w:type="dxa"/>
            <w:vAlign w:val="center"/>
          </w:tcPr>
          <w:p w14:paraId="7EA42AD2">
            <w:pPr>
              <w:jc w:val="right"/>
            </w:pPr>
            <w:r>
              <w:rPr>
                <w:rFonts w:hint="eastAsia"/>
              </w:rPr>
              <w:t>-</w:t>
            </w:r>
          </w:p>
        </w:tc>
      </w:tr>
    </w:tbl>
    <w:p w14:paraId="01F2027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1B14DC">
      <w:pPr>
        <w:pStyle w:val="47"/>
        <w:rPr>
          <w:rFonts w:hint="eastAsia"/>
        </w:rPr>
      </w:pPr>
      <w:r>
        <w:tab/>
      </w:r>
      <w:r>
        <w:rPr>
          <w:rFonts w:hint="eastAsia"/>
        </w:rPr>
        <w:t>1、选择标准</w:t>
      </w:r>
    </w:p>
    <w:p w14:paraId="77EAA93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60363AB">
      <w:pPr>
        <w:pStyle w:val="47"/>
        <w:rPr>
          <w:rFonts w:hint="eastAsia"/>
        </w:rPr>
      </w:pPr>
      <w:r>
        <w:tab/>
      </w:r>
      <w:r>
        <w:rPr>
          <w:rFonts w:hint="eastAsia"/>
        </w:rPr>
        <w:t>2、选择程序</w:t>
      </w:r>
    </w:p>
    <w:p w14:paraId="7DB96D7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DD515E2">
      <w:pPr>
        <w:pStyle w:val="47"/>
        <w:rPr>
          <w:rFonts w:hint="eastAsia"/>
        </w:rPr>
      </w:pPr>
      <w:r>
        <w:tab/>
      </w:r>
      <w:r>
        <w:rPr>
          <w:rFonts w:hint="eastAsia"/>
        </w:rPr>
        <w:t>（2）基金管理人根据其建立的服务评价及交易量分配机制，定期对证券公司开展评价后，根据评价结果进行交易量的分配。</w:t>
      </w:r>
    </w:p>
    <w:p w14:paraId="1C05B34D">
      <w:pPr>
        <w:pStyle w:val="47"/>
        <w:rPr>
          <w:rFonts w:hint="eastAsia"/>
        </w:rPr>
      </w:pPr>
      <w:r>
        <w:tab/>
      </w:r>
      <w:r>
        <w:rPr>
          <w:rFonts w:hint="eastAsia"/>
        </w:rPr>
        <w:t>3、报告期内基金租用券商交易单元的变更情况：新增交易单元：国盛证券、华泰证券、中泰证券；减少交易单元：无。</w:t>
      </w:r>
    </w:p>
    <w:p w14:paraId="7B215E3B">
      <w:pPr>
        <w:pStyle w:val="28"/>
      </w:pPr>
      <w:bookmarkStart w:id="210" w:name="_Toc210"/>
      <w:r>
        <w:t>基金租用证券公司交易单元进行其他证券投资的情况</w:t>
      </w:r>
      <w:bookmarkEnd w:id="210"/>
    </w:p>
    <w:p w14:paraId="7E14023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695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BB2D7FB">
            <w:pPr>
              <w:jc w:val="center"/>
            </w:pPr>
            <w:r>
              <w:rPr>
                <w:rFonts w:hint="eastAsia"/>
                <w:b/>
              </w:rPr>
              <w:t>券商名称</w:t>
            </w:r>
          </w:p>
        </w:tc>
        <w:tc>
          <w:tcPr>
            <w:tcW w:w="1508" w:type="dxa"/>
            <w:gridSpan w:val="2"/>
            <w:shd w:val="clear" w:color="auto" w:fill="BFBFBF"/>
            <w:vAlign w:val="center"/>
          </w:tcPr>
          <w:p w14:paraId="208C629B">
            <w:pPr>
              <w:jc w:val="center"/>
            </w:pPr>
            <w:r>
              <w:rPr>
                <w:rFonts w:hint="eastAsia"/>
                <w:b/>
              </w:rPr>
              <w:t>债券交易</w:t>
            </w:r>
          </w:p>
        </w:tc>
        <w:tc>
          <w:tcPr>
            <w:tcW w:w="1697" w:type="dxa"/>
            <w:gridSpan w:val="2"/>
            <w:shd w:val="clear" w:color="auto" w:fill="BFBFBF"/>
            <w:vAlign w:val="center"/>
          </w:tcPr>
          <w:p w14:paraId="16C5750F">
            <w:pPr>
              <w:jc w:val="center"/>
            </w:pPr>
            <w:r>
              <w:rPr>
                <w:rFonts w:hint="eastAsia"/>
                <w:b/>
              </w:rPr>
              <w:t>债券回购交易</w:t>
            </w:r>
          </w:p>
        </w:tc>
        <w:tc>
          <w:tcPr>
            <w:tcW w:w="1508" w:type="dxa"/>
            <w:gridSpan w:val="2"/>
            <w:shd w:val="clear" w:color="auto" w:fill="BFBFBF"/>
            <w:vAlign w:val="center"/>
          </w:tcPr>
          <w:p w14:paraId="4A8131F3">
            <w:pPr>
              <w:jc w:val="center"/>
            </w:pPr>
            <w:r>
              <w:rPr>
                <w:rFonts w:hint="eastAsia"/>
                <w:b/>
              </w:rPr>
              <w:t>权证交易</w:t>
            </w:r>
          </w:p>
        </w:tc>
      </w:tr>
      <w:tr w14:paraId="1973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859A572"/>
        </w:tc>
        <w:tc>
          <w:tcPr>
            <w:tcW w:w="1508" w:type="dxa"/>
            <w:shd w:val="clear" w:color="auto" w:fill="BFBFBF"/>
            <w:vAlign w:val="center"/>
          </w:tcPr>
          <w:p w14:paraId="50486FC5">
            <w:pPr>
              <w:jc w:val="center"/>
            </w:pPr>
            <w:r>
              <w:rPr>
                <w:rFonts w:hint="eastAsia"/>
                <w:b/>
              </w:rPr>
              <w:t>成交金额</w:t>
            </w:r>
          </w:p>
        </w:tc>
        <w:tc>
          <w:tcPr>
            <w:tcW w:w="895" w:type="dxa"/>
            <w:shd w:val="clear" w:color="auto" w:fill="BFBFBF"/>
            <w:vAlign w:val="center"/>
          </w:tcPr>
          <w:p w14:paraId="14DE2568">
            <w:pPr>
              <w:jc w:val="center"/>
            </w:pPr>
            <w:r>
              <w:rPr>
                <w:rFonts w:hint="eastAsia"/>
                <w:b/>
              </w:rPr>
              <w:t>占当期债券成交总额的比例</w:t>
            </w:r>
          </w:p>
        </w:tc>
        <w:tc>
          <w:tcPr>
            <w:tcW w:w="1697" w:type="dxa"/>
            <w:shd w:val="clear" w:color="auto" w:fill="BFBFBF"/>
            <w:vAlign w:val="center"/>
          </w:tcPr>
          <w:p w14:paraId="1382B937">
            <w:pPr>
              <w:jc w:val="center"/>
            </w:pPr>
            <w:r>
              <w:rPr>
                <w:rFonts w:hint="eastAsia"/>
                <w:b/>
              </w:rPr>
              <w:t>成交金额</w:t>
            </w:r>
          </w:p>
        </w:tc>
        <w:tc>
          <w:tcPr>
            <w:tcW w:w="895" w:type="dxa"/>
            <w:shd w:val="clear" w:color="auto" w:fill="BFBFBF"/>
            <w:vAlign w:val="center"/>
          </w:tcPr>
          <w:p w14:paraId="3255FF85">
            <w:pPr>
              <w:jc w:val="center"/>
            </w:pPr>
            <w:r>
              <w:rPr>
                <w:rFonts w:hint="eastAsia"/>
                <w:b/>
              </w:rPr>
              <w:t>占当期债券回购成交总额的比例</w:t>
            </w:r>
          </w:p>
        </w:tc>
        <w:tc>
          <w:tcPr>
            <w:tcW w:w="1508" w:type="dxa"/>
            <w:shd w:val="clear" w:color="auto" w:fill="BFBFBF"/>
            <w:vAlign w:val="center"/>
          </w:tcPr>
          <w:p w14:paraId="06BE5123">
            <w:pPr>
              <w:jc w:val="center"/>
            </w:pPr>
            <w:r>
              <w:rPr>
                <w:rFonts w:hint="eastAsia"/>
                <w:b/>
              </w:rPr>
              <w:t>成交金额</w:t>
            </w:r>
          </w:p>
        </w:tc>
        <w:tc>
          <w:tcPr>
            <w:tcW w:w="900" w:type="dxa"/>
            <w:shd w:val="clear" w:color="auto" w:fill="BFBFBF"/>
            <w:vAlign w:val="center"/>
          </w:tcPr>
          <w:p w14:paraId="639A4985">
            <w:pPr>
              <w:jc w:val="center"/>
            </w:pPr>
            <w:r>
              <w:rPr>
                <w:rFonts w:hint="eastAsia"/>
                <w:b/>
              </w:rPr>
              <w:t>占当期权证成交总额的比例</w:t>
            </w:r>
          </w:p>
        </w:tc>
      </w:tr>
      <w:tr w14:paraId="0083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AD9FD49">
            <w:r>
              <w:rPr>
                <w:rFonts w:hint="eastAsia"/>
              </w:rPr>
              <w:t>华泰证券</w:t>
            </w:r>
          </w:p>
        </w:tc>
        <w:tc>
          <w:tcPr>
            <w:tcW w:w="1508" w:type="dxa"/>
            <w:vAlign w:val="center"/>
          </w:tcPr>
          <w:p w14:paraId="37FAE863">
            <w:pPr>
              <w:jc w:val="right"/>
            </w:pPr>
            <w:r>
              <w:rPr>
                <w:rFonts w:hint="eastAsia"/>
              </w:rPr>
              <w:t>538,324.71</w:t>
            </w:r>
          </w:p>
        </w:tc>
        <w:tc>
          <w:tcPr>
            <w:tcW w:w="895" w:type="dxa"/>
            <w:vAlign w:val="center"/>
          </w:tcPr>
          <w:p w14:paraId="4D5464AD">
            <w:pPr>
              <w:jc w:val="right"/>
            </w:pPr>
            <w:r>
              <w:rPr>
                <w:rFonts w:hint="eastAsia"/>
              </w:rPr>
              <w:t>68.20%</w:t>
            </w:r>
          </w:p>
        </w:tc>
        <w:tc>
          <w:tcPr>
            <w:tcW w:w="1697" w:type="dxa"/>
            <w:vAlign w:val="center"/>
          </w:tcPr>
          <w:p w14:paraId="58F27C75">
            <w:pPr>
              <w:jc w:val="right"/>
            </w:pPr>
            <w:r>
              <w:rPr>
                <w:rFonts w:hint="eastAsia"/>
              </w:rPr>
              <w:t>-</w:t>
            </w:r>
          </w:p>
        </w:tc>
        <w:tc>
          <w:tcPr>
            <w:tcW w:w="895" w:type="dxa"/>
            <w:vAlign w:val="center"/>
          </w:tcPr>
          <w:p w14:paraId="4CC15F24">
            <w:pPr>
              <w:jc w:val="right"/>
            </w:pPr>
            <w:r>
              <w:rPr>
                <w:rFonts w:hint="eastAsia"/>
              </w:rPr>
              <w:t>-</w:t>
            </w:r>
          </w:p>
        </w:tc>
        <w:tc>
          <w:tcPr>
            <w:tcW w:w="1508" w:type="dxa"/>
            <w:vAlign w:val="center"/>
          </w:tcPr>
          <w:p w14:paraId="2C8FAC29">
            <w:pPr>
              <w:jc w:val="right"/>
            </w:pPr>
            <w:r>
              <w:rPr>
                <w:rFonts w:hint="eastAsia"/>
              </w:rPr>
              <w:t>-</w:t>
            </w:r>
          </w:p>
        </w:tc>
        <w:tc>
          <w:tcPr>
            <w:tcW w:w="900" w:type="dxa"/>
            <w:vAlign w:val="center"/>
          </w:tcPr>
          <w:p w14:paraId="1CC270F9">
            <w:pPr>
              <w:jc w:val="right"/>
            </w:pPr>
            <w:r>
              <w:rPr>
                <w:rFonts w:hint="eastAsia"/>
              </w:rPr>
              <w:t>-</w:t>
            </w:r>
          </w:p>
        </w:tc>
      </w:tr>
      <w:tr w14:paraId="1972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B72981B">
            <w:r>
              <w:rPr>
                <w:rFonts w:hint="eastAsia"/>
              </w:rPr>
              <w:t>国信证券</w:t>
            </w:r>
          </w:p>
        </w:tc>
        <w:tc>
          <w:tcPr>
            <w:tcW w:w="1508" w:type="dxa"/>
            <w:vAlign w:val="center"/>
          </w:tcPr>
          <w:p w14:paraId="3713D337">
            <w:pPr>
              <w:jc w:val="right"/>
            </w:pPr>
            <w:r>
              <w:rPr>
                <w:rFonts w:hint="eastAsia"/>
              </w:rPr>
              <w:t>251,023.39</w:t>
            </w:r>
          </w:p>
        </w:tc>
        <w:tc>
          <w:tcPr>
            <w:tcW w:w="895" w:type="dxa"/>
            <w:vAlign w:val="center"/>
          </w:tcPr>
          <w:p w14:paraId="7B860724">
            <w:pPr>
              <w:jc w:val="right"/>
            </w:pPr>
            <w:r>
              <w:rPr>
                <w:rFonts w:hint="eastAsia"/>
              </w:rPr>
              <w:t>31.80%</w:t>
            </w:r>
          </w:p>
        </w:tc>
        <w:tc>
          <w:tcPr>
            <w:tcW w:w="1697" w:type="dxa"/>
            <w:vAlign w:val="center"/>
          </w:tcPr>
          <w:p w14:paraId="40E75390">
            <w:pPr>
              <w:jc w:val="right"/>
            </w:pPr>
            <w:r>
              <w:rPr>
                <w:rFonts w:hint="eastAsia"/>
              </w:rPr>
              <w:t>-</w:t>
            </w:r>
          </w:p>
        </w:tc>
        <w:tc>
          <w:tcPr>
            <w:tcW w:w="895" w:type="dxa"/>
            <w:vAlign w:val="center"/>
          </w:tcPr>
          <w:p w14:paraId="45911732">
            <w:pPr>
              <w:jc w:val="right"/>
            </w:pPr>
            <w:r>
              <w:rPr>
                <w:rFonts w:hint="eastAsia"/>
              </w:rPr>
              <w:t>-</w:t>
            </w:r>
          </w:p>
        </w:tc>
        <w:tc>
          <w:tcPr>
            <w:tcW w:w="1508" w:type="dxa"/>
            <w:vAlign w:val="center"/>
          </w:tcPr>
          <w:p w14:paraId="5B46B9D1">
            <w:pPr>
              <w:jc w:val="right"/>
            </w:pPr>
            <w:r>
              <w:rPr>
                <w:rFonts w:hint="eastAsia"/>
              </w:rPr>
              <w:t>-</w:t>
            </w:r>
          </w:p>
        </w:tc>
        <w:tc>
          <w:tcPr>
            <w:tcW w:w="900" w:type="dxa"/>
            <w:vAlign w:val="center"/>
          </w:tcPr>
          <w:p w14:paraId="1466B8A0">
            <w:pPr>
              <w:jc w:val="right"/>
            </w:pPr>
            <w:r>
              <w:rPr>
                <w:rFonts w:hint="eastAsia"/>
              </w:rPr>
              <w:t>-</w:t>
            </w:r>
          </w:p>
        </w:tc>
      </w:tr>
      <w:tr w14:paraId="4D98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BA8E89">
            <w:r>
              <w:rPr>
                <w:rFonts w:hint="eastAsia"/>
              </w:rPr>
              <w:t>广发证券</w:t>
            </w:r>
          </w:p>
        </w:tc>
        <w:tc>
          <w:tcPr>
            <w:tcW w:w="1508" w:type="dxa"/>
            <w:vAlign w:val="center"/>
          </w:tcPr>
          <w:p w14:paraId="6A74EC87">
            <w:pPr>
              <w:jc w:val="right"/>
            </w:pPr>
            <w:r>
              <w:rPr>
                <w:rFonts w:hint="eastAsia"/>
              </w:rPr>
              <w:t>-</w:t>
            </w:r>
          </w:p>
        </w:tc>
        <w:tc>
          <w:tcPr>
            <w:tcW w:w="895" w:type="dxa"/>
            <w:vAlign w:val="center"/>
          </w:tcPr>
          <w:p w14:paraId="7DCCD6B9">
            <w:pPr>
              <w:jc w:val="right"/>
            </w:pPr>
            <w:r>
              <w:rPr>
                <w:rFonts w:hint="eastAsia"/>
              </w:rPr>
              <w:t>-</w:t>
            </w:r>
          </w:p>
        </w:tc>
        <w:tc>
          <w:tcPr>
            <w:tcW w:w="1697" w:type="dxa"/>
            <w:vAlign w:val="center"/>
          </w:tcPr>
          <w:p w14:paraId="36014A47">
            <w:pPr>
              <w:jc w:val="right"/>
            </w:pPr>
            <w:r>
              <w:rPr>
                <w:rFonts w:hint="eastAsia"/>
              </w:rPr>
              <w:t>-</w:t>
            </w:r>
          </w:p>
        </w:tc>
        <w:tc>
          <w:tcPr>
            <w:tcW w:w="895" w:type="dxa"/>
            <w:vAlign w:val="center"/>
          </w:tcPr>
          <w:p w14:paraId="29790730">
            <w:pPr>
              <w:jc w:val="right"/>
            </w:pPr>
            <w:r>
              <w:rPr>
                <w:rFonts w:hint="eastAsia"/>
              </w:rPr>
              <w:t>-</w:t>
            </w:r>
          </w:p>
        </w:tc>
        <w:tc>
          <w:tcPr>
            <w:tcW w:w="1508" w:type="dxa"/>
            <w:vAlign w:val="center"/>
          </w:tcPr>
          <w:p w14:paraId="63D4EF24">
            <w:pPr>
              <w:jc w:val="right"/>
            </w:pPr>
            <w:r>
              <w:rPr>
                <w:rFonts w:hint="eastAsia"/>
              </w:rPr>
              <w:t>-</w:t>
            </w:r>
          </w:p>
        </w:tc>
        <w:tc>
          <w:tcPr>
            <w:tcW w:w="900" w:type="dxa"/>
            <w:vAlign w:val="center"/>
          </w:tcPr>
          <w:p w14:paraId="5357BBB1">
            <w:pPr>
              <w:jc w:val="right"/>
            </w:pPr>
            <w:r>
              <w:rPr>
                <w:rFonts w:hint="eastAsia"/>
              </w:rPr>
              <w:t>-</w:t>
            </w:r>
          </w:p>
        </w:tc>
      </w:tr>
      <w:tr w14:paraId="229B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5BEB07">
            <w:r>
              <w:rPr>
                <w:rFonts w:hint="eastAsia"/>
              </w:rPr>
              <w:t>国盛证券</w:t>
            </w:r>
          </w:p>
        </w:tc>
        <w:tc>
          <w:tcPr>
            <w:tcW w:w="1508" w:type="dxa"/>
            <w:vAlign w:val="center"/>
          </w:tcPr>
          <w:p w14:paraId="52560A99">
            <w:pPr>
              <w:jc w:val="right"/>
            </w:pPr>
            <w:r>
              <w:rPr>
                <w:rFonts w:hint="eastAsia"/>
              </w:rPr>
              <w:t>-</w:t>
            </w:r>
          </w:p>
        </w:tc>
        <w:tc>
          <w:tcPr>
            <w:tcW w:w="895" w:type="dxa"/>
            <w:vAlign w:val="center"/>
          </w:tcPr>
          <w:p w14:paraId="214D1B75">
            <w:pPr>
              <w:jc w:val="right"/>
            </w:pPr>
            <w:r>
              <w:rPr>
                <w:rFonts w:hint="eastAsia"/>
              </w:rPr>
              <w:t>-</w:t>
            </w:r>
          </w:p>
        </w:tc>
        <w:tc>
          <w:tcPr>
            <w:tcW w:w="1697" w:type="dxa"/>
            <w:vAlign w:val="center"/>
          </w:tcPr>
          <w:p w14:paraId="13089708">
            <w:pPr>
              <w:jc w:val="right"/>
            </w:pPr>
            <w:r>
              <w:rPr>
                <w:rFonts w:hint="eastAsia"/>
              </w:rPr>
              <w:t>-</w:t>
            </w:r>
          </w:p>
        </w:tc>
        <w:tc>
          <w:tcPr>
            <w:tcW w:w="895" w:type="dxa"/>
            <w:vAlign w:val="center"/>
          </w:tcPr>
          <w:p w14:paraId="26FE6276">
            <w:pPr>
              <w:jc w:val="right"/>
            </w:pPr>
            <w:r>
              <w:rPr>
                <w:rFonts w:hint="eastAsia"/>
              </w:rPr>
              <w:t>-</w:t>
            </w:r>
          </w:p>
        </w:tc>
        <w:tc>
          <w:tcPr>
            <w:tcW w:w="1508" w:type="dxa"/>
            <w:vAlign w:val="center"/>
          </w:tcPr>
          <w:p w14:paraId="4321FA89">
            <w:pPr>
              <w:jc w:val="right"/>
            </w:pPr>
            <w:r>
              <w:rPr>
                <w:rFonts w:hint="eastAsia"/>
              </w:rPr>
              <w:t>-</w:t>
            </w:r>
          </w:p>
        </w:tc>
        <w:tc>
          <w:tcPr>
            <w:tcW w:w="900" w:type="dxa"/>
            <w:vAlign w:val="center"/>
          </w:tcPr>
          <w:p w14:paraId="4DEF4BEE">
            <w:pPr>
              <w:jc w:val="right"/>
            </w:pPr>
            <w:r>
              <w:rPr>
                <w:rFonts w:hint="eastAsia"/>
              </w:rPr>
              <w:t>-</w:t>
            </w:r>
          </w:p>
        </w:tc>
      </w:tr>
      <w:tr w14:paraId="0263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77FB466">
            <w:r>
              <w:rPr>
                <w:rFonts w:hint="eastAsia"/>
              </w:rPr>
              <w:t>申万宏源</w:t>
            </w:r>
          </w:p>
        </w:tc>
        <w:tc>
          <w:tcPr>
            <w:tcW w:w="1508" w:type="dxa"/>
            <w:vAlign w:val="center"/>
          </w:tcPr>
          <w:p w14:paraId="75A80FF1">
            <w:pPr>
              <w:jc w:val="right"/>
            </w:pPr>
            <w:r>
              <w:rPr>
                <w:rFonts w:hint="eastAsia"/>
              </w:rPr>
              <w:t>-</w:t>
            </w:r>
          </w:p>
        </w:tc>
        <w:tc>
          <w:tcPr>
            <w:tcW w:w="895" w:type="dxa"/>
            <w:vAlign w:val="center"/>
          </w:tcPr>
          <w:p w14:paraId="4130EF74">
            <w:pPr>
              <w:jc w:val="right"/>
            </w:pPr>
            <w:r>
              <w:rPr>
                <w:rFonts w:hint="eastAsia"/>
              </w:rPr>
              <w:t>-</w:t>
            </w:r>
          </w:p>
        </w:tc>
        <w:tc>
          <w:tcPr>
            <w:tcW w:w="1697" w:type="dxa"/>
            <w:vAlign w:val="center"/>
          </w:tcPr>
          <w:p w14:paraId="3F554790">
            <w:pPr>
              <w:jc w:val="right"/>
            </w:pPr>
            <w:r>
              <w:rPr>
                <w:rFonts w:hint="eastAsia"/>
              </w:rPr>
              <w:t>-</w:t>
            </w:r>
          </w:p>
        </w:tc>
        <w:tc>
          <w:tcPr>
            <w:tcW w:w="895" w:type="dxa"/>
            <w:vAlign w:val="center"/>
          </w:tcPr>
          <w:p w14:paraId="000B7C65">
            <w:pPr>
              <w:jc w:val="right"/>
            </w:pPr>
            <w:r>
              <w:rPr>
                <w:rFonts w:hint="eastAsia"/>
              </w:rPr>
              <w:t>-</w:t>
            </w:r>
          </w:p>
        </w:tc>
        <w:tc>
          <w:tcPr>
            <w:tcW w:w="1508" w:type="dxa"/>
            <w:vAlign w:val="center"/>
          </w:tcPr>
          <w:p w14:paraId="755BA830">
            <w:pPr>
              <w:jc w:val="right"/>
            </w:pPr>
            <w:r>
              <w:rPr>
                <w:rFonts w:hint="eastAsia"/>
              </w:rPr>
              <w:t>-</w:t>
            </w:r>
          </w:p>
        </w:tc>
        <w:tc>
          <w:tcPr>
            <w:tcW w:w="900" w:type="dxa"/>
            <w:vAlign w:val="center"/>
          </w:tcPr>
          <w:p w14:paraId="238B6A1E">
            <w:pPr>
              <w:jc w:val="right"/>
            </w:pPr>
            <w:r>
              <w:rPr>
                <w:rFonts w:hint="eastAsia"/>
              </w:rPr>
              <w:t>-</w:t>
            </w:r>
          </w:p>
        </w:tc>
      </w:tr>
      <w:tr w14:paraId="412F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C662D8E">
            <w:r>
              <w:rPr>
                <w:rFonts w:hint="eastAsia"/>
              </w:rPr>
              <w:t>兴业证券</w:t>
            </w:r>
          </w:p>
        </w:tc>
        <w:tc>
          <w:tcPr>
            <w:tcW w:w="1508" w:type="dxa"/>
            <w:vAlign w:val="center"/>
          </w:tcPr>
          <w:p w14:paraId="4AE65F7A">
            <w:pPr>
              <w:jc w:val="right"/>
            </w:pPr>
            <w:r>
              <w:rPr>
                <w:rFonts w:hint="eastAsia"/>
              </w:rPr>
              <w:t>-</w:t>
            </w:r>
          </w:p>
        </w:tc>
        <w:tc>
          <w:tcPr>
            <w:tcW w:w="895" w:type="dxa"/>
            <w:vAlign w:val="center"/>
          </w:tcPr>
          <w:p w14:paraId="5963D31B">
            <w:pPr>
              <w:jc w:val="right"/>
            </w:pPr>
            <w:r>
              <w:rPr>
                <w:rFonts w:hint="eastAsia"/>
              </w:rPr>
              <w:t>-</w:t>
            </w:r>
          </w:p>
        </w:tc>
        <w:tc>
          <w:tcPr>
            <w:tcW w:w="1697" w:type="dxa"/>
            <w:vAlign w:val="center"/>
          </w:tcPr>
          <w:p w14:paraId="4850764F">
            <w:pPr>
              <w:jc w:val="right"/>
            </w:pPr>
            <w:r>
              <w:rPr>
                <w:rFonts w:hint="eastAsia"/>
              </w:rPr>
              <w:t>-</w:t>
            </w:r>
          </w:p>
        </w:tc>
        <w:tc>
          <w:tcPr>
            <w:tcW w:w="895" w:type="dxa"/>
            <w:vAlign w:val="center"/>
          </w:tcPr>
          <w:p w14:paraId="5C2D313D">
            <w:pPr>
              <w:jc w:val="right"/>
            </w:pPr>
            <w:r>
              <w:rPr>
                <w:rFonts w:hint="eastAsia"/>
              </w:rPr>
              <w:t>-</w:t>
            </w:r>
          </w:p>
        </w:tc>
        <w:tc>
          <w:tcPr>
            <w:tcW w:w="1508" w:type="dxa"/>
            <w:vAlign w:val="center"/>
          </w:tcPr>
          <w:p w14:paraId="4B6CCA9F">
            <w:pPr>
              <w:jc w:val="right"/>
            </w:pPr>
            <w:r>
              <w:rPr>
                <w:rFonts w:hint="eastAsia"/>
              </w:rPr>
              <w:t>-</w:t>
            </w:r>
          </w:p>
        </w:tc>
        <w:tc>
          <w:tcPr>
            <w:tcW w:w="900" w:type="dxa"/>
            <w:vAlign w:val="center"/>
          </w:tcPr>
          <w:p w14:paraId="00F11A66">
            <w:pPr>
              <w:jc w:val="right"/>
            </w:pPr>
            <w:r>
              <w:rPr>
                <w:rFonts w:hint="eastAsia"/>
              </w:rPr>
              <w:t>-</w:t>
            </w:r>
          </w:p>
        </w:tc>
      </w:tr>
      <w:tr w14:paraId="51B9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C2D0D7">
            <w:r>
              <w:rPr>
                <w:rFonts w:hint="eastAsia"/>
              </w:rPr>
              <w:t>长江证券</w:t>
            </w:r>
          </w:p>
        </w:tc>
        <w:tc>
          <w:tcPr>
            <w:tcW w:w="1508" w:type="dxa"/>
            <w:vAlign w:val="center"/>
          </w:tcPr>
          <w:p w14:paraId="6205E6EE">
            <w:pPr>
              <w:jc w:val="right"/>
            </w:pPr>
            <w:r>
              <w:rPr>
                <w:rFonts w:hint="eastAsia"/>
              </w:rPr>
              <w:t>-</w:t>
            </w:r>
          </w:p>
        </w:tc>
        <w:tc>
          <w:tcPr>
            <w:tcW w:w="895" w:type="dxa"/>
            <w:vAlign w:val="center"/>
          </w:tcPr>
          <w:p w14:paraId="1933159A">
            <w:pPr>
              <w:jc w:val="right"/>
            </w:pPr>
            <w:r>
              <w:rPr>
                <w:rFonts w:hint="eastAsia"/>
              </w:rPr>
              <w:t>-</w:t>
            </w:r>
          </w:p>
        </w:tc>
        <w:tc>
          <w:tcPr>
            <w:tcW w:w="1697" w:type="dxa"/>
            <w:vAlign w:val="center"/>
          </w:tcPr>
          <w:p w14:paraId="2344EA31">
            <w:pPr>
              <w:jc w:val="right"/>
            </w:pPr>
            <w:r>
              <w:rPr>
                <w:rFonts w:hint="eastAsia"/>
              </w:rPr>
              <w:t>-</w:t>
            </w:r>
          </w:p>
        </w:tc>
        <w:tc>
          <w:tcPr>
            <w:tcW w:w="895" w:type="dxa"/>
            <w:vAlign w:val="center"/>
          </w:tcPr>
          <w:p w14:paraId="07C68D37">
            <w:pPr>
              <w:jc w:val="right"/>
            </w:pPr>
            <w:r>
              <w:rPr>
                <w:rFonts w:hint="eastAsia"/>
              </w:rPr>
              <w:t>-</w:t>
            </w:r>
          </w:p>
        </w:tc>
        <w:tc>
          <w:tcPr>
            <w:tcW w:w="1508" w:type="dxa"/>
            <w:vAlign w:val="center"/>
          </w:tcPr>
          <w:p w14:paraId="05C90017">
            <w:pPr>
              <w:jc w:val="right"/>
            </w:pPr>
            <w:r>
              <w:rPr>
                <w:rFonts w:hint="eastAsia"/>
              </w:rPr>
              <w:t>-</w:t>
            </w:r>
          </w:p>
        </w:tc>
        <w:tc>
          <w:tcPr>
            <w:tcW w:w="900" w:type="dxa"/>
            <w:vAlign w:val="center"/>
          </w:tcPr>
          <w:p w14:paraId="179F46BD">
            <w:pPr>
              <w:jc w:val="right"/>
            </w:pPr>
            <w:r>
              <w:rPr>
                <w:rFonts w:hint="eastAsia"/>
              </w:rPr>
              <w:t>-</w:t>
            </w:r>
          </w:p>
        </w:tc>
      </w:tr>
      <w:tr w14:paraId="3042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83B933">
            <w:r>
              <w:rPr>
                <w:rFonts w:hint="eastAsia"/>
              </w:rPr>
              <w:t>国泰海通</w:t>
            </w:r>
          </w:p>
        </w:tc>
        <w:tc>
          <w:tcPr>
            <w:tcW w:w="1508" w:type="dxa"/>
            <w:vAlign w:val="center"/>
          </w:tcPr>
          <w:p w14:paraId="40F4D964">
            <w:pPr>
              <w:jc w:val="right"/>
            </w:pPr>
            <w:r>
              <w:rPr>
                <w:rFonts w:hint="eastAsia"/>
              </w:rPr>
              <w:t>-</w:t>
            </w:r>
          </w:p>
        </w:tc>
        <w:tc>
          <w:tcPr>
            <w:tcW w:w="895" w:type="dxa"/>
            <w:vAlign w:val="center"/>
          </w:tcPr>
          <w:p w14:paraId="0B66CDB9">
            <w:pPr>
              <w:jc w:val="right"/>
            </w:pPr>
            <w:r>
              <w:rPr>
                <w:rFonts w:hint="eastAsia"/>
              </w:rPr>
              <w:t>-</w:t>
            </w:r>
          </w:p>
        </w:tc>
        <w:tc>
          <w:tcPr>
            <w:tcW w:w="1697" w:type="dxa"/>
            <w:vAlign w:val="center"/>
          </w:tcPr>
          <w:p w14:paraId="1BB3BB03">
            <w:pPr>
              <w:jc w:val="right"/>
            </w:pPr>
            <w:r>
              <w:rPr>
                <w:rFonts w:hint="eastAsia"/>
              </w:rPr>
              <w:t>-</w:t>
            </w:r>
          </w:p>
        </w:tc>
        <w:tc>
          <w:tcPr>
            <w:tcW w:w="895" w:type="dxa"/>
            <w:vAlign w:val="center"/>
          </w:tcPr>
          <w:p w14:paraId="1BC06BCF">
            <w:pPr>
              <w:jc w:val="right"/>
            </w:pPr>
            <w:r>
              <w:rPr>
                <w:rFonts w:hint="eastAsia"/>
              </w:rPr>
              <w:t>-</w:t>
            </w:r>
          </w:p>
        </w:tc>
        <w:tc>
          <w:tcPr>
            <w:tcW w:w="1508" w:type="dxa"/>
            <w:vAlign w:val="center"/>
          </w:tcPr>
          <w:p w14:paraId="70426F1F">
            <w:pPr>
              <w:jc w:val="right"/>
            </w:pPr>
            <w:r>
              <w:rPr>
                <w:rFonts w:hint="eastAsia"/>
              </w:rPr>
              <w:t>-</w:t>
            </w:r>
          </w:p>
        </w:tc>
        <w:tc>
          <w:tcPr>
            <w:tcW w:w="900" w:type="dxa"/>
            <w:vAlign w:val="center"/>
          </w:tcPr>
          <w:p w14:paraId="13F1EAF0">
            <w:pPr>
              <w:jc w:val="right"/>
            </w:pPr>
            <w:r>
              <w:rPr>
                <w:rFonts w:hint="eastAsia"/>
              </w:rPr>
              <w:t>-</w:t>
            </w:r>
          </w:p>
        </w:tc>
      </w:tr>
      <w:tr w14:paraId="4832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B03AE8">
            <w:r>
              <w:rPr>
                <w:rFonts w:hint="eastAsia"/>
              </w:rPr>
              <w:t>华创证券</w:t>
            </w:r>
          </w:p>
        </w:tc>
        <w:tc>
          <w:tcPr>
            <w:tcW w:w="1508" w:type="dxa"/>
            <w:vAlign w:val="center"/>
          </w:tcPr>
          <w:p w14:paraId="189A40F5">
            <w:pPr>
              <w:jc w:val="right"/>
            </w:pPr>
            <w:r>
              <w:rPr>
                <w:rFonts w:hint="eastAsia"/>
              </w:rPr>
              <w:t>-</w:t>
            </w:r>
          </w:p>
        </w:tc>
        <w:tc>
          <w:tcPr>
            <w:tcW w:w="895" w:type="dxa"/>
            <w:vAlign w:val="center"/>
          </w:tcPr>
          <w:p w14:paraId="021DECE2">
            <w:pPr>
              <w:jc w:val="right"/>
            </w:pPr>
            <w:r>
              <w:rPr>
                <w:rFonts w:hint="eastAsia"/>
              </w:rPr>
              <w:t>-</w:t>
            </w:r>
          </w:p>
        </w:tc>
        <w:tc>
          <w:tcPr>
            <w:tcW w:w="1697" w:type="dxa"/>
            <w:vAlign w:val="center"/>
          </w:tcPr>
          <w:p w14:paraId="1A7705BF">
            <w:pPr>
              <w:jc w:val="right"/>
            </w:pPr>
            <w:r>
              <w:rPr>
                <w:rFonts w:hint="eastAsia"/>
              </w:rPr>
              <w:t>-</w:t>
            </w:r>
          </w:p>
        </w:tc>
        <w:tc>
          <w:tcPr>
            <w:tcW w:w="895" w:type="dxa"/>
            <w:vAlign w:val="center"/>
          </w:tcPr>
          <w:p w14:paraId="7E3063CB">
            <w:pPr>
              <w:jc w:val="right"/>
            </w:pPr>
            <w:r>
              <w:rPr>
                <w:rFonts w:hint="eastAsia"/>
              </w:rPr>
              <w:t>-</w:t>
            </w:r>
          </w:p>
        </w:tc>
        <w:tc>
          <w:tcPr>
            <w:tcW w:w="1508" w:type="dxa"/>
            <w:vAlign w:val="center"/>
          </w:tcPr>
          <w:p w14:paraId="6A478D34">
            <w:pPr>
              <w:jc w:val="right"/>
            </w:pPr>
            <w:r>
              <w:rPr>
                <w:rFonts w:hint="eastAsia"/>
              </w:rPr>
              <w:t>-</w:t>
            </w:r>
          </w:p>
        </w:tc>
        <w:tc>
          <w:tcPr>
            <w:tcW w:w="900" w:type="dxa"/>
            <w:vAlign w:val="center"/>
          </w:tcPr>
          <w:p w14:paraId="7B16C3FE">
            <w:pPr>
              <w:jc w:val="right"/>
            </w:pPr>
            <w:r>
              <w:rPr>
                <w:rFonts w:hint="eastAsia"/>
              </w:rPr>
              <w:t>-</w:t>
            </w:r>
          </w:p>
        </w:tc>
      </w:tr>
      <w:tr w14:paraId="2316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B14245">
            <w:r>
              <w:rPr>
                <w:rFonts w:hint="eastAsia"/>
              </w:rPr>
              <w:t>银河证券</w:t>
            </w:r>
          </w:p>
        </w:tc>
        <w:tc>
          <w:tcPr>
            <w:tcW w:w="1508" w:type="dxa"/>
            <w:vAlign w:val="center"/>
          </w:tcPr>
          <w:p w14:paraId="20CF5E9F">
            <w:pPr>
              <w:jc w:val="right"/>
            </w:pPr>
            <w:r>
              <w:rPr>
                <w:rFonts w:hint="eastAsia"/>
              </w:rPr>
              <w:t>-</w:t>
            </w:r>
          </w:p>
        </w:tc>
        <w:tc>
          <w:tcPr>
            <w:tcW w:w="895" w:type="dxa"/>
            <w:vAlign w:val="center"/>
          </w:tcPr>
          <w:p w14:paraId="77AD34E6">
            <w:pPr>
              <w:jc w:val="right"/>
            </w:pPr>
            <w:r>
              <w:rPr>
                <w:rFonts w:hint="eastAsia"/>
              </w:rPr>
              <w:t>-</w:t>
            </w:r>
          </w:p>
        </w:tc>
        <w:tc>
          <w:tcPr>
            <w:tcW w:w="1697" w:type="dxa"/>
            <w:vAlign w:val="center"/>
          </w:tcPr>
          <w:p w14:paraId="1E36DECF">
            <w:pPr>
              <w:jc w:val="right"/>
            </w:pPr>
            <w:r>
              <w:rPr>
                <w:rFonts w:hint="eastAsia"/>
              </w:rPr>
              <w:t>-</w:t>
            </w:r>
          </w:p>
        </w:tc>
        <w:tc>
          <w:tcPr>
            <w:tcW w:w="895" w:type="dxa"/>
            <w:vAlign w:val="center"/>
          </w:tcPr>
          <w:p w14:paraId="789EBF1B">
            <w:pPr>
              <w:jc w:val="right"/>
            </w:pPr>
            <w:r>
              <w:rPr>
                <w:rFonts w:hint="eastAsia"/>
              </w:rPr>
              <w:t>-</w:t>
            </w:r>
          </w:p>
        </w:tc>
        <w:tc>
          <w:tcPr>
            <w:tcW w:w="1508" w:type="dxa"/>
            <w:vAlign w:val="center"/>
          </w:tcPr>
          <w:p w14:paraId="3DA35D3D">
            <w:pPr>
              <w:jc w:val="right"/>
            </w:pPr>
            <w:r>
              <w:rPr>
                <w:rFonts w:hint="eastAsia"/>
              </w:rPr>
              <w:t>-</w:t>
            </w:r>
          </w:p>
        </w:tc>
        <w:tc>
          <w:tcPr>
            <w:tcW w:w="900" w:type="dxa"/>
            <w:vAlign w:val="center"/>
          </w:tcPr>
          <w:p w14:paraId="363CEB72">
            <w:pPr>
              <w:jc w:val="right"/>
            </w:pPr>
            <w:r>
              <w:rPr>
                <w:rFonts w:hint="eastAsia"/>
              </w:rPr>
              <w:t>-</w:t>
            </w:r>
          </w:p>
        </w:tc>
      </w:tr>
      <w:tr w14:paraId="3C112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C2D95F">
            <w:r>
              <w:rPr>
                <w:rFonts w:hint="eastAsia"/>
              </w:rPr>
              <w:t>中泰证券</w:t>
            </w:r>
          </w:p>
        </w:tc>
        <w:tc>
          <w:tcPr>
            <w:tcW w:w="1508" w:type="dxa"/>
            <w:vAlign w:val="center"/>
          </w:tcPr>
          <w:p w14:paraId="6DED5471">
            <w:pPr>
              <w:jc w:val="right"/>
            </w:pPr>
            <w:r>
              <w:rPr>
                <w:rFonts w:hint="eastAsia"/>
              </w:rPr>
              <w:t>-</w:t>
            </w:r>
          </w:p>
        </w:tc>
        <w:tc>
          <w:tcPr>
            <w:tcW w:w="895" w:type="dxa"/>
            <w:vAlign w:val="center"/>
          </w:tcPr>
          <w:p w14:paraId="27E13A17">
            <w:pPr>
              <w:jc w:val="right"/>
            </w:pPr>
            <w:r>
              <w:rPr>
                <w:rFonts w:hint="eastAsia"/>
              </w:rPr>
              <w:t>-</w:t>
            </w:r>
          </w:p>
        </w:tc>
        <w:tc>
          <w:tcPr>
            <w:tcW w:w="1697" w:type="dxa"/>
            <w:vAlign w:val="center"/>
          </w:tcPr>
          <w:p w14:paraId="47F34059">
            <w:pPr>
              <w:jc w:val="right"/>
            </w:pPr>
            <w:r>
              <w:rPr>
                <w:rFonts w:hint="eastAsia"/>
              </w:rPr>
              <w:t>-</w:t>
            </w:r>
          </w:p>
        </w:tc>
        <w:tc>
          <w:tcPr>
            <w:tcW w:w="895" w:type="dxa"/>
            <w:vAlign w:val="center"/>
          </w:tcPr>
          <w:p w14:paraId="53AE3506">
            <w:pPr>
              <w:jc w:val="right"/>
            </w:pPr>
            <w:r>
              <w:rPr>
                <w:rFonts w:hint="eastAsia"/>
              </w:rPr>
              <w:t>-</w:t>
            </w:r>
          </w:p>
        </w:tc>
        <w:tc>
          <w:tcPr>
            <w:tcW w:w="1508" w:type="dxa"/>
            <w:vAlign w:val="center"/>
          </w:tcPr>
          <w:p w14:paraId="71E28499">
            <w:pPr>
              <w:jc w:val="right"/>
            </w:pPr>
            <w:r>
              <w:rPr>
                <w:rFonts w:hint="eastAsia"/>
              </w:rPr>
              <w:t>-</w:t>
            </w:r>
          </w:p>
        </w:tc>
        <w:tc>
          <w:tcPr>
            <w:tcW w:w="900" w:type="dxa"/>
            <w:vAlign w:val="center"/>
          </w:tcPr>
          <w:p w14:paraId="36D957BB">
            <w:pPr>
              <w:jc w:val="right"/>
            </w:pPr>
            <w:r>
              <w:rPr>
                <w:rFonts w:hint="eastAsia"/>
              </w:rPr>
              <w:t>-</w:t>
            </w:r>
          </w:p>
        </w:tc>
      </w:tr>
      <w:tr w14:paraId="4B2A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29C82B">
            <w:r>
              <w:rPr>
                <w:rFonts w:hint="eastAsia"/>
              </w:rPr>
              <w:t>中信证券</w:t>
            </w:r>
          </w:p>
        </w:tc>
        <w:tc>
          <w:tcPr>
            <w:tcW w:w="1508" w:type="dxa"/>
            <w:vAlign w:val="center"/>
          </w:tcPr>
          <w:p w14:paraId="2BB06EC0">
            <w:pPr>
              <w:jc w:val="right"/>
            </w:pPr>
            <w:r>
              <w:rPr>
                <w:rFonts w:hint="eastAsia"/>
              </w:rPr>
              <w:t>-</w:t>
            </w:r>
          </w:p>
        </w:tc>
        <w:tc>
          <w:tcPr>
            <w:tcW w:w="895" w:type="dxa"/>
            <w:vAlign w:val="center"/>
          </w:tcPr>
          <w:p w14:paraId="795C0FE3">
            <w:pPr>
              <w:jc w:val="right"/>
            </w:pPr>
            <w:r>
              <w:rPr>
                <w:rFonts w:hint="eastAsia"/>
              </w:rPr>
              <w:t>-</w:t>
            </w:r>
          </w:p>
        </w:tc>
        <w:tc>
          <w:tcPr>
            <w:tcW w:w="1697" w:type="dxa"/>
            <w:vAlign w:val="center"/>
          </w:tcPr>
          <w:p w14:paraId="7ECC59B4">
            <w:pPr>
              <w:jc w:val="right"/>
            </w:pPr>
            <w:r>
              <w:rPr>
                <w:rFonts w:hint="eastAsia"/>
              </w:rPr>
              <w:t>-</w:t>
            </w:r>
          </w:p>
        </w:tc>
        <w:tc>
          <w:tcPr>
            <w:tcW w:w="895" w:type="dxa"/>
            <w:vAlign w:val="center"/>
          </w:tcPr>
          <w:p w14:paraId="6AB4187E">
            <w:pPr>
              <w:jc w:val="right"/>
            </w:pPr>
            <w:r>
              <w:rPr>
                <w:rFonts w:hint="eastAsia"/>
              </w:rPr>
              <w:t>-</w:t>
            </w:r>
          </w:p>
        </w:tc>
        <w:tc>
          <w:tcPr>
            <w:tcW w:w="1508" w:type="dxa"/>
            <w:vAlign w:val="center"/>
          </w:tcPr>
          <w:p w14:paraId="2C865E7D">
            <w:pPr>
              <w:jc w:val="right"/>
            </w:pPr>
            <w:r>
              <w:rPr>
                <w:rFonts w:hint="eastAsia"/>
              </w:rPr>
              <w:t>-</w:t>
            </w:r>
          </w:p>
        </w:tc>
        <w:tc>
          <w:tcPr>
            <w:tcW w:w="900" w:type="dxa"/>
            <w:vAlign w:val="center"/>
          </w:tcPr>
          <w:p w14:paraId="2FBFBE9E">
            <w:pPr>
              <w:jc w:val="right"/>
            </w:pPr>
            <w:r>
              <w:rPr>
                <w:rFonts w:hint="eastAsia"/>
              </w:rPr>
              <w:t>-</w:t>
            </w:r>
          </w:p>
        </w:tc>
      </w:tr>
    </w:tbl>
    <w:p w14:paraId="518F1271">
      <w:pPr>
        <w:pStyle w:val="23"/>
      </w:pPr>
      <w:bookmarkStart w:id="211" w:name="_Toc14803"/>
      <w:r>
        <w:t>其他重大事件</w:t>
      </w:r>
      <w:bookmarkEnd w:id="21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200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1656CD7">
            <w:pPr>
              <w:jc w:val="center"/>
            </w:pPr>
            <w:r>
              <w:rPr>
                <w:rFonts w:hint="eastAsia"/>
                <w:b/>
              </w:rPr>
              <w:t>序号</w:t>
            </w:r>
          </w:p>
        </w:tc>
        <w:tc>
          <w:tcPr>
            <w:tcW w:w="4319" w:type="dxa"/>
            <w:shd w:val="clear" w:color="auto" w:fill="BFBFBF"/>
            <w:vAlign w:val="center"/>
          </w:tcPr>
          <w:p w14:paraId="40A3EC75">
            <w:pPr>
              <w:jc w:val="center"/>
            </w:pPr>
            <w:r>
              <w:rPr>
                <w:rFonts w:hint="eastAsia"/>
                <w:b/>
              </w:rPr>
              <w:t>公告事项</w:t>
            </w:r>
          </w:p>
        </w:tc>
        <w:tc>
          <w:tcPr>
            <w:tcW w:w="2076" w:type="dxa"/>
            <w:shd w:val="clear" w:color="auto" w:fill="BFBFBF"/>
            <w:vAlign w:val="center"/>
          </w:tcPr>
          <w:p w14:paraId="383FA139">
            <w:pPr>
              <w:jc w:val="center"/>
            </w:pPr>
            <w:r>
              <w:rPr>
                <w:rFonts w:hint="eastAsia"/>
                <w:b/>
              </w:rPr>
              <w:t>法定披露方式</w:t>
            </w:r>
          </w:p>
        </w:tc>
        <w:tc>
          <w:tcPr>
            <w:tcW w:w="1218" w:type="dxa"/>
            <w:shd w:val="clear" w:color="auto" w:fill="BFBFBF"/>
            <w:vAlign w:val="center"/>
          </w:tcPr>
          <w:p w14:paraId="5C80A435">
            <w:pPr>
              <w:jc w:val="center"/>
            </w:pPr>
            <w:r>
              <w:rPr>
                <w:rFonts w:hint="eastAsia"/>
                <w:b/>
              </w:rPr>
              <w:t>法定披露日期</w:t>
            </w:r>
          </w:p>
        </w:tc>
      </w:tr>
      <w:tr w14:paraId="557F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22392D">
            <w:pPr>
              <w:jc w:val="center"/>
            </w:pPr>
            <w:r>
              <w:rPr>
                <w:rFonts w:hint="eastAsia"/>
              </w:rPr>
              <w:t>1</w:t>
            </w:r>
          </w:p>
        </w:tc>
        <w:tc>
          <w:tcPr>
            <w:tcW w:w="4319" w:type="dxa"/>
            <w:vAlign w:val="center"/>
          </w:tcPr>
          <w:p w14:paraId="65C12658">
            <w:r>
              <w:rPr>
                <w:rFonts w:hint="eastAsia"/>
              </w:rPr>
              <w:t>南方基金关于直销平台相关业务费率优惠的公告</w:t>
            </w:r>
          </w:p>
        </w:tc>
        <w:tc>
          <w:tcPr>
            <w:tcW w:w="2076" w:type="dxa"/>
            <w:vAlign w:val="center"/>
          </w:tcPr>
          <w:p w14:paraId="4A6133EB">
            <w:r>
              <w:rPr>
                <w:rFonts w:hint="eastAsia"/>
              </w:rPr>
              <w:t>上海证券报、基金管理人网站、中国证监会基金电子披露网站</w:t>
            </w:r>
          </w:p>
        </w:tc>
        <w:tc>
          <w:tcPr>
            <w:tcW w:w="1218" w:type="dxa"/>
            <w:vAlign w:val="center"/>
          </w:tcPr>
          <w:p w14:paraId="0D649468">
            <w:r>
              <w:rPr>
                <w:rFonts w:hint="eastAsia"/>
              </w:rPr>
              <w:t>2025-01-01</w:t>
            </w:r>
          </w:p>
        </w:tc>
      </w:tr>
      <w:tr w14:paraId="396F2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475AD51">
            <w:pPr>
              <w:jc w:val="center"/>
            </w:pPr>
            <w:r>
              <w:rPr>
                <w:rFonts w:hint="eastAsia"/>
              </w:rPr>
              <w:t>2</w:t>
            </w:r>
          </w:p>
        </w:tc>
        <w:tc>
          <w:tcPr>
            <w:tcW w:w="4319" w:type="dxa"/>
            <w:vAlign w:val="center"/>
          </w:tcPr>
          <w:p w14:paraId="18D18A94">
            <w:r>
              <w:rPr>
                <w:rFonts w:hint="eastAsia"/>
              </w:rPr>
              <w:t>南方基金管理股份有限公司旗下部分ETF增加华金证券为一级交易商的公告</w:t>
            </w:r>
          </w:p>
        </w:tc>
        <w:tc>
          <w:tcPr>
            <w:tcW w:w="2076" w:type="dxa"/>
            <w:vAlign w:val="center"/>
          </w:tcPr>
          <w:p w14:paraId="05ECC7A6">
            <w:r>
              <w:rPr>
                <w:rFonts w:hint="eastAsia"/>
              </w:rPr>
              <w:t>上海证券报、基金管理人网站、中国证监会基金电子披露网站</w:t>
            </w:r>
          </w:p>
        </w:tc>
        <w:tc>
          <w:tcPr>
            <w:tcW w:w="1218" w:type="dxa"/>
            <w:vAlign w:val="center"/>
          </w:tcPr>
          <w:p w14:paraId="2501BF91">
            <w:r>
              <w:rPr>
                <w:rFonts w:hint="eastAsia"/>
              </w:rPr>
              <w:t>2025-01-08</w:t>
            </w:r>
          </w:p>
        </w:tc>
      </w:tr>
      <w:tr w14:paraId="5515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BA191E">
            <w:pPr>
              <w:jc w:val="center"/>
            </w:pPr>
            <w:r>
              <w:rPr>
                <w:rFonts w:hint="eastAsia"/>
              </w:rPr>
              <w:t>3</w:t>
            </w:r>
          </w:p>
        </w:tc>
        <w:tc>
          <w:tcPr>
            <w:tcW w:w="4319" w:type="dxa"/>
            <w:vAlign w:val="center"/>
          </w:tcPr>
          <w:p w14:paraId="0AD2DB54">
            <w:r>
              <w:rPr>
                <w:rFonts w:hint="eastAsia"/>
              </w:rPr>
              <w:t>南方基金管理股份有限公司旗下部分ETF增加东方证券为一级交易商的公告</w:t>
            </w:r>
          </w:p>
        </w:tc>
        <w:tc>
          <w:tcPr>
            <w:tcW w:w="2076" w:type="dxa"/>
            <w:vAlign w:val="center"/>
          </w:tcPr>
          <w:p w14:paraId="32829FDE">
            <w:r>
              <w:rPr>
                <w:rFonts w:hint="eastAsia"/>
              </w:rPr>
              <w:t>上海证券报、基金管理人网站、中国证监会基金电子披露网站</w:t>
            </w:r>
          </w:p>
        </w:tc>
        <w:tc>
          <w:tcPr>
            <w:tcW w:w="1218" w:type="dxa"/>
            <w:vAlign w:val="center"/>
          </w:tcPr>
          <w:p w14:paraId="0DF597CF">
            <w:r>
              <w:rPr>
                <w:rFonts w:hint="eastAsia"/>
              </w:rPr>
              <w:t>2025-01-17</w:t>
            </w:r>
          </w:p>
        </w:tc>
      </w:tr>
      <w:tr w14:paraId="019A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B0E086">
            <w:pPr>
              <w:jc w:val="center"/>
            </w:pPr>
            <w:r>
              <w:rPr>
                <w:rFonts w:hint="eastAsia"/>
              </w:rPr>
              <w:t>4</w:t>
            </w:r>
          </w:p>
        </w:tc>
        <w:tc>
          <w:tcPr>
            <w:tcW w:w="4319" w:type="dxa"/>
            <w:vAlign w:val="center"/>
          </w:tcPr>
          <w:p w14:paraId="71241B64">
            <w:r>
              <w:rPr>
                <w:rFonts w:hint="eastAsia"/>
              </w:rPr>
              <w:t>南方基金管理股份有限公司旗下部分ETF增加联储证券为一级交易商的公告</w:t>
            </w:r>
          </w:p>
        </w:tc>
        <w:tc>
          <w:tcPr>
            <w:tcW w:w="2076" w:type="dxa"/>
            <w:vAlign w:val="center"/>
          </w:tcPr>
          <w:p w14:paraId="20FC525F">
            <w:r>
              <w:rPr>
                <w:rFonts w:hint="eastAsia"/>
              </w:rPr>
              <w:t>上海证券报、基金管理人网站、中国证监会基金电子披露网站</w:t>
            </w:r>
          </w:p>
        </w:tc>
        <w:tc>
          <w:tcPr>
            <w:tcW w:w="1218" w:type="dxa"/>
            <w:vAlign w:val="center"/>
          </w:tcPr>
          <w:p w14:paraId="7E81B52D">
            <w:r>
              <w:rPr>
                <w:rFonts w:hint="eastAsia"/>
              </w:rPr>
              <w:t>2025-01-17</w:t>
            </w:r>
          </w:p>
        </w:tc>
      </w:tr>
      <w:tr w14:paraId="4E0E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CD7E79">
            <w:pPr>
              <w:jc w:val="center"/>
            </w:pPr>
            <w:r>
              <w:rPr>
                <w:rFonts w:hint="eastAsia"/>
              </w:rPr>
              <w:t>5</w:t>
            </w:r>
          </w:p>
        </w:tc>
        <w:tc>
          <w:tcPr>
            <w:tcW w:w="4319" w:type="dxa"/>
            <w:vAlign w:val="center"/>
          </w:tcPr>
          <w:p w14:paraId="316BD2BD">
            <w:r>
              <w:rPr>
                <w:rFonts w:hint="eastAsia"/>
              </w:rPr>
              <w:t>南方基金管理股份有限公司旗下部分ETF增加瑞银证券为一级交易商的公告</w:t>
            </w:r>
          </w:p>
        </w:tc>
        <w:tc>
          <w:tcPr>
            <w:tcW w:w="2076" w:type="dxa"/>
            <w:vAlign w:val="center"/>
          </w:tcPr>
          <w:p w14:paraId="65A5FBD6">
            <w:r>
              <w:rPr>
                <w:rFonts w:hint="eastAsia"/>
              </w:rPr>
              <w:t>上海证券报、基金管理人网站、中国证监会基金电子披露网站</w:t>
            </w:r>
          </w:p>
        </w:tc>
        <w:tc>
          <w:tcPr>
            <w:tcW w:w="1218" w:type="dxa"/>
            <w:vAlign w:val="center"/>
          </w:tcPr>
          <w:p w14:paraId="0652A6A9">
            <w:r>
              <w:rPr>
                <w:rFonts w:hint="eastAsia"/>
              </w:rPr>
              <w:t>2025-02-20</w:t>
            </w:r>
          </w:p>
        </w:tc>
      </w:tr>
      <w:tr w14:paraId="520C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76637C8">
            <w:pPr>
              <w:jc w:val="center"/>
            </w:pPr>
            <w:r>
              <w:rPr>
                <w:rFonts w:hint="eastAsia"/>
              </w:rPr>
              <w:t>6</w:t>
            </w:r>
          </w:p>
        </w:tc>
        <w:tc>
          <w:tcPr>
            <w:tcW w:w="4319" w:type="dxa"/>
            <w:vAlign w:val="center"/>
          </w:tcPr>
          <w:p w14:paraId="7AD10D37">
            <w:r>
              <w:rPr>
                <w:rFonts w:hint="eastAsia"/>
              </w:rPr>
              <w:t>南方基金管理股份有限公司旗下公募基金通过证券公司证券交易及佣金支付情况（2024年度）</w:t>
            </w:r>
          </w:p>
        </w:tc>
        <w:tc>
          <w:tcPr>
            <w:tcW w:w="2076" w:type="dxa"/>
            <w:vAlign w:val="center"/>
          </w:tcPr>
          <w:p w14:paraId="694F28E7">
            <w:r>
              <w:rPr>
                <w:rFonts w:hint="eastAsia"/>
              </w:rPr>
              <w:t>上海证券报、基金管理人网站、中国证监会基金电子披露网站</w:t>
            </w:r>
          </w:p>
        </w:tc>
        <w:tc>
          <w:tcPr>
            <w:tcW w:w="1218" w:type="dxa"/>
            <w:vAlign w:val="center"/>
          </w:tcPr>
          <w:p w14:paraId="5C8D496C">
            <w:r>
              <w:rPr>
                <w:rFonts w:hint="eastAsia"/>
              </w:rPr>
              <w:t>2025-03-31</w:t>
            </w:r>
          </w:p>
        </w:tc>
      </w:tr>
      <w:tr w14:paraId="088EF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1987B07">
            <w:pPr>
              <w:jc w:val="center"/>
            </w:pPr>
            <w:r>
              <w:rPr>
                <w:rFonts w:hint="eastAsia"/>
              </w:rPr>
              <w:t>7</w:t>
            </w:r>
          </w:p>
        </w:tc>
        <w:tc>
          <w:tcPr>
            <w:tcW w:w="4319" w:type="dxa"/>
            <w:vAlign w:val="center"/>
          </w:tcPr>
          <w:p w14:paraId="4BC233ED">
            <w:r>
              <w:rPr>
                <w:rFonts w:hint="eastAsia"/>
              </w:rPr>
              <w:t>南方基金管理股份有限公司旗下部分ETF增加东莞证券为一级交易商的公告</w:t>
            </w:r>
          </w:p>
        </w:tc>
        <w:tc>
          <w:tcPr>
            <w:tcW w:w="2076" w:type="dxa"/>
            <w:vAlign w:val="center"/>
          </w:tcPr>
          <w:p w14:paraId="39F2142F">
            <w:r>
              <w:rPr>
                <w:rFonts w:hint="eastAsia"/>
              </w:rPr>
              <w:t>上海证券报、基金管理人网站、中国证监会基金电子披露网站</w:t>
            </w:r>
          </w:p>
        </w:tc>
        <w:tc>
          <w:tcPr>
            <w:tcW w:w="1218" w:type="dxa"/>
            <w:vAlign w:val="center"/>
          </w:tcPr>
          <w:p w14:paraId="1900A3D9">
            <w:r>
              <w:rPr>
                <w:rFonts w:hint="eastAsia"/>
              </w:rPr>
              <w:t>2025-07-04</w:t>
            </w:r>
          </w:p>
        </w:tc>
      </w:tr>
      <w:tr w14:paraId="3F4AE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FDDC17E">
            <w:pPr>
              <w:jc w:val="center"/>
            </w:pPr>
            <w:r>
              <w:rPr>
                <w:rFonts w:hint="eastAsia"/>
              </w:rPr>
              <w:t>8</w:t>
            </w:r>
          </w:p>
        </w:tc>
        <w:tc>
          <w:tcPr>
            <w:tcW w:w="4319" w:type="dxa"/>
            <w:vAlign w:val="center"/>
          </w:tcPr>
          <w:p w14:paraId="61A9E494">
            <w:r>
              <w:rPr>
                <w:rFonts w:hint="eastAsia"/>
              </w:rPr>
              <w:t>南方基金管理股份有限公司关于旗下基金投资关联方承销证券的关联交易公告</w:t>
            </w:r>
          </w:p>
        </w:tc>
        <w:tc>
          <w:tcPr>
            <w:tcW w:w="2076" w:type="dxa"/>
            <w:vAlign w:val="center"/>
          </w:tcPr>
          <w:p w14:paraId="6B72DC7E">
            <w:r>
              <w:rPr>
                <w:rFonts w:hint="eastAsia"/>
              </w:rPr>
              <w:t>上海证券报、基金管理人网站、中国证监会基金电子披露网站</w:t>
            </w:r>
          </w:p>
        </w:tc>
        <w:tc>
          <w:tcPr>
            <w:tcW w:w="1218" w:type="dxa"/>
            <w:vAlign w:val="center"/>
          </w:tcPr>
          <w:p w14:paraId="69942064">
            <w:r>
              <w:rPr>
                <w:rFonts w:hint="eastAsia"/>
              </w:rPr>
              <w:t>2025-11-01</w:t>
            </w:r>
          </w:p>
        </w:tc>
      </w:tr>
      <w:tr w14:paraId="63DE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16ECCDD">
            <w:pPr>
              <w:jc w:val="center"/>
            </w:pPr>
            <w:r>
              <w:rPr>
                <w:rFonts w:hint="eastAsia"/>
              </w:rPr>
              <w:t>9</w:t>
            </w:r>
          </w:p>
        </w:tc>
        <w:tc>
          <w:tcPr>
            <w:tcW w:w="4319" w:type="dxa"/>
            <w:vAlign w:val="center"/>
          </w:tcPr>
          <w:p w14:paraId="60B4DEE9">
            <w:r>
              <w:rPr>
                <w:rFonts w:hint="eastAsia"/>
              </w:rPr>
              <w:t>南方基金管理股份有限公司关于旗下上交所ETF申购赎回清单版本更新的公告</w:t>
            </w:r>
          </w:p>
        </w:tc>
        <w:tc>
          <w:tcPr>
            <w:tcW w:w="2076" w:type="dxa"/>
            <w:vAlign w:val="center"/>
          </w:tcPr>
          <w:p w14:paraId="7E01A52F">
            <w:r>
              <w:rPr>
                <w:rFonts w:hint="eastAsia"/>
              </w:rPr>
              <w:t>上海证券报、基金管理人网站、中国证监会基金电子披露网站</w:t>
            </w:r>
          </w:p>
        </w:tc>
        <w:tc>
          <w:tcPr>
            <w:tcW w:w="1218" w:type="dxa"/>
            <w:vAlign w:val="center"/>
          </w:tcPr>
          <w:p w14:paraId="5A833AB3">
            <w:r>
              <w:rPr>
                <w:rFonts w:hint="eastAsia"/>
              </w:rPr>
              <w:t>2025-11-24</w:t>
            </w:r>
          </w:p>
        </w:tc>
      </w:tr>
      <w:tr w14:paraId="1C6A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F5CEFC">
            <w:pPr>
              <w:jc w:val="center"/>
            </w:pPr>
            <w:r>
              <w:rPr>
                <w:rFonts w:hint="eastAsia"/>
              </w:rPr>
              <w:t>10</w:t>
            </w:r>
          </w:p>
        </w:tc>
        <w:tc>
          <w:tcPr>
            <w:tcW w:w="4319" w:type="dxa"/>
            <w:vAlign w:val="center"/>
          </w:tcPr>
          <w:p w14:paraId="2C005973">
            <w:r>
              <w:rPr>
                <w:rFonts w:hint="eastAsia"/>
              </w:rPr>
              <w:t>南方基金管理股份有限公司关于旗下基金投资关联方承销证券的关联交易公告</w:t>
            </w:r>
          </w:p>
        </w:tc>
        <w:tc>
          <w:tcPr>
            <w:tcW w:w="2076" w:type="dxa"/>
            <w:vAlign w:val="center"/>
          </w:tcPr>
          <w:p w14:paraId="3477D221">
            <w:r>
              <w:rPr>
                <w:rFonts w:hint="eastAsia"/>
              </w:rPr>
              <w:t>上海证券报、基金管理人网站、中国证监会基金电子披露网站</w:t>
            </w:r>
          </w:p>
        </w:tc>
        <w:tc>
          <w:tcPr>
            <w:tcW w:w="1218" w:type="dxa"/>
            <w:vAlign w:val="center"/>
          </w:tcPr>
          <w:p w14:paraId="241247E8">
            <w:r>
              <w:rPr>
                <w:rFonts w:hint="eastAsia"/>
              </w:rPr>
              <w:t>2025-12-11</w:t>
            </w:r>
          </w:p>
        </w:tc>
      </w:tr>
    </w:tbl>
    <w:p w14:paraId="6A7C9672">
      <w:pPr>
        <w:pStyle w:val="26"/>
      </w:pPr>
      <w:bookmarkStart w:id="212" w:name="_Toc8730"/>
      <w:r>
        <w:t>影响投资者决策的其他重要信息</w:t>
      </w:r>
      <w:bookmarkEnd w:id="212"/>
    </w:p>
    <w:p w14:paraId="6E21B102">
      <w:pPr>
        <w:pStyle w:val="23"/>
      </w:pPr>
      <w:bookmarkStart w:id="213" w:name="_Toc3897"/>
      <w:r>
        <w:t>报告期内单一投资者持有基金份额比例达到或超过20%的情况</w:t>
      </w:r>
      <w:bookmarkEnd w:id="21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3F4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AA2D4F9">
            <w:r>
              <w:rPr>
                <w:rFonts w:hint="eastAsia"/>
              </w:rPr>
              <w:t>投资者类别</w:t>
            </w:r>
          </w:p>
        </w:tc>
        <w:tc>
          <w:tcPr>
            <w:tcW w:w="500" w:type="dxa"/>
            <w:gridSpan w:val="5"/>
            <w:vAlign w:val="center"/>
          </w:tcPr>
          <w:p w14:paraId="56567E19">
            <w:r>
              <w:rPr>
                <w:rFonts w:hint="eastAsia"/>
              </w:rPr>
              <w:t>报告期内持有基金份额变化情况</w:t>
            </w:r>
          </w:p>
        </w:tc>
        <w:tc>
          <w:tcPr>
            <w:tcW w:w="1377" w:type="dxa"/>
            <w:gridSpan w:val="2"/>
            <w:vAlign w:val="center"/>
          </w:tcPr>
          <w:p w14:paraId="6863B3EF">
            <w:r>
              <w:rPr>
                <w:rFonts w:hint="eastAsia"/>
              </w:rPr>
              <w:t>报告期末持有基金情况</w:t>
            </w:r>
          </w:p>
        </w:tc>
      </w:tr>
      <w:tr w14:paraId="4F45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AA43F6F"/>
        </w:tc>
        <w:tc>
          <w:tcPr>
            <w:tcW w:w="500" w:type="dxa"/>
            <w:vAlign w:val="center"/>
          </w:tcPr>
          <w:p w14:paraId="6CB7A9F5">
            <w:r>
              <w:rPr>
                <w:rFonts w:hint="eastAsia"/>
              </w:rPr>
              <w:t>序号</w:t>
            </w:r>
          </w:p>
        </w:tc>
        <w:tc>
          <w:tcPr>
            <w:tcW w:w="876" w:type="dxa"/>
            <w:vAlign w:val="center"/>
          </w:tcPr>
          <w:p w14:paraId="7D920DAD">
            <w:r>
              <w:rPr>
                <w:rFonts w:hint="eastAsia"/>
              </w:rPr>
              <w:t>持有基金份额比例达到或者超过20%的时间区间</w:t>
            </w:r>
          </w:p>
        </w:tc>
        <w:tc>
          <w:tcPr>
            <w:tcW w:w="1377" w:type="dxa"/>
            <w:vAlign w:val="center"/>
          </w:tcPr>
          <w:p w14:paraId="15F03222">
            <w:r>
              <w:rPr>
                <w:rFonts w:hint="eastAsia"/>
              </w:rPr>
              <w:t>期初份额</w:t>
            </w:r>
          </w:p>
        </w:tc>
        <w:tc>
          <w:tcPr>
            <w:tcW w:w="1377" w:type="dxa"/>
            <w:vAlign w:val="center"/>
          </w:tcPr>
          <w:p w14:paraId="5B565C94">
            <w:r>
              <w:rPr>
                <w:rFonts w:hint="eastAsia"/>
              </w:rPr>
              <w:t>申购份额</w:t>
            </w:r>
          </w:p>
        </w:tc>
        <w:tc>
          <w:tcPr>
            <w:tcW w:w="1377" w:type="dxa"/>
            <w:vAlign w:val="center"/>
          </w:tcPr>
          <w:p w14:paraId="00312964">
            <w:r>
              <w:rPr>
                <w:rFonts w:hint="eastAsia"/>
              </w:rPr>
              <w:t>赎回份额</w:t>
            </w:r>
          </w:p>
        </w:tc>
        <w:tc>
          <w:tcPr>
            <w:tcW w:w="1377" w:type="dxa"/>
            <w:vAlign w:val="center"/>
          </w:tcPr>
          <w:p w14:paraId="03777E02">
            <w:r>
              <w:rPr>
                <w:rFonts w:hint="eastAsia"/>
              </w:rPr>
              <w:t>持有份额</w:t>
            </w:r>
          </w:p>
        </w:tc>
        <w:tc>
          <w:tcPr>
            <w:tcW w:w="667" w:type="dxa"/>
            <w:vAlign w:val="center"/>
          </w:tcPr>
          <w:p w14:paraId="1A445447">
            <w:r>
              <w:rPr>
                <w:rFonts w:hint="eastAsia"/>
              </w:rPr>
              <w:t>份额占比</w:t>
            </w:r>
          </w:p>
        </w:tc>
      </w:tr>
      <w:tr w14:paraId="16E8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14EB9A2">
            <w:r>
              <w:rPr>
                <w:rFonts w:hint="eastAsia"/>
              </w:rPr>
              <w:t>联接基金</w:t>
            </w:r>
          </w:p>
        </w:tc>
        <w:tc>
          <w:tcPr>
            <w:tcW w:w="500" w:type="dxa"/>
            <w:vAlign w:val="center"/>
          </w:tcPr>
          <w:p w14:paraId="33E40199">
            <w:pPr>
              <w:jc w:val="right"/>
            </w:pPr>
            <w:r>
              <w:rPr>
                <w:rFonts w:hint="eastAsia"/>
              </w:rPr>
              <w:t>1</w:t>
            </w:r>
          </w:p>
        </w:tc>
        <w:tc>
          <w:tcPr>
            <w:tcW w:w="876" w:type="dxa"/>
            <w:vAlign w:val="center"/>
          </w:tcPr>
          <w:p w14:paraId="385FA6D9">
            <w:r>
              <w:rPr>
                <w:rFonts w:hint="eastAsia"/>
              </w:rPr>
              <w:t>20250101-20251231</w:t>
            </w:r>
          </w:p>
        </w:tc>
        <w:tc>
          <w:tcPr>
            <w:tcW w:w="1377" w:type="dxa"/>
            <w:vAlign w:val="center"/>
          </w:tcPr>
          <w:p w14:paraId="3A556729">
            <w:pPr>
              <w:jc w:val="right"/>
            </w:pPr>
            <w:r>
              <w:rPr>
                <w:rFonts w:hint="eastAsia"/>
              </w:rPr>
              <w:t>116,150,400.00</w:t>
            </w:r>
          </w:p>
        </w:tc>
        <w:tc>
          <w:tcPr>
            <w:tcW w:w="1377" w:type="dxa"/>
            <w:vAlign w:val="center"/>
          </w:tcPr>
          <w:p w14:paraId="642BE8A2">
            <w:pPr>
              <w:jc w:val="right"/>
            </w:pPr>
            <w:r>
              <w:rPr>
                <w:rFonts w:hint="eastAsia"/>
              </w:rPr>
              <w:t>2,433,554,000.00</w:t>
            </w:r>
          </w:p>
        </w:tc>
        <w:tc>
          <w:tcPr>
            <w:tcW w:w="1377" w:type="dxa"/>
            <w:vAlign w:val="center"/>
          </w:tcPr>
          <w:p w14:paraId="7D515570">
            <w:pPr>
              <w:jc w:val="right"/>
            </w:pPr>
            <w:r>
              <w:rPr>
                <w:rFonts w:hint="eastAsia"/>
              </w:rPr>
              <w:t>2,038,599,900.00</w:t>
            </w:r>
          </w:p>
        </w:tc>
        <w:tc>
          <w:tcPr>
            <w:tcW w:w="1377" w:type="dxa"/>
            <w:vAlign w:val="center"/>
          </w:tcPr>
          <w:p w14:paraId="0478BA74">
            <w:pPr>
              <w:jc w:val="right"/>
            </w:pPr>
            <w:r>
              <w:rPr>
                <w:rFonts w:hint="eastAsia"/>
              </w:rPr>
              <w:t>511,104,500.00</w:t>
            </w:r>
          </w:p>
        </w:tc>
        <w:tc>
          <w:tcPr>
            <w:tcW w:w="667" w:type="dxa"/>
            <w:vAlign w:val="center"/>
          </w:tcPr>
          <w:p w14:paraId="1FD05565">
            <w:pPr>
              <w:jc w:val="right"/>
            </w:pPr>
            <w:r>
              <w:rPr>
                <w:rFonts w:hint="eastAsia"/>
              </w:rPr>
              <w:t>71.01%</w:t>
            </w:r>
          </w:p>
        </w:tc>
      </w:tr>
      <w:tr w14:paraId="6271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4986E70">
            <w:r>
              <w:rPr>
                <w:rFonts w:hint="eastAsia"/>
              </w:rPr>
              <w:t>产品特有风险</w:t>
            </w:r>
          </w:p>
        </w:tc>
      </w:tr>
      <w:tr w14:paraId="0E23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12B15F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06E9188">
      <w:pPr>
        <w:pStyle w:val="23"/>
      </w:pPr>
      <w:bookmarkStart w:id="214" w:name="_Toc11058"/>
      <w:r>
        <w:t>影响投资者决策的其他重要信息</w:t>
      </w:r>
      <w:bookmarkEnd w:id="214"/>
    </w:p>
    <w:p w14:paraId="0E0F1840">
      <w:pPr>
        <w:pStyle w:val="18"/>
        <w:rPr>
          <w:rFonts w:hint="eastAsia"/>
        </w:rPr>
      </w:pPr>
      <w:r>
        <w:rPr>
          <w:rFonts w:hint="eastAsia"/>
        </w:rPr>
        <w:t>无。</w:t>
      </w:r>
    </w:p>
    <w:p w14:paraId="37901604">
      <w:pPr>
        <w:pStyle w:val="26"/>
      </w:pPr>
      <w:bookmarkStart w:id="215" w:name="_Toc28087"/>
      <w:r>
        <w:t>备查文件目录</w:t>
      </w:r>
      <w:bookmarkEnd w:id="215"/>
    </w:p>
    <w:p w14:paraId="04DAEEBC">
      <w:pPr>
        <w:pStyle w:val="23"/>
      </w:pPr>
      <w:bookmarkStart w:id="216" w:name="_Toc24970"/>
      <w:r>
        <w:t>备查文件目录</w:t>
      </w:r>
      <w:bookmarkEnd w:id="216"/>
    </w:p>
    <w:p w14:paraId="35E60198">
      <w:pPr>
        <w:pStyle w:val="18"/>
        <w:rPr>
          <w:rFonts w:hint="eastAsia"/>
        </w:rPr>
      </w:pPr>
      <w:r>
        <w:rPr>
          <w:rFonts w:hint="eastAsia"/>
        </w:rPr>
        <w:t>1、中国证监会批准设立南方上证科创板芯片交易型开放式指数证券投资基金的文件；</w:t>
      </w:r>
    </w:p>
    <w:p w14:paraId="78BE02F6">
      <w:pPr>
        <w:pStyle w:val="18"/>
        <w:rPr>
          <w:rFonts w:hint="eastAsia"/>
        </w:rPr>
      </w:pPr>
      <w:r>
        <w:rPr>
          <w:rFonts w:hint="eastAsia"/>
        </w:rPr>
        <w:t>2、《南方上证科创板芯片交易型开放式指数证券投资基金基金合同》；</w:t>
      </w:r>
    </w:p>
    <w:p w14:paraId="1BDA2BC1">
      <w:pPr>
        <w:pStyle w:val="18"/>
        <w:rPr>
          <w:rFonts w:hint="eastAsia"/>
        </w:rPr>
      </w:pPr>
      <w:r>
        <w:rPr>
          <w:rFonts w:hint="eastAsia"/>
        </w:rPr>
        <w:t>3、《南方上证科创板芯片交易型开放式指数证券投资基金托管协议》；</w:t>
      </w:r>
    </w:p>
    <w:p w14:paraId="5FA9355B">
      <w:pPr>
        <w:pStyle w:val="18"/>
        <w:rPr>
          <w:rFonts w:hint="eastAsia"/>
        </w:rPr>
      </w:pPr>
      <w:r>
        <w:rPr>
          <w:rFonts w:hint="eastAsia"/>
        </w:rPr>
        <w:t>4、基金管理人业务资格批件、营业执照；</w:t>
      </w:r>
    </w:p>
    <w:p w14:paraId="30EC1C53">
      <w:pPr>
        <w:pStyle w:val="18"/>
        <w:rPr>
          <w:rFonts w:hint="eastAsia"/>
        </w:rPr>
      </w:pPr>
      <w:r>
        <w:rPr>
          <w:rFonts w:hint="eastAsia"/>
        </w:rPr>
        <w:t>5、报告期内在选定报刊上披露的各项公告；</w:t>
      </w:r>
    </w:p>
    <w:p w14:paraId="1758E180">
      <w:pPr>
        <w:pStyle w:val="18"/>
        <w:rPr>
          <w:rFonts w:hint="eastAsia"/>
        </w:rPr>
      </w:pPr>
      <w:r>
        <w:rPr>
          <w:rFonts w:hint="eastAsia"/>
        </w:rPr>
        <w:t>6、《南方上证科创板芯片交易型开放式指数证券投资基金2025年年度报告》原文。</w:t>
      </w:r>
    </w:p>
    <w:p w14:paraId="5FF7B2D3">
      <w:pPr>
        <w:pStyle w:val="23"/>
      </w:pPr>
      <w:bookmarkStart w:id="217" w:name="_Toc6113"/>
      <w:r>
        <w:t>存放地点</w:t>
      </w:r>
      <w:bookmarkEnd w:id="217"/>
    </w:p>
    <w:p w14:paraId="14663D19">
      <w:pPr>
        <w:pStyle w:val="18"/>
        <w:rPr>
          <w:rFonts w:hint="eastAsia"/>
        </w:rPr>
      </w:pPr>
      <w:r>
        <w:rPr>
          <w:rFonts w:hint="eastAsia"/>
        </w:rPr>
        <w:t>深圳市福田区莲花街道益田路5999号基金大厦32-42楼。</w:t>
      </w:r>
    </w:p>
    <w:p w14:paraId="0DD2277B">
      <w:pPr>
        <w:pStyle w:val="23"/>
      </w:pPr>
      <w:bookmarkStart w:id="218" w:name="_Toc13213"/>
      <w:r>
        <w:t>查阅方式</w:t>
      </w:r>
      <w:bookmarkEnd w:id="218"/>
    </w:p>
    <w:p w14:paraId="095E40D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5BB9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BE3E2">
    <w:pPr>
      <w:pStyle w:val="7"/>
      <w:pBdr>
        <w:bottom w:val="single" w:color="auto" w:sz="4" w:space="1"/>
      </w:pBdr>
      <w:jc w:val="right"/>
    </w:pPr>
    <w:r>
      <w:t>南方上证科创板芯片交易型开放式指数证券投资基金2025年年度报告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A3B4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F6860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E5CB12AA04F049EC886C227B27D71464_12</vt:lpwstr>
  </property>
</Properties>
</file>