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84BA4">
      <w:pPr>
        <w:pStyle w:val="18"/>
        <w:ind w:firstLine="420"/>
      </w:pPr>
      <w:bookmarkStart w:id="213" w:name="_GoBack"/>
      <w:bookmarkEnd w:id="213"/>
    </w:p>
    <w:p w14:paraId="5D811D57">
      <w:pPr>
        <w:jc w:val="center"/>
        <w:rPr>
          <w:rFonts w:ascii="宋体" w:hAnsi="宋体"/>
          <w:b/>
          <w:bCs/>
          <w:sz w:val="28"/>
          <w:szCs w:val="30"/>
        </w:rPr>
      </w:pPr>
    </w:p>
    <w:p w14:paraId="1F750B2B">
      <w:pPr>
        <w:jc w:val="center"/>
        <w:rPr>
          <w:rFonts w:ascii="宋体" w:hAnsi="宋体"/>
          <w:b/>
          <w:bCs/>
          <w:sz w:val="48"/>
          <w:szCs w:val="30"/>
        </w:rPr>
      </w:pPr>
      <w:r>
        <w:rPr>
          <w:rFonts w:ascii="宋体" w:hAnsi="宋体"/>
          <w:b/>
          <w:bCs/>
          <w:sz w:val="48"/>
          <w:szCs w:val="30"/>
        </w:rPr>
        <w:t>南方瑞景混合型证券投资基金2025年年度报告</w:t>
      </w:r>
    </w:p>
    <w:p w14:paraId="3150865D">
      <w:pPr>
        <w:jc w:val="center"/>
        <w:rPr>
          <w:rFonts w:ascii="宋体" w:hAnsi="宋体"/>
          <w:b/>
          <w:bCs/>
          <w:sz w:val="48"/>
          <w:szCs w:val="30"/>
        </w:rPr>
      </w:pPr>
      <w:bookmarkStart w:id="0" w:name="OLE_LINK1"/>
      <w:bookmarkStart w:id="1" w:name="OLE_LINK2"/>
    </w:p>
    <w:p w14:paraId="6B31A0AE">
      <w:pPr>
        <w:jc w:val="center"/>
        <w:rPr>
          <w:rFonts w:ascii="宋体" w:hAnsi="宋体"/>
          <w:b/>
          <w:bCs/>
          <w:sz w:val="28"/>
          <w:szCs w:val="30"/>
        </w:rPr>
      </w:pPr>
    </w:p>
    <w:bookmarkEnd w:id="0"/>
    <w:bookmarkEnd w:id="1"/>
    <w:p w14:paraId="3CD61F00">
      <w:pPr>
        <w:jc w:val="center"/>
        <w:rPr>
          <w:rFonts w:ascii="宋体" w:hAnsi="宋体"/>
          <w:b/>
          <w:bCs/>
          <w:sz w:val="28"/>
          <w:szCs w:val="30"/>
        </w:rPr>
      </w:pPr>
      <w:r>
        <w:rPr>
          <w:rFonts w:ascii="宋体" w:hAnsi="宋体"/>
          <w:b/>
          <w:bCs/>
          <w:sz w:val="28"/>
          <w:szCs w:val="30"/>
        </w:rPr>
        <w:t>2025年12月31日</w:t>
      </w:r>
    </w:p>
    <w:p w14:paraId="2AB7687F">
      <w:pPr>
        <w:jc w:val="center"/>
        <w:rPr>
          <w:rFonts w:ascii="宋体" w:hAnsi="宋体"/>
          <w:sz w:val="28"/>
          <w:szCs w:val="30"/>
        </w:rPr>
      </w:pPr>
    </w:p>
    <w:p w14:paraId="757405A3">
      <w:pPr>
        <w:jc w:val="center"/>
        <w:rPr>
          <w:rFonts w:ascii="宋体" w:hAnsi="宋体"/>
          <w:sz w:val="28"/>
          <w:szCs w:val="30"/>
        </w:rPr>
      </w:pPr>
    </w:p>
    <w:p w14:paraId="11C86A9A">
      <w:pPr>
        <w:jc w:val="center"/>
        <w:rPr>
          <w:rFonts w:ascii="宋体" w:hAnsi="宋体"/>
          <w:sz w:val="28"/>
          <w:szCs w:val="30"/>
        </w:rPr>
      </w:pPr>
    </w:p>
    <w:p w14:paraId="4926B648">
      <w:pPr>
        <w:jc w:val="center"/>
        <w:rPr>
          <w:rFonts w:ascii="宋体" w:hAnsi="宋体"/>
          <w:sz w:val="28"/>
          <w:szCs w:val="30"/>
        </w:rPr>
      </w:pPr>
    </w:p>
    <w:p w14:paraId="2723D62B">
      <w:pPr>
        <w:jc w:val="center"/>
        <w:rPr>
          <w:rFonts w:ascii="宋体" w:hAnsi="宋体"/>
          <w:sz w:val="28"/>
          <w:szCs w:val="30"/>
        </w:rPr>
      </w:pPr>
    </w:p>
    <w:p w14:paraId="155ACF3A">
      <w:pPr>
        <w:jc w:val="center"/>
        <w:rPr>
          <w:rFonts w:ascii="宋体" w:hAnsi="宋体"/>
          <w:sz w:val="28"/>
          <w:szCs w:val="30"/>
        </w:rPr>
      </w:pPr>
    </w:p>
    <w:p w14:paraId="567975DA">
      <w:pPr>
        <w:jc w:val="center"/>
        <w:rPr>
          <w:rFonts w:ascii="宋体" w:hAnsi="宋体"/>
          <w:sz w:val="28"/>
          <w:szCs w:val="30"/>
        </w:rPr>
      </w:pPr>
    </w:p>
    <w:p w14:paraId="78FAD844">
      <w:pPr>
        <w:jc w:val="center"/>
        <w:rPr>
          <w:rFonts w:ascii="宋体" w:hAnsi="宋体"/>
          <w:sz w:val="28"/>
          <w:szCs w:val="30"/>
        </w:rPr>
      </w:pPr>
    </w:p>
    <w:p w14:paraId="74BA0DD4">
      <w:pPr>
        <w:jc w:val="center"/>
        <w:rPr>
          <w:rFonts w:ascii="宋体" w:hAnsi="宋体"/>
          <w:sz w:val="28"/>
          <w:szCs w:val="30"/>
        </w:rPr>
      </w:pPr>
    </w:p>
    <w:p w14:paraId="61616834">
      <w:pPr>
        <w:jc w:val="center"/>
        <w:rPr>
          <w:rFonts w:ascii="宋体" w:hAnsi="宋体"/>
          <w:sz w:val="28"/>
          <w:szCs w:val="30"/>
        </w:rPr>
      </w:pPr>
    </w:p>
    <w:p w14:paraId="7459ABE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A2291AF">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029D0F26">
      <w:pPr>
        <w:ind w:firstLine="1687" w:firstLineChars="600"/>
        <w:rPr>
          <w:rFonts w:ascii="宋体" w:hAnsi="宋体"/>
          <w:b/>
          <w:bCs/>
          <w:sz w:val="28"/>
          <w:szCs w:val="30"/>
        </w:rPr>
      </w:pPr>
      <w:r>
        <w:rPr>
          <w:rFonts w:hint="eastAsia" w:ascii="宋体" w:hAnsi="宋体"/>
          <w:b/>
          <w:bCs/>
          <w:sz w:val="28"/>
          <w:szCs w:val="30"/>
        </w:rPr>
        <w:t>送出日期：2026年3月31日</w:t>
      </w:r>
    </w:p>
    <w:p w14:paraId="76C769DC">
      <w:pPr>
        <w:ind w:firstLine="1687" w:firstLineChars="600"/>
        <w:rPr>
          <w:rFonts w:ascii="宋体" w:hAnsi="宋体"/>
          <w:b/>
          <w:bCs/>
          <w:sz w:val="28"/>
          <w:szCs w:val="30"/>
        </w:rPr>
      </w:pPr>
    </w:p>
    <w:p w14:paraId="3C34BB6E">
      <w:pPr>
        <w:snapToGrid w:val="0"/>
        <w:spacing w:line="360" w:lineRule="auto"/>
        <w:jc w:val="left"/>
      </w:pPr>
      <w:r>
        <w:br w:type="page"/>
      </w:r>
    </w:p>
    <w:p w14:paraId="2E02167C"/>
    <w:p w14:paraId="3333F58F">
      <w:pPr>
        <w:pStyle w:val="26"/>
      </w:pPr>
      <w:bookmarkStart w:id="2" w:name="_Toc22521"/>
      <w:r>
        <w:t>重要提示及目录</w:t>
      </w:r>
      <w:bookmarkEnd w:id="2"/>
    </w:p>
    <w:p w14:paraId="2053128A">
      <w:pPr>
        <w:pStyle w:val="23"/>
      </w:pPr>
      <w:bookmarkStart w:id="3" w:name="_Toc16485"/>
      <w:r>
        <w:t>重要提示</w:t>
      </w:r>
      <w:bookmarkEnd w:id="3"/>
    </w:p>
    <w:p w14:paraId="4E75841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7B8562C">
      <w:pPr>
        <w:pStyle w:val="18"/>
        <w:rPr>
          <w:rFonts w:hint="eastAsia"/>
        </w:rPr>
      </w:pPr>
      <w:r>
        <w:rPr>
          <w:rFonts w:hint="eastAsia"/>
        </w:rPr>
        <w:t>本年度报告已经三分之二以上独立董事签字同意，并由董事长签发。</w:t>
      </w:r>
    </w:p>
    <w:p w14:paraId="2A739CE2">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502D05F8">
      <w:pPr>
        <w:pStyle w:val="18"/>
        <w:rPr>
          <w:rFonts w:hint="eastAsia"/>
        </w:rPr>
      </w:pPr>
      <w:r>
        <w:rPr>
          <w:rFonts w:hint="eastAsia"/>
        </w:rPr>
        <w:t>基金管理人承诺以诚实信用、勤勉尽责的原则管理和运用基金资产，但不保证基金一定盈利。</w:t>
      </w:r>
    </w:p>
    <w:p w14:paraId="7F7D8D0C">
      <w:pPr>
        <w:pStyle w:val="18"/>
        <w:rPr>
          <w:rFonts w:hint="eastAsia"/>
        </w:rPr>
      </w:pPr>
      <w:r>
        <w:rPr>
          <w:rFonts w:hint="eastAsia"/>
        </w:rPr>
        <w:t>基金的过往业绩并不代表其未来表现。投资有风险，投资者在作出投资决策前应仔细阅读本基金的招募说明书及其更新。</w:t>
      </w:r>
    </w:p>
    <w:p w14:paraId="572026FE">
      <w:pPr>
        <w:pStyle w:val="18"/>
        <w:rPr>
          <w:rFonts w:hint="eastAsia"/>
        </w:rPr>
      </w:pPr>
      <w:r>
        <w:rPr>
          <w:rFonts w:hint="eastAsia"/>
        </w:rPr>
        <w:t>本报告期自2025年9月16日（基金合同生效日）起至12月31日止。</w:t>
      </w:r>
    </w:p>
    <w:p w14:paraId="19AAE44A">
      <w:pPr>
        <w:pStyle w:val="23"/>
        <w:pageBreakBefore/>
      </w:pPr>
      <w:bookmarkStart w:id="4" w:name="_Toc29578"/>
      <w:r>
        <w:t>目录</w:t>
      </w:r>
      <w:bookmarkEnd w:id="4"/>
    </w:p>
    <w:sdt>
      <w:sdtPr>
        <w:rPr>
          <w:rFonts w:ascii="宋体" w:hAnsi="宋体" w:eastAsia="宋体"/>
          <w:color w:val="DBDBDB"/>
          <w:sz w:val="21"/>
          <w:szCs w:val="24"/>
          <w:lang w:val="en-US" w:eastAsia="zh-CN" w:bidi="ar-SA"/>
        </w:rPr>
        <w:id w:val="36655"/>
        <w:docPartObj>
          <w:docPartGallery w:val="Table of Contents"/>
          <w:docPartUnique/>
        </w:docPartObj>
      </w:sdtPr>
      <w:sdtEndPr>
        <w:rPr>
          <w:rFonts w:ascii="宋体" w:hAnsi="宋体" w:eastAsia="宋体"/>
          <w:b/>
          <w:color w:val="DBDBDB"/>
          <w:sz w:val="21"/>
          <w:szCs w:val="24"/>
          <w:lang w:val="en-US" w:eastAsia="zh-CN" w:bidi="ar-SA"/>
        </w:rPr>
      </w:sdtEndPr>
      <w:sdtContent>
        <w:p w14:paraId="1DDD6E71">
          <w:pPr>
            <w:pStyle w:val="61"/>
            <w:spacing w:before="0" w:beforeLines="0" w:after="0" w:afterLines="0" w:line="240" w:lineRule="auto"/>
            <w:ind w:left="0" w:leftChars="0" w:right="0" w:rightChars="0" w:firstLine="0" w:firstLineChars="0"/>
            <w:jc w:val="center"/>
            <w:rPr>
              <w:b/>
            </w:rPr>
          </w:pPr>
          <w:r>
            <w:rPr>
              <w:b/>
              <w:lang w:val="zh-CN"/>
            </w:rPr>
            <w:t>目录</w:t>
          </w:r>
        </w:p>
        <w:p w14:paraId="05BA588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_Toc22521 </w:instrText>
          </w:r>
          <w:r>
            <w:fldChar w:fldCharType="separate"/>
          </w:r>
          <w:r>
            <w:rPr>
              <w:rFonts w:hint="eastAsia"/>
            </w:rPr>
            <w:t xml:space="preserve">§1 </w:t>
          </w:r>
          <w:r>
            <w:t>重要提示及目录</w:t>
          </w:r>
          <w:r>
            <w:tab/>
          </w:r>
          <w:r>
            <w:fldChar w:fldCharType="begin"/>
          </w:r>
          <w:r>
            <w:instrText xml:space="preserve"> PAGEREF _Toc22521 \h </w:instrText>
          </w:r>
          <w:r>
            <w:fldChar w:fldCharType="separate"/>
          </w:r>
          <w:r>
            <w:t>1</w:t>
          </w:r>
          <w:r>
            <w:fldChar w:fldCharType="end"/>
          </w:r>
          <w:r>
            <w:fldChar w:fldCharType="end"/>
          </w:r>
        </w:p>
        <w:p w14:paraId="0D3749BD">
          <w:pPr>
            <w:pStyle w:val="10"/>
            <w:tabs>
              <w:tab w:val="right" w:leader="dot" w:pos="8306"/>
            </w:tabs>
          </w:pPr>
          <w:r>
            <w:fldChar w:fldCharType="begin"/>
          </w:r>
          <w:r>
            <w:instrText xml:space="preserve"> HYPERLINK \l _Toc16485 </w:instrText>
          </w:r>
          <w:r>
            <w:fldChar w:fldCharType="separate"/>
          </w:r>
          <w:r>
            <w:rPr>
              <w:rFonts w:hint="eastAsia"/>
            </w:rPr>
            <w:t xml:space="preserve">1.1 </w:t>
          </w:r>
          <w:r>
            <w:t>重要提示</w:t>
          </w:r>
          <w:r>
            <w:tab/>
          </w:r>
          <w:r>
            <w:fldChar w:fldCharType="begin"/>
          </w:r>
          <w:r>
            <w:instrText xml:space="preserve"> PAGEREF _Toc16485 \h </w:instrText>
          </w:r>
          <w:r>
            <w:fldChar w:fldCharType="separate"/>
          </w:r>
          <w:r>
            <w:t>1</w:t>
          </w:r>
          <w:r>
            <w:fldChar w:fldCharType="end"/>
          </w:r>
          <w:r>
            <w:fldChar w:fldCharType="end"/>
          </w:r>
        </w:p>
        <w:p w14:paraId="6B135846">
          <w:pPr>
            <w:pStyle w:val="10"/>
            <w:tabs>
              <w:tab w:val="right" w:leader="dot" w:pos="8306"/>
            </w:tabs>
          </w:pPr>
          <w:r>
            <w:fldChar w:fldCharType="begin"/>
          </w:r>
          <w:r>
            <w:instrText xml:space="preserve"> HYPERLINK \l _Toc29578 </w:instrText>
          </w:r>
          <w:r>
            <w:fldChar w:fldCharType="separate"/>
          </w:r>
          <w:r>
            <w:rPr>
              <w:rFonts w:hint="eastAsia"/>
            </w:rPr>
            <w:t xml:space="preserve">1.2 </w:t>
          </w:r>
          <w:r>
            <w:t>目录</w:t>
          </w:r>
          <w:r>
            <w:tab/>
          </w:r>
          <w:r>
            <w:fldChar w:fldCharType="begin"/>
          </w:r>
          <w:r>
            <w:instrText xml:space="preserve"> PAGEREF _Toc29578 \h </w:instrText>
          </w:r>
          <w:r>
            <w:fldChar w:fldCharType="separate"/>
          </w:r>
          <w:r>
            <w:t>2</w:t>
          </w:r>
          <w:r>
            <w:fldChar w:fldCharType="end"/>
          </w:r>
          <w:r>
            <w:fldChar w:fldCharType="end"/>
          </w:r>
        </w:p>
        <w:p w14:paraId="0D09E51D">
          <w:pPr>
            <w:pStyle w:val="8"/>
            <w:tabs>
              <w:tab w:val="right" w:leader="dot" w:pos="8306"/>
            </w:tabs>
          </w:pPr>
          <w:r>
            <w:fldChar w:fldCharType="begin"/>
          </w:r>
          <w:r>
            <w:instrText xml:space="preserve"> HYPERLINK \l _Toc17555 </w:instrText>
          </w:r>
          <w:r>
            <w:fldChar w:fldCharType="separate"/>
          </w:r>
          <w:r>
            <w:rPr>
              <w:rFonts w:hint="eastAsia"/>
            </w:rPr>
            <w:t xml:space="preserve">§2 </w:t>
          </w:r>
          <w:r>
            <w:t>基金简介</w:t>
          </w:r>
          <w:r>
            <w:tab/>
          </w:r>
          <w:r>
            <w:fldChar w:fldCharType="begin"/>
          </w:r>
          <w:r>
            <w:instrText xml:space="preserve"> PAGEREF _Toc17555 \h </w:instrText>
          </w:r>
          <w:r>
            <w:fldChar w:fldCharType="separate"/>
          </w:r>
          <w:r>
            <w:t>4</w:t>
          </w:r>
          <w:r>
            <w:fldChar w:fldCharType="end"/>
          </w:r>
          <w:r>
            <w:fldChar w:fldCharType="end"/>
          </w:r>
        </w:p>
        <w:p w14:paraId="3B6C9B0A">
          <w:pPr>
            <w:pStyle w:val="10"/>
            <w:tabs>
              <w:tab w:val="right" w:leader="dot" w:pos="8306"/>
            </w:tabs>
          </w:pPr>
          <w:r>
            <w:fldChar w:fldCharType="begin"/>
          </w:r>
          <w:r>
            <w:instrText xml:space="preserve"> HYPERLINK \l _Toc17153 </w:instrText>
          </w:r>
          <w:r>
            <w:fldChar w:fldCharType="separate"/>
          </w:r>
          <w:r>
            <w:rPr>
              <w:rFonts w:hint="eastAsia"/>
            </w:rPr>
            <w:t xml:space="preserve">2.1 </w:t>
          </w:r>
          <w:r>
            <w:t>基金基本情况</w:t>
          </w:r>
          <w:r>
            <w:tab/>
          </w:r>
          <w:r>
            <w:fldChar w:fldCharType="begin"/>
          </w:r>
          <w:r>
            <w:instrText xml:space="preserve"> PAGEREF _Toc17153 \h </w:instrText>
          </w:r>
          <w:r>
            <w:fldChar w:fldCharType="separate"/>
          </w:r>
          <w:r>
            <w:t>4</w:t>
          </w:r>
          <w:r>
            <w:fldChar w:fldCharType="end"/>
          </w:r>
          <w:r>
            <w:fldChar w:fldCharType="end"/>
          </w:r>
        </w:p>
        <w:p w14:paraId="15C071F1">
          <w:pPr>
            <w:pStyle w:val="10"/>
            <w:tabs>
              <w:tab w:val="right" w:leader="dot" w:pos="8306"/>
            </w:tabs>
          </w:pPr>
          <w:r>
            <w:fldChar w:fldCharType="begin"/>
          </w:r>
          <w:r>
            <w:instrText xml:space="preserve"> HYPERLINK \l _Toc8264 </w:instrText>
          </w:r>
          <w:r>
            <w:fldChar w:fldCharType="separate"/>
          </w:r>
          <w:r>
            <w:rPr>
              <w:rFonts w:hint="eastAsia"/>
            </w:rPr>
            <w:t xml:space="preserve">2.2 </w:t>
          </w:r>
          <w:r>
            <w:t>基金产品说明</w:t>
          </w:r>
          <w:r>
            <w:tab/>
          </w:r>
          <w:r>
            <w:fldChar w:fldCharType="begin"/>
          </w:r>
          <w:r>
            <w:instrText xml:space="preserve"> PAGEREF _Toc8264 \h </w:instrText>
          </w:r>
          <w:r>
            <w:fldChar w:fldCharType="separate"/>
          </w:r>
          <w:r>
            <w:t>4</w:t>
          </w:r>
          <w:r>
            <w:fldChar w:fldCharType="end"/>
          </w:r>
          <w:r>
            <w:fldChar w:fldCharType="end"/>
          </w:r>
        </w:p>
        <w:p w14:paraId="346975A0">
          <w:pPr>
            <w:pStyle w:val="10"/>
            <w:tabs>
              <w:tab w:val="right" w:leader="dot" w:pos="8306"/>
            </w:tabs>
          </w:pPr>
          <w:r>
            <w:fldChar w:fldCharType="begin"/>
          </w:r>
          <w:r>
            <w:instrText xml:space="preserve"> HYPERLINK \l _Toc14122 </w:instrText>
          </w:r>
          <w:r>
            <w:fldChar w:fldCharType="separate"/>
          </w:r>
          <w:r>
            <w:rPr>
              <w:rFonts w:hint="eastAsia"/>
            </w:rPr>
            <w:t xml:space="preserve">2.3 </w:t>
          </w:r>
          <w:r>
            <w:t>基金管理人和基金托管人</w:t>
          </w:r>
          <w:r>
            <w:tab/>
          </w:r>
          <w:r>
            <w:fldChar w:fldCharType="begin"/>
          </w:r>
          <w:r>
            <w:instrText xml:space="preserve"> PAGEREF _Toc14122 \h </w:instrText>
          </w:r>
          <w:r>
            <w:fldChar w:fldCharType="separate"/>
          </w:r>
          <w:r>
            <w:t>4</w:t>
          </w:r>
          <w:r>
            <w:fldChar w:fldCharType="end"/>
          </w:r>
          <w:r>
            <w:fldChar w:fldCharType="end"/>
          </w:r>
        </w:p>
        <w:p w14:paraId="6CE5CABE">
          <w:pPr>
            <w:pStyle w:val="10"/>
            <w:tabs>
              <w:tab w:val="right" w:leader="dot" w:pos="8306"/>
            </w:tabs>
          </w:pPr>
          <w:r>
            <w:fldChar w:fldCharType="begin"/>
          </w:r>
          <w:r>
            <w:instrText xml:space="preserve"> HYPERLINK \l _Toc32017 </w:instrText>
          </w:r>
          <w:r>
            <w:fldChar w:fldCharType="separate"/>
          </w:r>
          <w:r>
            <w:rPr>
              <w:rFonts w:hint="eastAsia"/>
            </w:rPr>
            <w:t xml:space="preserve">2.4 </w:t>
          </w:r>
          <w:r>
            <w:t>信息披露方式</w:t>
          </w:r>
          <w:r>
            <w:tab/>
          </w:r>
          <w:r>
            <w:fldChar w:fldCharType="begin"/>
          </w:r>
          <w:r>
            <w:instrText xml:space="preserve"> PAGEREF _Toc32017 \h </w:instrText>
          </w:r>
          <w:r>
            <w:fldChar w:fldCharType="separate"/>
          </w:r>
          <w:r>
            <w:t>5</w:t>
          </w:r>
          <w:r>
            <w:fldChar w:fldCharType="end"/>
          </w:r>
          <w:r>
            <w:fldChar w:fldCharType="end"/>
          </w:r>
        </w:p>
        <w:p w14:paraId="7D221B60">
          <w:pPr>
            <w:pStyle w:val="10"/>
            <w:tabs>
              <w:tab w:val="right" w:leader="dot" w:pos="8306"/>
            </w:tabs>
          </w:pPr>
          <w:r>
            <w:fldChar w:fldCharType="begin"/>
          </w:r>
          <w:r>
            <w:instrText xml:space="preserve"> HYPERLINK \l _Toc1954 </w:instrText>
          </w:r>
          <w:r>
            <w:fldChar w:fldCharType="separate"/>
          </w:r>
          <w:r>
            <w:rPr>
              <w:rFonts w:hint="eastAsia"/>
            </w:rPr>
            <w:t xml:space="preserve">2.5 </w:t>
          </w:r>
          <w:r>
            <w:t>其他相关资料</w:t>
          </w:r>
          <w:r>
            <w:tab/>
          </w:r>
          <w:r>
            <w:fldChar w:fldCharType="begin"/>
          </w:r>
          <w:r>
            <w:instrText xml:space="preserve"> PAGEREF _Toc1954 \h </w:instrText>
          </w:r>
          <w:r>
            <w:fldChar w:fldCharType="separate"/>
          </w:r>
          <w:r>
            <w:t>5</w:t>
          </w:r>
          <w:r>
            <w:fldChar w:fldCharType="end"/>
          </w:r>
          <w:r>
            <w:fldChar w:fldCharType="end"/>
          </w:r>
        </w:p>
        <w:p w14:paraId="14B23C37">
          <w:pPr>
            <w:pStyle w:val="8"/>
            <w:tabs>
              <w:tab w:val="right" w:leader="dot" w:pos="8306"/>
            </w:tabs>
          </w:pPr>
          <w:r>
            <w:fldChar w:fldCharType="begin"/>
          </w:r>
          <w:r>
            <w:instrText xml:space="preserve"> HYPERLINK \l _Toc8016 </w:instrText>
          </w:r>
          <w:r>
            <w:fldChar w:fldCharType="separate"/>
          </w:r>
          <w:r>
            <w:rPr>
              <w:rFonts w:hint="eastAsia"/>
            </w:rPr>
            <w:t xml:space="preserve">§3 </w:t>
          </w:r>
          <w:r>
            <w:t>主要财务指标、基金净值表现及利润分配情况</w:t>
          </w:r>
          <w:r>
            <w:tab/>
          </w:r>
          <w:r>
            <w:fldChar w:fldCharType="begin"/>
          </w:r>
          <w:r>
            <w:instrText xml:space="preserve"> PAGEREF _Toc8016 \h </w:instrText>
          </w:r>
          <w:r>
            <w:fldChar w:fldCharType="separate"/>
          </w:r>
          <w:r>
            <w:t>6</w:t>
          </w:r>
          <w:r>
            <w:fldChar w:fldCharType="end"/>
          </w:r>
          <w:r>
            <w:fldChar w:fldCharType="end"/>
          </w:r>
        </w:p>
        <w:p w14:paraId="654873BB">
          <w:pPr>
            <w:pStyle w:val="10"/>
            <w:tabs>
              <w:tab w:val="right" w:leader="dot" w:pos="8306"/>
            </w:tabs>
          </w:pPr>
          <w:r>
            <w:fldChar w:fldCharType="begin"/>
          </w:r>
          <w:r>
            <w:instrText xml:space="preserve"> HYPERLINK \l _Toc3478 </w:instrText>
          </w:r>
          <w:r>
            <w:fldChar w:fldCharType="separate"/>
          </w:r>
          <w:r>
            <w:rPr>
              <w:rFonts w:hint="eastAsia"/>
            </w:rPr>
            <w:t xml:space="preserve">3.1 </w:t>
          </w:r>
          <w:r>
            <w:t>主要会计数据和财务指标</w:t>
          </w:r>
          <w:r>
            <w:tab/>
          </w:r>
          <w:r>
            <w:fldChar w:fldCharType="begin"/>
          </w:r>
          <w:r>
            <w:instrText xml:space="preserve"> PAGEREF _Toc3478 \h </w:instrText>
          </w:r>
          <w:r>
            <w:fldChar w:fldCharType="separate"/>
          </w:r>
          <w:r>
            <w:t>6</w:t>
          </w:r>
          <w:r>
            <w:fldChar w:fldCharType="end"/>
          </w:r>
          <w:r>
            <w:fldChar w:fldCharType="end"/>
          </w:r>
        </w:p>
        <w:p w14:paraId="4D7C4CBD">
          <w:pPr>
            <w:pStyle w:val="10"/>
            <w:tabs>
              <w:tab w:val="right" w:leader="dot" w:pos="8306"/>
            </w:tabs>
          </w:pPr>
          <w:r>
            <w:fldChar w:fldCharType="begin"/>
          </w:r>
          <w:r>
            <w:instrText xml:space="preserve"> HYPERLINK \l _Toc20613 </w:instrText>
          </w:r>
          <w:r>
            <w:fldChar w:fldCharType="separate"/>
          </w:r>
          <w:r>
            <w:rPr>
              <w:rFonts w:hint="eastAsia"/>
            </w:rPr>
            <w:t xml:space="preserve">3.2 </w:t>
          </w:r>
          <w:r>
            <w:t>基金净值表现</w:t>
          </w:r>
          <w:r>
            <w:tab/>
          </w:r>
          <w:r>
            <w:fldChar w:fldCharType="begin"/>
          </w:r>
          <w:r>
            <w:instrText xml:space="preserve"> PAGEREF _Toc20613 \h </w:instrText>
          </w:r>
          <w:r>
            <w:fldChar w:fldCharType="separate"/>
          </w:r>
          <w:r>
            <w:t>7</w:t>
          </w:r>
          <w:r>
            <w:fldChar w:fldCharType="end"/>
          </w:r>
          <w:r>
            <w:fldChar w:fldCharType="end"/>
          </w:r>
        </w:p>
        <w:p w14:paraId="379F614B">
          <w:pPr>
            <w:pStyle w:val="10"/>
            <w:tabs>
              <w:tab w:val="right" w:leader="dot" w:pos="8306"/>
            </w:tabs>
          </w:pPr>
          <w:r>
            <w:fldChar w:fldCharType="begin"/>
          </w:r>
          <w:r>
            <w:instrText xml:space="preserve"> HYPERLINK \l _Toc5478 </w:instrText>
          </w:r>
          <w:r>
            <w:fldChar w:fldCharType="separate"/>
          </w:r>
          <w:r>
            <w:rPr>
              <w:rFonts w:hint="eastAsia"/>
            </w:rPr>
            <w:t xml:space="preserve">3.3 </w:t>
          </w:r>
          <w:r>
            <w:t>过去三年基金的利润分配情况</w:t>
          </w:r>
          <w:r>
            <w:tab/>
          </w:r>
          <w:r>
            <w:fldChar w:fldCharType="begin"/>
          </w:r>
          <w:r>
            <w:instrText xml:space="preserve"> PAGEREF _Toc5478 \h </w:instrText>
          </w:r>
          <w:r>
            <w:fldChar w:fldCharType="separate"/>
          </w:r>
          <w:r>
            <w:t>10</w:t>
          </w:r>
          <w:r>
            <w:fldChar w:fldCharType="end"/>
          </w:r>
          <w:r>
            <w:fldChar w:fldCharType="end"/>
          </w:r>
        </w:p>
        <w:p w14:paraId="50D2D886">
          <w:pPr>
            <w:pStyle w:val="8"/>
            <w:tabs>
              <w:tab w:val="right" w:leader="dot" w:pos="8306"/>
            </w:tabs>
          </w:pPr>
          <w:r>
            <w:fldChar w:fldCharType="begin"/>
          </w:r>
          <w:r>
            <w:instrText xml:space="preserve"> HYPERLINK \l _Toc14571 </w:instrText>
          </w:r>
          <w:r>
            <w:fldChar w:fldCharType="separate"/>
          </w:r>
          <w:r>
            <w:rPr>
              <w:rFonts w:hint="eastAsia"/>
            </w:rPr>
            <w:t xml:space="preserve">§4 </w:t>
          </w:r>
          <w:r>
            <w:t>管理人报告</w:t>
          </w:r>
          <w:r>
            <w:tab/>
          </w:r>
          <w:r>
            <w:fldChar w:fldCharType="begin"/>
          </w:r>
          <w:r>
            <w:instrText xml:space="preserve"> PAGEREF _Toc14571 \h </w:instrText>
          </w:r>
          <w:r>
            <w:fldChar w:fldCharType="separate"/>
          </w:r>
          <w:r>
            <w:t>10</w:t>
          </w:r>
          <w:r>
            <w:fldChar w:fldCharType="end"/>
          </w:r>
          <w:r>
            <w:fldChar w:fldCharType="end"/>
          </w:r>
        </w:p>
        <w:p w14:paraId="4E535D79">
          <w:pPr>
            <w:pStyle w:val="10"/>
            <w:tabs>
              <w:tab w:val="right" w:leader="dot" w:pos="8306"/>
            </w:tabs>
          </w:pPr>
          <w:r>
            <w:fldChar w:fldCharType="begin"/>
          </w:r>
          <w:r>
            <w:instrText xml:space="preserve"> HYPERLINK \l _Toc26194 </w:instrText>
          </w:r>
          <w:r>
            <w:fldChar w:fldCharType="separate"/>
          </w:r>
          <w:r>
            <w:rPr>
              <w:rFonts w:hint="eastAsia"/>
            </w:rPr>
            <w:t xml:space="preserve">4.1 </w:t>
          </w:r>
          <w:r>
            <w:t>基金管理人及基金经理情况</w:t>
          </w:r>
          <w:r>
            <w:tab/>
          </w:r>
          <w:r>
            <w:fldChar w:fldCharType="begin"/>
          </w:r>
          <w:r>
            <w:instrText xml:space="preserve"> PAGEREF _Toc26194 \h </w:instrText>
          </w:r>
          <w:r>
            <w:fldChar w:fldCharType="separate"/>
          </w:r>
          <w:r>
            <w:t>10</w:t>
          </w:r>
          <w:r>
            <w:fldChar w:fldCharType="end"/>
          </w:r>
          <w:r>
            <w:fldChar w:fldCharType="end"/>
          </w:r>
        </w:p>
        <w:p w14:paraId="3A667C26">
          <w:pPr>
            <w:pStyle w:val="10"/>
            <w:tabs>
              <w:tab w:val="right" w:leader="dot" w:pos="8306"/>
            </w:tabs>
          </w:pPr>
          <w:r>
            <w:fldChar w:fldCharType="begin"/>
          </w:r>
          <w:r>
            <w:instrText xml:space="preserve"> HYPERLINK \l _Toc2796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_Toc2796 \h </w:instrText>
          </w:r>
          <w:r>
            <w:fldChar w:fldCharType="separate"/>
          </w:r>
          <w:r>
            <w:t>11</w:t>
          </w:r>
          <w:r>
            <w:fldChar w:fldCharType="end"/>
          </w:r>
          <w:r>
            <w:fldChar w:fldCharType="end"/>
          </w:r>
        </w:p>
        <w:p w14:paraId="1624A9ED">
          <w:pPr>
            <w:pStyle w:val="10"/>
            <w:tabs>
              <w:tab w:val="right" w:leader="dot" w:pos="8306"/>
            </w:tabs>
          </w:pPr>
          <w:r>
            <w:fldChar w:fldCharType="begin"/>
          </w:r>
          <w:r>
            <w:instrText xml:space="preserve"> HYPERLINK \l _Toc30878 </w:instrText>
          </w:r>
          <w:r>
            <w:fldChar w:fldCharType="separate"/>
          </w:r>
          <w:r>
            <w:rPr>
              <w:rFonts w:hint="eastAsia"/>
            </w:rPr>
            <w:t xml:space="preserve">4.3 </w:t>
          </w:r>
          <w:r>
            <w:t>管理人对报告期内公平交易情况的专项说明</w:t>
          </w:r>
          <w:r>
            <w:tab/>
          </w:r>
          <w:r>
            <w:fldChar w:fldCharType="begin"/>
          </w:r>
          <w:r>
            <w:instrText xml:space="preserve"> PAGEREF _Toc30878 \h </w:instrText>
          </w:r>
          <w:r>
            <w:fldChar w:fldCharType="separate"/>
          </w:r>
          <w:r>
            <w:t>11</w:t>
          </w:r>
          <w:r>
            <w:fldChar w:fldCharType="end"/>
          </w:r>
          <w:r>
            <w:fldChar w:fldCharType="end"/>
          </w:r>
        </w:p>
        <w:p w14:paraId="480D3203">
          <w:pPr>
            <w:pStyle w:val="10"/>
            <w:tabs>
              <w:tab w:val="right" w:leader="dot" w:pos="8306"/>
            </w:tabs>
          </w:pPr>
          <w:r>
            <w:fldChar w:fldCharType="begin"/>
          </w:r>
          <w:r>
            <w:instrText xml:space="preserve"> HYPERLINK \l _Toc14135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_Toc14135 \h </w:instrText>
          </w:r>
          <w:r>
            <w:fldChar w:fldCharType="separate"/>
          </w:r>
          <w:r>
            <w:t>12</w:t>
          </w:r>
          <w:r>
            <w:fldChar w:fldCharType="end"/>
          </w:r>
          <w:r>
            <w:fldChar w:fldCharType="end"/>
          </w:r>
        </w:p>
        <w:p w14:paraId="38D2276E">
          <w:pPr>
            <w:pStyle w:val="10"/>
            <w:tabs>
              <w:tab w:val="right" w:leader="dot" w:pos="8306"/>
            </w:tabs>
          </w:pPr>
          <w:r>
            <w:fldChar w:fldCharType="begin"/>
          </w:r>
          <w:r>
            <w:instrText xml:space="preserve"> HYPERLINK \l _Toc21970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_Toc21970 \h </w:instrText>
          </w:r>
          <w:r>
            <w:fldChar w:fldCharType="separate"/>
          </w:r>
          <w:r>
            <w:t>13</w:t>
          </w:r>
          <w:r>
            <w:fldChar w:fldCharType="end"/>
          </w:r>
          <w:r>
            <w:fldChar w:fldCharType="end"/>
          </w:r>
        </w:p>
        <w:p w14:paraId="74DE1641">
          <w:pPr>
            <w:pStyle w:val="10"/>
            <w:tabs>
              <w:tab w:val="right" w:leader="dot" w:pos="8306"/>
            </w:tabs>
          </w:pPr>
          <w:r>
            <w:fldChar w:fldCharType="begin"/>
          </w:r>
          <w:r>
            <w:instrText xml:space="preserve"> HYPERLINK \l _Toc22138 </w:instrText>
          </w:r>
          <w:r>
            <w:fldChar w:fldCharType="separate"/>
          </w:r>
          <w:r>
            <w:rPr>
              <w:rFonts w:hint="eastAsia"/>
            </w:rPr>
            <w:t xml:space="preserve">4.6 </w:t>
          </w:r>
          <w:r>
            <w:t>管理人内部有关本基金的监察稽核工作情况</w:t>
          </w:r>
          <w:r>
            <w:tab/>
          </w:r>
          <w:r>
            <w:fldChar w:fldCharType="begin"/>
          </w:r>
          <w:r>
            <w:instrText xml:space="preserve"> PAGEREF _Toc22138 \h </w:instrText>
          </w:r>
          <w:r>
            <w:fldChar w:fldCharType="separate"/>
          </w:r>
          <w:r>
            <w:t>13</w:t>
          </w:r>
          <w:r>
            <w:fldChar w:fldCharType="end"/>
          </w:r>
          <w:r>
            <w:fldChar w:fldCharType="end"/>
          </w:r>
        </w:p>
        <w:p w14:paraId="4A13FED4">
          <w:pPr>
            <w:pStyle w:val="10"/>
            <w:tabs>
              <w:tab w:val="right" w:leader="dot" w:pos="8306"/>
            </w:tabs>
          </w:pPr>
          <w:r>
            <w:fldChar w:fldCharType="begin"/>
          </w:r>
          <w:r>
            <w:instrText xml:space="preserve"> HYPERLINK \l _Toc15363 </w:instrText>
          </w:r>
          <w:r>
            <w:fldChar w:fldCharType="separate"/>
          </w:r>
          <w:r>
            <w:rPr>
              <w:rFonts w:hint="eastAsia"/>
            </w:rPr>
            <w:t xml:space="preserve">4.7 </w:t>
          </w:r>
          <w:r>
            <w:t>管理人对报告期内基金估值程序等事项的说明</w:t>
          </w:r>
          <w:r>
            <w:tab/>
          </w:r>
          <w:r>
            <w:fldChar w:fldCharType="begin"/>
          </w:r>
          <w:r>
            <w:instrText xml:space="preserve"> PAGEREF _Toc15363 \h </w:instrText>
          </w:r>
          <w:r>
            <w:fldChar w:fldCharType="separate"/>
          </w:r>
          <w:r>
            <w:t>15</w:t>
          </w:r>
          <w:r>
            <w:fldChar w:fldCharType="end"/>
          </w:r>
          <w:r>
            <w:fldChar w:fldCharType="end"/>
          </w:r>
        </w:p>
        <w:p w14:paraId="18C08A66">
          <w:pPr>
            <w:pStyle w:val="10"/>
            <w:tabs>
              <w:tab w:val="right" w:leader="dot" w:pos="8306"/>
            </w:tabs>
          </w:pPr>
          <w:r>
            <w:fldChar w:fldCharType="begin"/>
          </w:r>
          <w:r>
            <w:instrText xml:space="preserve"> HYPERLINK \l _Toc7703 </w:instrText>
          </w:r>
          <w:r>
            <w:fldChar w:fldCharType="separate"/>
          </w:r>
          <w:r>
            <w:rPr>
              <w:rFonts w:hint="eastAsia"/>
            </w:rPr>
            <w:t xml:space="preserve">4.8 </w:t>
          </w:r>
          <w:r>
            <w:t>管理人对报告期内基金利润分配情况的说明</w:t>
          </w:r>
          <w:r>
            <w:tab/>
          </w:r>
          <w:r>
            <w:fldChar w:fldCharType="begin"/>
          </w:r>
          <w:r>
            <w:instrText xml:space="preserve"> PAGEREF _Toc7703 \h </w:instrText>
          </w:r>
          <w:r>
            <w:fldChar w:fldCharType="separate"/>
          </w:r>
          <w:r>
            <w:t>15</w:t>
          </w:r>
          <w:r>
            <w:fldChar w:fldCharType="end"/>
          </w:r>
          <w:r>
            <w:fldChar w:fldCharType="end"/>
          </w:r>
        </w:p>
        <w:p w14:paraId="3C879163">
          <w:pPr>
            <w:pStyle w:val="10"/>
            <w:tabs>
              <w:tab w:val="right" w:leader="dot" w:pos="8306"/>
            </w:tabs>
          </w:pPr>
          <w:r>
            <w:fldChar w:fldCharType="begin"/>
          </w:r>
          <w:r>
            <w:instrText xml:space="preserve"> HYPERLINK \l _Toc9280 </w:instrText>
          </w:r>
          <w:r>
            <w:fldChar w:fldCharType="separate"/>
          </w:r>
          <w:r>
            <w:rPr>
              <w:rFonts w:hint="eastAsia"/>
            </w:rPr>
            <w:t xml:space="preserve">4.9 </w:t>
          </w:r>
          <w:r>
            <w:t>报告期内基金持有人数或基金资产净值预警说明</w:t>
          </w:r>
          <w:r>
            <w:tab/>
          </w:r>
          <w:r>
            <w:fldChar w:fldCharType="begin"/>
          </w:r>
          <w:r>
            <w:instrText xml:space="preserve"> PAGEREF _Toc9280 \h </w:instrText>
          </w:r>
          <w:r>
            <w:fldChar w:fldCharType="separate"/>
          </w:r>
          <w:r>
            <w:t>15</w:t>
          </w:r>
          <w:r>
            <w:fldChar w:fldCharType="end"/>
          </w:r>
          <w:r>
            <w:fldChar w:fldCharType="end"/>
          </w:r>
        </w:p>
        <w:p w14:paraId="299DCC2B">
          <w:pPr>
            <w:pStyle w:val="8"/>
            <w:tabs>
              <w:tab w:val="right" w:leader="dot" w:pos="8306"/>
            </w:tabs>
          </w:pPr>
          <w:r>
            <w:fldChar w:fldCharType="begin"/>
          </w:r>
          <w:r>
            <w:instrText xml:space="preserve"> HYPERLINK \l _Toc8007 </w:instrText>
          </w:r>
          <w:r>
            <w:fldChar w:fldCharType="separate"/>
          </w:r>
          <w:r>
            <w:rPr>
              <w:rFonts w:hint="eastAsia"/>
            </w:rPr>
            <w:t xml:space="preserve">§5 </w:t>
          </w:r>
          <w:r>
            <w:t>托管人报告</w:t>
          </w:r>
          <w:r>
            <w:tab/>
          </w:r>
          <w:r>
            <w:fldChar w:fldCharType="begin"/>
          </w:r>
          <w:r>
            <w:instrText xml:space="preserve"> PAGEREF _Toc8007 \h </w:instrText>
          </w:r>
          <w:r>
            <w:fldChar w:fldCharType="separate"/>
          </w:r>
          <w:r>
            <w:t>15</w:t>
          </w:r>
          <w:r>
            <w:fldChar w:fldCharType="end"/>
          </w:r>
          <w:r>
            <w:fldChar w:fldCharType="end"/>
          </w:r>
        </w:p>
        <w:p w14:paraId="102157C8">
          <w:pPr>
            <w:pStyle w:val="10"/>
            <w:tabs>
              <w:tab w:val="right" w:leader="dot" w:pos="8306"/>
            </w:tabs>
          </w:pPr>
          <w:r>
            <w:fldChar w:fldCharType="begin"/>
          </w:r>
          <w:r>
            <w:instrText xml:space="preserve"> HYPERLINK \l _Toc3485 </w:instrText>
          </w:r>
          <w:r>
            <w:fldChar w:fldCharType="separate"/>
          </w:r>
          <w:r>
            <w:rPr>
              <w:rFonts w:hint="eastAsia"/>
            </w:rPr>
            <w:t xml:space="preserve">5.1 </w:t>
          </w:r>
          <w:r>
            <w:t>报告期内本基金托管人遵规守信情况声明</w:t>
          </w:r>
          <w:r>
            <w:tab/>
          </w:r>
          <w:r>
            <w:fldChar w:fldCharType="begin"/>
          </w:r>
          <w:r>
            <w:instrText xml:space="preserve"> PAGEREF _Toc3485 \h </w:instrText>
          </w:r>
          <w:r>
            <w:fldChar w:fldCharType="separate"/>
          </w:r>
          <w:r>
            <w:t>15</w:t>
          </w:r>
          <w:r>
            <w:fldChar w:fldCharType="end"/>
          </w:r>
          <w:r>
            <w:fldChar w:fldCharType="end"/>
          </w:r>
        </w:p>
        <w:p w14:paraId="2E0C6FB7">
          <w:pPr>
            <w:pStyle w:val="10"/>
            <w:tabs>
              <w:tab w:val="right" w:leader="dot" w:pos="8306"/>
            </w:tabs>
          </w:pPr>
          <w:r>
            <w:fldChar w:fldCharType="begin"/>
          </w:r>
          <w:r>
            <w:instrText xml:space="preserve"> HYPERLINK \l _Toc19591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_Toc19591 \h </w:instrText>
          </w:r>
          <w:r>
            <w:fldChar w:fldCharType="separate"/>
          </w:r>
          <w:r>
            <w:t>16</w:t>
          </w:r>
          <w:r>
            <w:fldChar w:fldCharType="end"/>
          </w:r>
          <w:r>
            <w:fldChar w:fldCharType="end"/>
          </w:r>
        </w:p>
        <w:p w14:paraId="1739D5C9">
          <w:pPr>
            <w:pStyle w:val="10"/>
            <w:tabs>
              <w:tab w:val="right" w:leader="dot" w:pos="8306"/>
            </w:tabs>
          </w:pPr>
          <w:r>
            <w:fldChar w:fldCharType="begin"/>
          </w:r>
          <w:r>
            <w:instrText xml:space="preserve"> HYPERLINK \l _Toc14713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_Toc14713 \h </w:instrText>
          </w:r>
          <w:r>
            <w:fldChar w:fldCharType="separate"/>
          </w:r>
          <w:r>
            <w:t>16</w:t>
          </w:r>
          <w:r>
            <w:fldChar w:fldCharType="end"/>
          </w:r>
          <w:r>
            <w:fldChar w:fldCharType="end"/>
          </w:r>
        </w:p>
        <w:p w14:paraId="6A3D3277">
          <w:pPr>
            <w:pStyle w:val="8"/>
            <w:tabs>
              <w:tab w:val="right" w:leader="dot" w:pos="8306"/>
            </w:tabs>
          </w:pPr>
          <w:r>
            <w:fldChar w:fldCharType="begin"/>
          </w:r>
          <w:r>
            <w:instrText xml:space="preserve"> HYPERLINK \l _Toc24390 </w:instrText>
          </w:r>
          <w:r>
            <w:fldChar w:fldCharType="separate"/>
          </w:r>
          <w:r>
            <w:rPr>
              <w:rFonts w:hint="eastAsia"/>
            </w:rPr>
            <w:t xml:space="preserve">§6 </w:t>
          </w:r>
          <w:r>
            <w:t>审计报告</w:t>
          </w:r>
          <w:r>
            <w:tab/>
          </w:r>
          <w:r>
            <w:fldChar w:fldCharType="begin"/>
          </w:r>
          <w:r>
            <w:instrText xml:space="preserve"> PAGEREF _Toc24390 \h </w:instrText>
          </w:r>
          <w:r>
            <w:fldChar w:fldCharType="separate"/>
          </w:r>
          <w:r>
            <w:t>16</w:t>
          </w:r>
          <w:r>
            <w:fldChar w:fldCharType="end"/>
          </w:r>
          <w:r>
            <w:fldChar w:fldCharType="end"/>
          </w:r>
        </w:p>
        <w:p w14:paraId="2C04A199">
          <w:pPr>
            <w:pStyle w:val="10"/>
            <w:tabs>
              <w:tab w:val="right" w:leader="dot" w:pos="8306"/>
            </w:tabs>
          </w:pPr>
          <w:r>
            <w:fldChar w:fldCharType="begin"/>
          </w:r>
          <w:r>
            <w:instrText xml:space="preserve"> HYPERLINK \l _Toc10980 </w:instrText>
          </w:r>
          <w:r>
            <w:fldChar w:fldCharType="separate"/>
          </w:r>
          <w:r>
            <w:rPr>
              <w:rFonts w:hint="eastAsia"/>
            </w:rPr>
            <w:t xml:space="preserve">6.1 </w:t>
          </w:r>
          <w:r>
            <w:t>审计报告基本信息</w:t>
          </w:r>
          <w:r>
            <w:tab/>
          </w:r>
          <w:r>
            <w:fldChar w:fldCharType="begin"/>
          </w:r>
          <w:r>
            <w:instrText xml:space="preserve"> PAGEREF _Toc10980 \h </w:instrText>
          </w:r>
          <w:r>
            <w:fldChar w:fldCharType="separate"/>
          </w:r>
          <w:r>
            <w:t>16</w:t>
          </w:r>
          <w:r>
            <w:fldChar w:fldCharType="end"/>
          </w:r>
          <w:r>
            <w:fldChar w:fldCharType="end"/>
          </w:r>
        </w:p>
        <w:p w14:paraId="40260346">
          <w:pPr>
            <w:pStyle w:val="10"/>
            <w:tabs>
              <w:tab w:val="right" w:leader="dot" w:pos="8306"/>
            </w:tabs>
          </w:pPr>
          <w:r>
            <w:fldChar w:fldCharType="begin"/>
          </w:r>
          <w:r>
            <w:instrText xml:space="preserve"> HYPERLINK \l _Toc18476 </w:instrText>
          </w:r>
          <w:r>
            <w:fldChar w:fldCharType="separate"/>
          </w:r>
          <w:r>
            <w:rPr>
              <w:rFonts w:hint="eastAsia"/>
            </w:rPr>
            <w:t xml:space="preserve">6.2 </w:t>
          </w:r>
          <w:r>
            <w:t>审计报告的基本内容</w:t>
          </w:r>
          <w:r>
            <w:tab/>
          </w:r>
          <w:r>
            <w:fldChar w:fldCharType="begin"/>
          </w:r>
          <w:r>
            <w:instrText xml:space="preserve"> PAGEREF _Toc18476 \h </w:instrText>
          </w:r>
          <w:r>
            <w:fldChar w:fldCharType="separate"/>
          </w:r>
          <w:r>
            <w:t>16</w:t>
          </w:r>
          <w:r>
            <w:fldChar w:fldCharType="end"/>
          </w:r>
          <w:r>
            <w:fldChar w:fldCharType="end"/>
          </w:r>
        </w:p>
        <w:p w14:paraId="1BF73B11">
          <w:pPr>
            <w:pStyle w:val="8"/>
            <w:tabs>
              <w:tab w:val="right" w:leader="dot" w:pos="8306"/>
            </w:tabs>
          </w:pPr>
          <w:r>
            <w:fldChar w:fldCharType="begin"/>
          </w:r>
          <w:r>
            <w:instrText xml:space="preserve"> HYPERLINK \l _Toc2649 </w:instrText>
          </w:r>
          <w:r>
            <w:fldChar w:fldCharType="separate"/>
          </w:r>
          <w:r>
            <w:rPr>
              <w:rFonts w:hint="eastAsia"/>
            </w:rPr>
            <w:t xml:space="preserve">§7 </w:t>
          </w:r>
          <w:r>
            <w:t>年度财务报表</w:t>
          </w:r>
          <w:r>
            <w:tab/>
          </w:r>
          <w:r>
            <w:fldChar w:fldCharType="begin"/>
          </w:r>
          <w:r>
            <w:instrText xml:space="preserve"> PAGEREF _Toc2649 \h </w:instrText>
          </w:r>
          <w:r>
            <w:fldChar w:fldCharType="separate"/>
          </w:r>
          <w:r>
            <w:t>18</w:t>
          </w:r>
          <w:r>
            <w:fldChar w:fldCharType="end"/>
          </w:r>
          <w:r>
            <w:fldChar w:fldCharType="end"/>
          </w:r>
        </w:p>
        <w:p w14:paraId="06B7B057">
          <w:pPr>
            <w:pStyle w:val="10"/>
            <w:tabs>
              <w:tab w:val="right" w:leader="dot" w:pos="8306"/>
            </w:tabs>
          </w:pPr>
          <w:r>
            <w:fldChar w:fldCharType="begin"/>
          </w:r>
          <w:r>
            <w:instrText xml:space="preserve"> HYPERLINK \l _Toc26230 </w:instrText>
          </w:r>
          <w:r>
            <w:fldChar w:fldCharType="separate"/>
          </w:r>
          <w:r>
            <w:rPr>
              <w:rFonts w:hint="eastAsia"/>
            </w:rPr>
            <w:t xml:space="preserve">7.1 </w:t>
          </w:r>
          <w:r>
            <w:t>资产负债表</w:t>
          </w:r>
          <w:r>
            <w:tab/>
          </w:r>
          <w:r>
            <w:fldChar w:fldCharType="begin"/>
          </w:r>
          <w:r>
            <w:instrText xml:space="preserve"> PAGEREF _Toc26230 \h </w:instrText>
          </w:r>
          <w:r>
            <w:fldChar w:fldCharType="separate"/>
          </w:r>
          <w:r>
            <w:t>18</w:t>
          </w:r>
          <w:r>
            <w:fldChar w:fldCharType="end"/>
          </w:r>
          <w:r>
            <w:fldChar w:fldCharType="end"/>
          </w:r>
        </w:p>
        <w:p w14:paraId="7559ECBB">
          <w:pPr>
            <w:pStyle w:val="10"/>
            <w:tabs>
              <w:tab w:val="right" w:leader="dot" w:pos="8306"/>
            </w:tabs>
          </w:pPr>
          <w:r>
            <w:fldChar w:fldCharType="begin"/>
          </w:r>
          <w:r>
            <w:instrText xml:space="preserve"> HYPERLINK \l _Toc22566 </w:instrText>
          </w:r>
          <w:r>
            <w:fldChar w:fldCharType="separate"/>
          </w:r>
          <w:r>
            <w:rPr>
              <w:rFonts w:hint="eastAsia"/>
            </w:rPr>
            <w:t xml:space="preserve">7.2 </w:t>
          </w:r>
          <w:r>
            <w:t>利润表</w:t>
          </w:r>
          <w:r>
            <w:tab/>
          </w:r>
          <w:r>
            <w:fldChar w:fldCharType="begin"/>
          </w:r>
          <w:r>
            <w:instrText xml:space="preserve"> PAGEREF _Toc22566 \h </w:instrText>
          </w:r>
          <w:r>
            <w:fldChar w:fldCharType="separate"/>
          </w:r>
          <w:r>
            <w:t>20</w:t>
          </w:r>
          <w:r>
            <w:fldChar w:fldCharType="end"/>
          </w:r>
          <w:r>
            <w:fldChar w:fldCharType="end"/>
          </w:r>
        </w:p>
        <w:p w14:paraId="66E8482C">
          <w:pPr>
            <w:pStyle w:val="10"/>
            <w:tabs>
              <w:tab w:val="right" w:leader="dot" w:pos="8306"/>
            </w:tabs>
          </w:pPr>
          <w:r>
            <w:fldChar w:fldCharType="begin"/>
          </w:r>
          <w:r>
            <w:instrText xml:space="preserve"> HYPERLINK \l _Toc26415 </w:instrText>
          </w:r>
          <w:r>
            <w:fldChar w:fldCharType="separate"/>
          </w:r>
          <w:r>
            <w:rPr>
              <w:rFonts w:hint="eastAsia"/>
            </w:rPr>
            <w:t xml:space="preserve">7.3 </w:t>
          </w:r>
          <w:r>
            <w:t>净资产变动表</w:t>
          </w:r>
          <w:r>
            <w:tab/>
          </w:r>
          <w:r>
            <w:fldChar w:fldCharType="begin"/>
          </w:r>
          <w:r>
            <w:instrText xml:space="preserve"> PAGEREF _Toc26415 \h </w:instrText>
          </w:r>
          <w:r>
            <w:fldChar w:fldCharType="separate"/>
          </w:r>
          <w:r>
            <w:t>21</w:t>
          </w:r>
          <w:r>
            <w:fldChar w:fldCharType="end"/>
          </w:r>
          <w:r>
            <w:fldChar w:fldCharType="end"/>
          </w:r>
        </w:p>
        <w:p w14:paraId="03B5B512">
          <w:pPr>
            <w:pStyle w:val="10"/>
            <w:tabs>
              <w:tab w:val="right" w:leader="dot" w:pos="8306"/>
            </w:tabs>
          </w:pPr>
          <w:r>
            <w:fldChar w:fldCharType="begin"/>
          </w:r>
          <w:r>
            <w:instrText xml:space="preserve"> HYPERLINK \l _Toc27448 </w:instrText>
          </w:r>
          <w:r>
            <w:fldChar w:fldCharType="separate"/>
          </w:r>
          <w:r>
            <w:rPr>
              <w:rFonts w:hint="eastAsia"/>
            </w:rPr>
            <w:t xml:space="preserve">7.4 </w:t>
          </w:r>
          <w:r>
            <w:t>报表附注</w:t>
          </w:r>
          <w:r>
            <w:tab/>
          </w:r>
          <w:r>
            <w:fldChar w:fldCharType="begin"/>
          </w:r>
          <w:r>
            <w:instrText xml:space="preserve"> PAGEREF _Toc27448 \h </w:instrText>
          </w:r>
          <w:r>
            <w:fldChar w:fldCharType="separate"/>
          </w:r>
          <w:r>
            <w:t>22</w:t>
          </w:r>
          <w:r>
            <w:fldChar w:fldCharType="end"/>
          </w:r>
          <w:r>
            <w:fldChar w:fldCharType="end"/>
          </w:r>
        </w:p>
        <w:p w14:paraId="4A456187">
          <w:pPr>
            <w:pStyle w:val="8"/>
            <w:tabs>
              <w:tab w:val="right" w:leader="dot" w:pos="8306"/>
            </w:tabs>
          </w:pPr>
          <w:r>
            <w:fldChar w:fldCharType="begin"/>
          </w:r>
          <w:r>
            <w:instrText xml:space="preserve"> HYPERLINK \l _Toc29532 </w:instrText>
          </w:r>
          <w:r>
            <w:fldChar w:fldCharType="separate"/>
          </w:r>
          <w:r>
            <w:rPr>
              <w:rFonts w:hint="eastAsia"/>
            </w:rPr>
            <w:t xml:space="preserve">§8 </w:t>
          </w:r>
          <w:r>
            <w:t>投资组合报告</w:t>
          </w:r>
          <w:r>
            <w:tab/>
          </w:r>
          <w:r>
            <w:fldChar w:fldCharType="begin"/>
          </w:r>
          <w:r>
            <w:instrText xml:space="preserve"> PAGEREF _Toc29532 \h </w:instrText>
          </w:r>
          <w:r>
            <w:fldChar w:fldCharType="separate"/>
          </w:r>
          <w:r>
            <w:t>51</w:t>
          </w:r>
          <w:r>
            <w:fldChar w:fldCharType="end"/>
          </w:r>
          <w:r>
            <w:fldChar w:fldCharType="end"/>
          </w:r>
        </w:p>
        <w:p w14:paraId="45728F5A">
          <w:pPr>
            <w:pStyle w:val="10"/>
            <w:tabs>
              <w:tab w:val="right" w:leader="dot" w:pos="8306"/>
            </w:tabs>
          </w:pPr>
          <w:r>
            <w:fldChar w:fldCharType="begin"/>
          </w:r>
          <w:r>
            <w:instrText xml:space="preserve"> HYPERLINK \l _Toc26408 </w:instrText>
          </w:r>
          <w:r>
            <w:fldChar w:fldCharType="separate"/>
          </w:r>
          <w:r>
            <w:rPr>
              <w:rFonts w:hint="eastAsia"/>
            </w:rPr>
            <w:t xml:space="preserve">8.1 </w:t>
          </w:r>
          <w:r>
            <w:t>期末基金资产组合情况</w:t>
          </w:r>
          <w:r>
            <w:tab/>
          </w:r>
          <w:r>
            <w:fldChar w:fldCharType="begin"/>
          </w:r>
          <w:r>
            <w:instrText xml:space="preserve"> PAGEREF _Toc26408 \h </w:instrText>
          </w:r>
          <w:r>
            <w:fldChar w:fldCharType="separate"/>
          </w:r>
          <w:r>
            <w:t>51</w:t>
          </w:r>
          <w:r>
            <w:fldChar w:fldCharType="end"/>
          </w:r>
          <w:r>
            <w:fldChar w:fldCharType="end"/>
          </w:r>
        </w:p>
        <w:p w14:paraId="467FB7EA">
          <w:pPr>
            <w:pStyle w:val="10"/>
            <w:tabs>
              <w:tab w:val="right" w:leader="dot" w:pos="8306"/>
            </w:tabs>
          </w:pPr>
          <w:r>
            <w:fldChar w:fldCharType="begin"/>
          </w:r>
          <w:r>
            <w:instrText xml:space="preserve"> HYPERLINK \l _Toc19532 </w:instrText>
          </w:r>
          <w:r>
            <w:fldChar w:fldCharType="separate"/>
          </w:r>
          <w:r>
            <w:rPr>
              <w:rFonts w:hint="eastAsia"/>
            </w:rPr>
            <w:t xml:space="preserve">8.2 </w:t>
          </w:r>
          <w:r>
            <w:t>报告期末按行业分类的股票投资组合</w:t>
          </w:r>
          <w:r>
            <w:tab/>
          </w:r>
          <w:r>
            <w:fldChar w:fldCharType="begin"/>
          </w:r>
          <w:r>
            <w:instrText xml:space="preserve"> PAGEREF _Toc19532 \h </w:instrText>
          </w:r>
          <w:r>
            <w:fldChar w:fldCharType="separate"/>
          </w:r>
          <w:r>
            <w:t>52</w:t>
          </w:r>
          <w:r>
            <w:fldChar w:fldCharType="end"/>
          </w:r>
          <w:r>
            <w:fldChar w:fldCharType="end"/>
          </w:r>
        </w:p>
        <w:p w14:paraId="07F764FE">
          <w:pPr>
            <w:pStyle w:val="10"/>
            <w:tabs>
              <w:tab w:val="right" w:leader="dot" w:pos="8306"/>
            </w:tabs>
          </w:pPr>
          <w:r>
            <w:fldChar w:fldCharType="begin"/>
          </w:r>
          <w:r>
            <w:instrText xml:space="preserve"> HYPERLINK \l _Toc27572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_Toc27572 \h </w:instrText>
          </w:r>
          <w:r>
            <w:fldChar w:fldCharType="separate"/>
          </w:r>
          <w:r>
            <w:t>53</w:t>
          </w:r>
          <w:r>
            <w:fldChar w:fldCharType="end"/>
          </w:r>
          <w:r>
            <w:fldChar w:fldCharType="end"/>
          </w:r>
        </w:p>
        <w:p w14:paraId="25C08C85">
          <w:pPr>
            <w:pStyle w:val="10"/>
            <w:tabs>
              <w:tab w:val="right" w:leader="dot" w:pos="8306"/>
            </w:tabs>
          </w:pPr>
          <w:r>
            <w:fldChar w:fldCharType="begin"/>
          </w:r>
          <w:r>
            <w:instrText xml:space="preserve"> HYPERLINK \l _Toc12208 </w:instrText>
          </w:r>
          <w:r>
            <w:fldChar w:fldCharType="separate"/>
          </w:r>
          <w:r>
            <w:rPr>
              <w:rFonts w:hint="eastAsia"/>
            </w:rPr>
            <w:t xml:space="preserve">8.4 </w:t>
          </w:r>
          <w:r>
            <w:t>报告期内股票投资组合的重大变动</w:t>
          </w:r>
          <w:r>
            <w:tab/>
          </w:r>
          <w:r>
            <w:fldChar w:fldCharType="begin"/>
          </w:r>
          <w:r>
            <w:instrText xml:space="preserve"> PAGEREF _Toc12208 \h </w:instrText>
          </w:r>
          <w:r>
            <w:fldChar w:fldCharType="separate"/>
          </w:r>
          <w:r>
            <w:t>56</w:t>
          </w:r>
          <w:r>
            <w:fldChar w:fldCharType="end"/>
          </w:r>
          <w:r>
            <w:fldChar w:fldCharType="end"/>
          </w:r>
        </w:p>
        <w:p w14:paraId="3307FE29">
          <w:pPr>
            <w:pStyle w:val="10"/>
            <w:tabs>
              <w:tab w:val="right" w:leader="dot" w:pos="8306"/>
            </w:tabs>
          </w:pPr>
          <w:r>
            <w:fldChar w:fldCharType="begin"/>
          </w:r>
          <w:r>
            <w:instrText xml:space="preserve"> HYPERLINK \l _Toc4368 </w:instrText>
          </w:r>
          <w:r>
            <w:fldChar w:fldCharType="separate"/>
          </w:r>
          <w:r>
            <w:rPr>
              <w:rFonts w:hint="eastAsia"/>
            </w:rPr>
            <w:t xml:space="preserve">8.5 </w:t>
          </w:r>
          <w:r>
            <w:t>期末按债券品种分类的债券投资组合</w:t>
          </w:r>
          <w:r>
            <w:tab/>
          </w:r>
          <w:r>
            <w:fldChar w:fldCharType="begin"/>
          </w:r>
          <w:r>
            <w:instrText xml:space="preserve"> PAGEREF _Toc4368 \h </w:instrText>
          </w:r>
          <w:r>
            <w:fldChar w:fldCharType="separate"/>
          </w:r>
          <w:r>
            <w:t>58</w:t>
          </w:r>
          <w:r>
            <w:fldChar w:fldCharType="end"/>
          </w:r>
          <w:r>
            <w:fldChar w:fldCharType="end"/>
          </w:r>
        </w:p>
        <w:p w14:paraId="47D05A61">
          <w:pPr>
            <w:pStyle w:val="10"/>
            <w:tabs>
              <w:tab w:val="right" w:leader="dot" w:pos="8306"/>
            </w:tabs>
          </w:pPr>
          <w:r>
            <w:fldChar w:fldCharType="begin"/>
          </w:r>
          <w:r>
            <w:instrText xml:space="preserve"> HYPERLINK \l _Toc26918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_Toc26918 \h </w:instrText>
          </w:r>
          <w:r>
            <w:fldChar w:fldCharType="separate"/>
          </w:r>
          <w:r>
            <w:t>58</w:t>
          </w:r>
          <w:r>
            <w:fldChar w:fldCharType="end"/>
          </w:r>
          <w:r>
            <w:fldChar w:fldCharType="end"/>
          </w:r>
        </w:p>
        <w:p w14:paraId="6E084E1F">
          <w:pPr>
            <w:pStyle w:val="10"/>
            <w:tabs>
              <w:tab w:val="right" w:leader="dot" w:pos="8306"/>
            </w:tabs>
          </w:pPr>
          <w:r>
            <w:fldChar w:fldCharType="begin"/>
          </w:r>
          <w:r>
            <w:instrText xml:space="preserve"> HYPERLINK \l _Toc8113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_Toc8113 \h </w:instrText>
          </w:r>
          <w:r>
            <w:fldChar w:fldCharType="separate"/>
          </w:r>
          <w:r>
            <w:t>58</w:t>
          </w:r>
          <w:r>
            <w:fldChar w:fldCharType="end"/>
          </w:r>
          <w:r>
            <w:fldChar w:fldCharType="end"/>
          </w:r>
        </w:p>
        <w:p w14:paraId="169783FE">
          <w:pPr>
            <w:pStyle w:val="10"/>
            <w:tabs>
              <w:tab w:val="right" w:leader="dot" w:pos="8306"/>
            </w:tabs>
          </w:pPr>
          <w:r>
            <w:fldChar w:fldCharType="begin"/>
          </w:r>
          <w:r>
            <w:instrText xml:space="preserve"> HYPERLINK \l _Toc25943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_Toc25943 \h </w:instrText>
          </w:r>
          <w:r>
            <w:fldChar w:fldCharType="separate"/>
          </w:r>
          <w:r>
            <w:t>59</w:t>
          </w:r>
          <w:r>
            <w:fldChar w:fldCharType="end"/>
          </w:r>
          <w:r>
            <w:fldChar w:fldCharType="end"/>
          </w:r>
        </w:p>
        <w:p w14:paraId="7683255A">
          <w:pPr>
            <w:pStyle w:val="10"/>
            <w:tabs>
              <w:tab w:val="right" w:leader="dot" w:pos="8306"/>
            </w:tabs>
          </w:pPr>
          <w:r>
            <w:fldChar w:fldCharType="begin"/>
          </w:r>
          <w:r>
            <w:instrText xml:space="preserve"> HYPERLINK \l _Toc10114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_Toc10114 \h </w:instrText>
          </w:r>
          <w:r>
            <w:fldChar w:fldCharType="separate"/>
          </w:r>
          <w:r>
            <w:t>59</w:t>
          </w:r>
          <w:r>
            <w:fldChar w:fldCharType="end"/>
          </w:r>
          <w:r>
            <w:fldChar w:fldCharType="end"/>
          </w:r>
        </w:p>
        <w:p w14:paraId="69BAF3F4">
          <w:pPr>
            <w:pStyle w:val="10"/>
            <w:tabs>
              <w:tab w:val="right" w:leader="dot" w:pos="8306"/>
            </w:tabs>
          </w:pPr>
          <w:r>
            <w:fldChar w:fldCharType="begin"/>
          </w:r>
          <w:r>
            <w:instrText xml:space="preserve"> HYPERLINK \l _Toc31454 </w:instrText>
          </w:r>
          <w:r>
            <w:fldChar w:fldCharType="separate"/>
          </w:r>
          <w:r>
            <w:rPr>
              <w:rFonts w:hint="eastAsia"/>
            </w:rPr>
            <w:t xml:space="preserve">8.10 </w:t>
          </w:r>
          <w:r>
            <w:t>本基金投资股指期货的投资政策</w:t>
          </w:r>
          <w:r>
            <w:tab/>
          </w:r>
          <w:r>
            <w:fldChar w:fldCharType="begin"/>
          </w:r>
          <w:r>
            <w:instrText xml:space="preserve"> PAGEREF _Toc31454 \h </w:instrText>
          </w:r>
          <w:r>
            <w:fldChar w:fldCharType="separate"/>
          </w:r>
          <w:r>
            <w:t>59</w:t>
          </w:r>
          <w:r>
            <w:fldChar w:fldCharType="end"/>
          </w:r>
          <w:r>
            <w:fldChar w:fldCharType="end"/>
          </w:r>
        </w:p>
        <w:p w14:paraId="7E055752">
          <w:pPr>
            <w:pStyle w:val="10"/>
            <w:tabs>
              <w:tab w:val="right" w:leader="dot" w:pos="8306"/>
            </w:tabs>
          </w:pPr>
          <w:r>
            <w:fldChar w:fldCharType="begin"/>
          </w:r>
          <w:r>
            <w:instrText xml:space="preserve"> HYPERLINK \l _Toc31135 </w:instrText>
          </w:r>
          <w:r>
            <w:fldChar w:fldCharType="separate"/>
          </w:r>
          <w:r>
            <w:rPr>
              <w:rFonts w:hint="eastAsia"/>
            </w:rPr>
            <w:t xml:space="preserve">8.11 </w:t>
          </w:r>
          <w:r>
            <w:t>报告期末本基金投资的国债期货交易情况说明</w:t>
          </w:r>
          <w:r>
            <w:tab/>
          </w:r>
          <w:r>
            <w:fldChar w:fldCharType="begin"/>
          </w:r>
          <w:r>
            <w:instrText xml:space="preserve"> PAGEREF _Toc31135 \h </w:instrText>
          </w:r>
          <w:r>
            <w:fldChar w:fldCharType="separate"/>
          </w:r>
          <w:r>
            <w:t>59</w:t>
          </w:r>
          <w:r>
            <w:fldChar w:fldCharType="end"/>
          </w:r>
          <w:r>
            <w:fldChar w:fldCharType="end"/>
          </w:r>
        </w:p>
        <w:p w14:paraId="0716AFD1">
          <w:pPr>
            <w:pStyle w:val="10"/>
            <w:tabs>
              <w:tab w:val="right" w:leader="dot" w:pos="8306"/>
            </w:tabs>
          </w:pPr>
          <w:r>
            <w:fldChar w:fldCharType="begin"/>
          </w:r>
          <w:r>
            <w:instrText xml:space="preserve"> HYPERLINK \l _Toc32657 </w:instrText>
          </w:r>
          <w:r>
            <w:fldChar w:fldCharType="separate"/>
          </w:r>
          <w:r>
            <w:rPr>
              <w:rFonts w:hint="eastAsia"/>
            </w:rPr>
            <w:t xml:space="preserve">8.12 </w:t>
          </w:r>
          <w:r>
            <w:t>投资组合报告附注</w:t>
          </w:r>
          <w:r>
            <w:tab/>
          </w:r>
          <w:r>
            <w:fldChar w:fldCharType="begin"/>
          </w:r>
          <w:r>
            <w:instrText xml:space="preserve"> PAGEREF _Toc32657 \h </w:instrText>
          </w:r>
          <w:r>
            <w:fldChar w:fldCharType="separate"/>
          </w:r>
          <w:r>
            <w:t>59</w:t>
          </w:r>
          <w:r>
            <w:fldChar w:fldCharType="end"/>
          </w:r>
          <w:r>
            <w:fldChar w:fldCharType="end"/>
          </w:r>
        </w:p>
        <w:p w14:paraId="26429631">
          <w:pPr>
            <w:pStyle w:val="8"/>
            <w:tabs>
              <w:tab w:val="right" w:leader="dot" w:pos="8306"/>
            </w:tabs>
          </w:pPr>
          <w:r>
            <w:fldChar w:fldCharType="begin"/>
          </w:r>
          <w:r>
            <w:instrText xml:space="preserve"> HYPERLINK \l _Toc24842 </w:instrText>
          </w:r>
          <w:r>
            <w:fldChar w:fldCharType="separate"/>
          </w:r>
          <w:r>
            <w:rPr>
              <w:rFonts w:hint="eastAsia"/>
            </w:rPr>
            <w:t xml:space="preserve">§9 </w:t>
          </w:r>
          <w:r>
            <w:t>基金份额持有人信息</w:t>
          </w:r>
          <w:r>
            <w:tab/>
          </w:r>
          <w:r>
            <w:fldChar w:fldCharType="begin"/>
          </w:r>
          <w:r>
            <w:instrText xml:space="preserve"> PAGEREF _Toc24842 \h </w:instrText>
          </w:r>
          <w:r>
            <w:fldChar w:fldCharType="separate"/>
          </w:r>
          <w:r>
            <w:t>60</w:t>
          </w:r>
          <w:r>
            <w:fldChar w:fldCharType="end"/>
          </w:r>
          <w:r>
            <w:fldChar w:fldCharType="end"/>
          </w:r>
        </w:p>
        <w:p w14:paraId="500C95FF">
          <w:pPr>
            <w:pStyle w:val="10"/>
            <w:tabs>
              <w:tab w:val="right" w:leader="dot" w:pos="8306"/>
            </w:tabs>
          </w:pPr>
          <w:r>
            <w:fldChar w:fldCharType="begin"/>
          </w:r>
          <w:r>
            <w:instrText xml:space="preserve"> HYPERLINK \l _Toc13539 </w:instrText>
          </w:r>
          <w:r>
            <w:fldChar w:fldCharType="separate"/>
          </w:r>
          <w:r>
            <w:rPr>
              <w:rFonts w:hint="eastAsia"/>
            </w:rPr>
            <w:t xml:space="preserve">9.1 </w:t>
          </w:r>
          <w:r>
            <w:t>期末基金份额持有人户数及持有人结构</w:t>
          </w:r>
          <w:r>
            <w:tab/>
          </w:r>
          <w:r>
            <w:fldChar w:fldCharType="begin"/>
          </w:r>
          <w:r>
            <w:instrText xml:space="preserve"> PAGEREF _Toc13539 \h </w:instrText>
          </w:r>
          <w:r>
            <w:fldChar w:fldCharType="separate"/>
          </w:r>
          <w:r>
            <w:t>60</w:t>
          </w:r>
          <w:r>
            <w:fldChar w:fldCharType="end"/>
          </w:r>
          <w:r>
            <w:fldChar w:fldCharType="end"/>
          </w:r>
        </w:p>
        <w:p w14:paraId="7F4F7AEA">
          <w:pPr>
            <w:pStyle w:val="10"/>
            <w:tabs>
              <w:tab w:val="right" w:leader="dot" w:pos="8306"/>
            </w:tabs>
          </w:pPr>
          <w:r>
            <w:fldChar w:fldCharType="begin"/>
          </w:r>
          <w:r>
            <w:instrText xml:space="preserve"> HYPERLINK \l _Toc6652 </w:instrText>
          </w:r>
          <w:r>
            <w:fldChar w:fldCharType="separate"/>
          </w:r>
          <w:r>
            <w:rPr>
              <w:rFonts w:hint="eastAsia"/>
            </w:rPr>
            <w:t xml:space="preserve">9.2 </w:t>
          </w:r>
          <w:r>
            <w:t>期末基金管理人的从业人员持有本基金的情况</w:t>
          </w:r>
          <w:r>
            <w:tab/>
          </w:r>
          <w:r>
            <w:fldChar w:fldCharType="begin"/>
          </w:r>
          <w:r>
            <w:instrText xml:space="preserve"> PAGEREF _Toc6652 \h </w:instrText>
          </w:r>
          <w:r>
            <w:fldChar w:fldCharType="separate"/>
          </w:r>
          <w:r>
            <w:t>61</w:t>
          </w:r>
          <w:r>
            <w:fldChar w:fldCharType="end"/>
          </w:r>
          <w:r>
            <w:fldChar w:fldCharType="end"/>
          </w:r>
        </w:p>
        <w:p w14:paraId="12E631FB">
          <w:pPr>
            <w:pStyle w:val="10"/>
            <w:tabs>
              <w:tab w:val="right" w:leader="dot" w:pos="8306"/>
            </w:tabs>
          </w:pPr>
          <w:r>
            <w:fldChar w:fldCharType="begin"/>
          </w:r>
          <w:r>
            <w:instrText xml:space="preserve"> HYPERLINK \l _Toc11380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_Toc11380 \h </w:instrText>
          </w:r>
          <w:r>
            <w:fldChar w:fldCharType="separate"/>
          </w:r>
          <w:r>
            <w:t>61</w:t>
          </w:r>
          <w:r>
            <w:fldChar w:fldCharType="end"/>
          </w:r>
          <w:r>
            <w:fldChar w:fldCharType="end"/>
          </w:r>
        </w:p>
        <w:p w14:paraId="777F85BB">
          <w:pPr>
            <w:pStyle w:val="8"/>
            <w:tabs>
              <w:tab w:val="right" w:leader="dot" w:pos="8306"/>
            </w:tabs>
          </w:pPr>
          <w:r>
            <w:fldChar w:fldCharType="begin"/>
          </w:r>
          <w:r>
            <w:instrText xml:space="preserve"> HYPERLINK \l _Toc17594 </w:instrText>
          </w:r>
          <w:r>
            <w:fldChar w:fldCharType="separate"/>
          </w:r>
          <w:r>
            <w:rPr>
              <w:rFonts w:hint="eastAsia"/>
            </w:rPr>
            <w:t xml:space="preserve">§10 </w:t>
          </w:r>
          <w:r>
            <w:t>开放式基金份额变动</w:t>
          </w:r>
          <w:r>
            <w:tab/>
          </w:r>
          <w:r>
            <w:fldChar w:fldCharType="begin"/>
          </w:r>
          <w:r>
            <w:instrText xml:space="preserve"> PAGEREF _Toc17594 \h </w:instrText>
          </w:r>
          <w:r>
            <w:fldChar w:fldCharType="separate"/>
          </w:r>
          <w:r>
            <w:t>61</w:t>
          </w:r>
          <w:r>
            <w:fldChar w:fldCharType="end"/>
          </w:r>
          <w:r>
            <w:fldChar w:fldCharType="end"/>
          </w:r>
        </w:p>
        <w:p w14:paraId="2BF25DEA">
          <w:pPr>
            <w:pStyle w:val="8"/>
            <w:tabs>
              <w:tab w:val="right" w:leader="dot" w:pos="8306"/>
            </w:tabs>
          </w:pPr>
          <w:r>
            <w:fldChar w:fldCharType="begin"/>
          </w:r>
          <w:r>
            <w:instrText xml:space="preserve"> HYPERLINK \l _Toc3596 </w:instrText>
          </w:r>
          <w:r>
            <w:fldChar w:fldCharType="separate"/>
          </w:r>
          <w:r>
            <w:rPr>
              <w:rFonts w:hint="eastAsia"/>
            </w:rPr>
            <w:t xml:space="preserve">§11 </w:t>
          </w:r>
          <w:r>
            <w:t>重大事件揭示</w:t>
          </w:r>
          <w:r>
            <w:tab/>
          </w:r>
          <w:r>
            <w:fldChar w:fldCharType="begin"/>
          </w:r>
          <w:r>
            <w:instrText xml:space="preserve"> PAGEREF _Toc3596 \h </w:instrText>
          </w:r>
          <w:r>
            <w:fldChar w:fldCharType="separate"/>
          </w:r>
          <w:r>
            <w:t>61</w:t>
          </w:r>
          <w:r>
            <w:fldChar w:fldCharType="end"/>
          </w:r>
          <w:r>
            <w:fldChar w:fldCharType="end"/>
          </w:r>
        </w:p>
        <w:p w14:paraId="6F4FBC23">
          <w:pPr>
            <w:pStyle w:val="10"/>
            <w:tabs>
              <w:tab w:val="right" w:leader="dot" w:pos="8306"/>
            </w:tabs>
          </w:pPr>
          <w:r>
            <w:fldChar w:fldCharType="begin"/>
          </w:r>
          <w:r>
            <w:instrText xml:space="preserve"> HYPERLINK \l _Toc14361 </w:instrText>
          </w:r>
          <w:r>
            <w:fldChar w:fldCharType="separate"/>
          </w:r>
          <w:r>
            <w:rPr>
              <w:rFonts w:hint="eastAsia"/>
            </w:rPr>
            <w:t xml:space="preserve">11.1 </w:t>
          </w:r>
          <w:r>
            <w:t>基金份额持有人大会决议</w:t>
          </w:r>
          <w:r>
            <w:tab/>
          </w:r>
          <w:r>
            <w:fldChar w:fldCharType="begin"/>
          </w:r>
          <w:r>
            <w:instrText xml:space="preserve"> PAGEREF _Toc14361 \h </w:instrText>
          </w:r>
          <w:r>
            <w:fldChar w:fldCharType="separate"/>
          </w:r>
          <w:r>
            <w:t>61</w:t>
          </w:r>
          <w:r>
            <w:fldChar w:fldCharType="end"/>
          </w:r>
          <w:r>
            <w:fldChar w:fldCharType="end"/>
          </w:r>
        </w:p>
        <w:p w14:paraId="5686AB75">
          <w:pPr>
            <w:pStyle w:val="10"/>
            <w:tabs>
              <w:tab w:val="right" w:leader="dot" w:pos="8306"/>
            </w:tabs>
          </w:pPr>
          <w:r>
            <w:fldChar w:fldCharType="begin"/>
          </w:r>
          <w:r>
            <w:instrText xml:space="preserve"> HYPERLINK \l _Toc12953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_Toc12953 \h </w:instrText>
          </w:r>
          <w:r>
            <w:fldChar w:fldCharType="separate"/>
          </w:r>
          <w:r>
            <w:t>61</w:t>
          </w:r>
          <w:r>
            <w:fldChar w:fldCharType="end"/>
          </w:r>
          <w:r>
            <w:fldChar w:fldCharType="end"/>
          </w:r>
        </w:p>
        <w:p w14:paraId="05EEDA46">
          <w:pPr>
            <w:pStyle w:val="10"/>
            <w:tabs>
              <w:tab w:val="right" w:leader="dot" w:pos="8306"/>
            </w:tabs>
          </w:pPr>
          <w:r>
            <w:fldChar w:fldCharType="begin"/>
          </w:r>
          <w:r>
            <w:instrText xml:space="preserve"> HYPERLINK \l _Toc30996 </w:instrText>
          </w:r>
          <w:r>
            <w:fldChar w:fldCharType="separate"/>
          </w:r>
          <w:r>
            <w:rPr>
              <w:rFonts w:hint="eastAsia"/>
            </w:rPr>
            <w:t xml:space="preserve">11.3 </w:t>
          </w:r>
          <w:r>
            <w:t>涉及基金管理人、基金财产、基金托管业务的诉讼</w:t>
          </w:r>
          <w:r>
            <w:tab/>
          </w:r>
          <w:r>
            <w:fldChar w:fldCharType="begin"/>
          </w:r>
          <w:r>
            <w:instrText xml:space="preserve"> PAGEREF _Toc30996 \h </w:instrText>
          </w:r>
          <w:r>
            <w:fldChar w:fldCharType="separate"/>
          </w:r>
          <w:r>
            <w:t>62</w:t>
          </w:r>
          <w:r>
            <w:fldChar w:fldCharType="end"/>
          </w:r>
          <w:r>
            <w:fldChar w:fldCharType="end"/>
          </w:r>
        </w:p>
        <w:p w14:paraId="256586D6">
          <w:pPr>
            <w:pStyle w:val="10"/>
            <w:tabs>
              <w:tab w:val="right" w:leader="dot" w:pos="8306"/>
            </w:tabs>
          </w:pPr>
          <w:r>
            <w:fldChar w:fldCharType="begin"/>
          </w:r>
          <w:r>
            <w:instrText xml:space="preserve"> HYPERLINK \l _Toc25572 </w:instrText>
          </w:r>
          <w:r>
            <w:fldChar w:fldCharType="separate"/>
          </w:r>
          <w:r>
            <w:rPr>
              <w:rFonts w:hint="eastAsia"/>
            </w:rPr>
            <w:t xml:space="preserve">11.4 </w:t>
          </w:r>
          <w:r>
            <w:t>基金投资策略的改变</w:t>
          </w:r>
          <w:r>
            <w:tab/>
          </w:r>
          <w:r>
            <w:fldChar w:fldCharType="begin"/>
          </w:r>
          <w:r>
            <w:instrText xml:space="preserve"> PAGEREF _Toc25572 \h </w:instrText>
          </w:r>
          <w:r>
            <w:fldChar w:fldCharType="separate"/>
          </w:r>
          <w:r>
            <w:t>62</w:t>
          </w:r>
          <w:r>
            <w:fldChar w:fldCharType="end"/>
          </w:r>
          <w:r>
            <w:fldChar w:fldCharType="end"/>
          </w:r>
        </w:p>
        <w:p w14:paraId="26EE0675">
          <w:pPr>
            <w:pStyle w:val="10"/>
            <w:tabs>
              <w:tab w:val="right" w:leader="dot" w:pos="8306"/>
            </w:tabs>
          </w:pPr>
          <w:r>
            <w:fldChar w:fldCharType="begin"/>
          </w:r>
          <w:r>
            <w:instrText xml:space="preserve"> HYPERLINK \l _Toc2080 </w:instrText>
          </w:r>
          <w:r>
            <w:fldChar w:fldCharType="separate"/>
          </w:r>
          <w:r>
            <w:rPr>
              <w:rFonts w:hint="eastAsia"/>
            </w:rPr>
            <w:t xml:space="preserve">11.5 </w:t>
          </w:r>
          <w:r>
            <w:t>为基金进行审计的会计师事务所情况</w:t>
          </w:r>
          <w:r>
            <w:tab/>
          </w:r>
          <w:r>
            <w:fldChar w:fldCharType="begin"/>
          </w:r>
          <w:r>
            <w:instrText xml:space="preserve"> PAGEREF _Toc2080 \h </w:instrText>
          </w:r>
          <w:r>
            <w:fldChar w:fldCharType="separate"/>
          </w:r>
          <w:r>
            <w:t>62</w:t>
          </w:r>
          <w:r>
            <w:fldChar w:fldCharType="end"/>
          </w:r>
          <w:r>
            <w:fldChar w:fldCharType="end"/>
          </w:r>
        </w:p>
        <w:p w14:paraId="000A8DE7">
          <w:pPr>
            <w:pStyle w:val="10"/>
            <w:tabs>
              <w:tab w:val="right" w:leader="dot" w:pos="8306"/>
            </w:tabs>
          </w:pPr>
          <w:r>
            <w:fldChar w:fldCharType="begin"/>
          </w:r>
          <w:r>
            <w:instrText xml:space="preserve"> HYPERLINK \l _Toc20245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_Toc20245 \h </w:instrText>
          </w:r>
          <w:r>
            <w:fldChar w:fldCharType="separate"/>
          </w:r>
          <w:r>
            <w:t>62</w:t>
          </w:r>
          <w:r>
            <w:fldChar w:fldCharType="end"/>
          </w:r>
          <w:r>
            <w:fldChar w:fldCharType="end"/>
          </w:r>
        </w:p>
        <w:p w14:paraId="0A9C2B81">
          <w:pPr>
            <w:pStyle w:val="10"/>
            <w:tabs>
              <w:tab w:val="right" w:leader="dot" w:pos="8306"/>
            </w:tabs>
          </w:pPr>
          <w:r>
            <w:fldChar w:fldCharType="begin"/>
          </w:r>
          <w:r>
            <w:instrText xml:space="preserve"> HYPERLINK \l _Toc31274 </w:instrText>
          </w:r>
          <w:r>
            <w:fldChar w:fldCharType="separate"/>
          </w:r>
          <w:r>
            <w:rPr>
              <w:rFonts w:hint="eastAsia"/>
            </w:rPr>
            <w:t xml:space="preserve">11.7 </w:t>
          </w:r>
          <w:r>
            <w:t>基金租用证券公司交易单元的有关情况</w:t>
          </w:r>
          <w:r>
            <w:tab/>
          </w:r>
          <w:r>
            <w:fldChar w:fldCharType="begin"/>
          </w:r>
          <w:r>
            <w:instrText xml:space="preserve"> PAGEREF _Toc31274 \h </w:instrText>
          </w:r>
          <w:r>
            <w:fldChar w:fldCharType="separate"/>
          </w:r>
          <w:r>
            <w:t>63</w:t>
          </w:r>
          <w:r>
            <w:fldChar w:fldCharType="end"/>
          </w:r>
          <w:r>
            <w:fldChar w:fldCharType="end"/>
          </w:r>
        </w:p>
        <w:p w14:paraId="439AD389">
          <w:pPr>
            <w:pStyle w:val="10"/>
            <w:tabs>
              <w:tab w:val="right" w:leader="dot" w:pos="8306"/>
            </w:tabs>
          </w:pPr>
          <w:r>
            <w:fldChar w:fldCharType="begin"/>
          </w:r>
          <w:r>
            <w:instrText xml:space="preserve"> HYPERLINK \l _Toc26693 </w:instrText>
          </w:r>
          <w:r>
            <w:fldChar w:fldCharType="separate"/>
          </w:r>
          <w:r>
            <w:rPr>
              <w:rFonts w:hint="eastAsia"/>
            </w:rPr>
            <w:t xml:space="preserve">11.8 </w:t>
          </w:r>
          <w:r>
            <w:t>其他重大事件</w:t>
          </w:r>
          <w:r>
            <w:tab/>
          </w:r>
          <w:r>
            <w:fldChar w:fldCharType="begin"/>
          </w:r>
          <w:r>
            <w:instrText xml:space="preserve"> PAGEREF _Toc26693 \h </w:instrText>
          </w:r>
          <w:r>
            <w:fldChar w:fldCharType="separate"/>
          </w:r>
          <w:r>
            <w:t>65</w:t>
          </w:r>
          <w:r>
            <w:fldChar w:fldCharType="end"/>
          </w:r>
          <w:r>
            <w:fldChar w:fldCharType="end"/>
          </w:r>
        </w:p>
        <w:p w14:paraId="230B8094">
          <w:pPr>
            <w:pStyle w:val="8"/>
            <w:tabs>
              <w:tab w:val="right" w:leader="dot" w:pos="8306"/>
            </w:tabs>
          </w:pPr>
          <w:r>
            <w:fldChar w:fldCharType="begin"/>
          </w:r>
          <w:r>
            <w:instrText xml:space="preserve"> HYPERLINK \l _Toc16982 </w:instrText>
          </w:r>
          <w:r>
            <w:fldChar w:fldCharType="separate"/>
          </w:r>
          <w:r>
            <w:rPr>
              <w:rFonts w:hint="eastAsia"/>
            </w:rPr>
            <w:t xml:space="preserve">§12 </w:t>
          </w:r>
          <w:r>
            <w:t>影响投资者决策的其他重要信息</w:t>
          </w:r>
          <w:r>
            <w:tab/>
          </w:r>
          <w:r>
            <w:fldChar w:fldCharType="begin"/>
          </w:r>
          <w:r>
            <w:instrText xml:space="preserve"> PAGEREF _Toc16982 \h </w:instrText>
          </w:r>
          <w:r>
            <w:fldChar w:fldCharType="separate"/>
          </w:r>
          <w:r>
            <w:t>65</w:t>
          </w:r>
          <w:r>
            <w:fldChar w:fldCharType="end"/>
          </w:r>
          <w:r>
            <w:fldChar w:fldCharType="end"/>
          </w:r>
        </w:p>
        <w:p w14:paraId="1B9A5530">
          <w:pPr>
            <w:pStyle w:val="10"/>
            <w:tabs>
              <w:tab w:val="right" w:leader="dot" w:pos="8306"/>
            </w:tabs>
          </w:pPr>
          <w:r>
            <w:fldChar w:fldCharType="begin"/>
          </w:r>
          <w:r>
            <w:instrText xml:space="preserve"> HYPERLINK \l _Toc12202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_Toc12202 \h </w:instrText>
          </w:r>
          <w:r>
            <w:fldChar w:fldCharType="separate"/>
          </w:r>
          <w:r>
            <w:t>65</w:t>
          </w:r>
          <w:r>
            <w:fldChar w:fldCharType="end"/>
          </w:r>
          <w:r>
            <w:fldChar w:fldCharType="end"/>
          </w:r>
        </w:p>
        <w:p w14:paraId="21E121A1">
          <w:pPr>
            <w:pStyle w:val="10"/>
            <w:tabs>
              <w:tab w:val="right" w:leader="dot" w:pos="8306"/>
            </w:tabs>
          </w:pPr>
          <w:r>
            <w:fldChar w:fldCharType="begin"/>
          </w:r>
          <w:r>
            <w:instrText xml:space="preserve"> HYPERLINK \l _Toc31491 </w:instrText>
          </w:r>
          <w:r>
            <w:fldChar w:fldCharType="separate"/>
          </w:r>
          <w:r>
            <w:rPr>
              <w:rFonts w:hint="eastAsia"/>
            </w:rPr>
            <w:t xml:space="preserve">12.2 </w:t>
          </w:r>
          <w:r>
            <w:t>影响投资者决策的其他重要信息</w:t>
          </w:r>
          <w:r>
            <w:tab/>
          </w:r>
          <w:r>
            <w:fldChar w:fldCharType="begin"/>
          </w:r>
          <w:r>
            <w:instrText xml:space="preserve"> PAGEREF _Toc31491 \h </w:instrText>
          </w:r>
          <w:r>
            <w:fldChar w:fldCharType="separate"/>
          </w:r>
          <w:r>
            <w:t>65</w:t>
          </w:r>
          <w:r>
            <w:fldChar w:fldCharType="end"/>
          </w:r>
          <w:r>
            <w:fldChar w:fldCharType="end"/>
          </w:r>
        </w:p>
        <w:p w14:paraId="75EE6D2D">
          <w:pPr>
            <w:pStyle w:val="8"/>
            <w:tabs>
              <w:tab w:val="right" w:leader="dot" w:pos="8306"/>
            </w:tabs>
          </w:pPr>
          <w:r>
            <w:fldChar w:fldCharType="begin"/>
          </w:r>
          <w:r>
            <w:instrText xml:space="preserve"> HYPERLINK \l _Toc3368 </w:instrText>
          </w:r>
          <w:r>
            <w:fldChar w:fldCharType="separate"/>
          </w:r>
          <w:r>
            <w:rPr>
              <w:rFonts w:hint="eastAsia"/>
            </w:rPr>
            <w:t xml:space="preserve">§13 </w:t>
          </w:r>
          <w:r>
            <w:t>备查文件目录</w:t>
          </w:r>
          <w:r>
            <w:tab/>
          </w:r>
          <w:r>
            <w:fldChar w:fldCharType="begin"/>
          </w:r>
          <w:r>
            <w:instrText xml:space="preserve"> PAGEREF _Toc3368 \h </w:instrText>
          </w:r>
          <w:r>
            <w:fldChar w:fldCharType="separate"/>
          </w:r>
          <w:r>
            <w:t>66</w:t>
          </w:r>
          <w:r>
            <w:fldChar w:fldCharType="end"/>
          </w:r>
          <w:r>
            <w:fldChar w:fldCharType="end"/>
          </w:r>
        </w:p>
        <w:p w14:paraId="25AC8326">
          <w:pPr>
            <w:pStyle w:val="10"/>
            <w:tabs>
              <w:tab w:val="right" w:leader="dot" w:pos="8306"/>
            </w:tabs>
          </w:pPr>
          <w:r>
            <w:fldChar w:fldCharType="begin"/>
          </w:r>
          <w:r>
            <w:instrText xml:space="preserve"> HYPERLINK \l _Toc12190 </w:instrText>
          </w:r>
          <w:r>
            <w:fldChar w:fldCharType="separate"/>
          </w:r>
          <w:r>
            <w:rPr>
              <w:rFonts w:hint="eastAsia"/>
            </w:rPr>
            <w:t xml:space="preserve">13.1 </w:t>
          </w:r>
          <w:r>
            <w:t>备查文件目录</w:t>
          </w:r>
          <w:r>
            <w:tab/>
          </w:r>
          <w:r>
            <w:fldChar w:fldCharType="begin"/>
          </w:r>
          <w:r>
            <w:instrText xml:space="preserve"> PAGEREF _Toc12190 \h </w:instrText>
          </w:r>
          <w:r>
            <w:fldChar w:fldCharType="separate"/>
          </w:r>
          <w:r>
            <w:t>66</w:t>
          </w:r>
          <w:r>
            <w:fldChar w:fldCharType="end"/>
          </w:r>
          <w:r>
            <w:fldChar w:fldCharType="end"/>
          </w:r>
        </w:p>
        <w:p w14:paraId="299DCA40">
          <w:pPr>
            <w:pStyle w:val="10"/>
            <w:tabs>
              <w:tab w:val="right" w:leader="dot" w:pos="8306"/>
            </w:tabs>
          </w:pPr>
          <w:r>
            <w:fldChar w:fldCharType="begin"/>
          </w:r>
          <w:r>
            <w:instrText xml:space="preserve"> HYPERLINK \l _Toc23871 </w:instrText>
          </w:r>
          <w:r>
            <w:fldChar w:fldCharType="separate"/>
          </w:r>
          <w:r>
            <w:rPr>
              <w:rFonts w:hint="eastAsia"/>
            </w:rPr>
            <w:t xml:space="preserve">13.2 </w:t>
          </w:r>
          <w:r>
            <w:t>存放地点</w:t>
          </w:r>
          <w:r>
            <w:tab/>
          </w:r>
          <w:r>
            <w:fldChar w:fldCharType="begin"/>
          </w:r>
          <w:r>
            <w:instrText xml:space="preserve"> PAGEREF _Toc23871 \h </w:instrText>
          </w:r>
          <w:r>
            <w:fldChar w:fldCharType="separate"/>
          </w:r>
          <w:r>
            <w:t>66</w:t>
          </w:r>
          <w:r>
            <w:fldChar w:fldCharType="end"/>
          </w:r>
          <w:r>
            <w:fldChar w:fldCharType="end"/>
          </w:r>
        </w:p>
        <w:p w14:paraId="6C250B52">
          <w:pPr>
            <w:pStyle w:val="10"/>
            <w:tabs>
              <w:tab w:val="right" w:leader="dot" w:pos="8306"/>
            </w:tabs>
          </w:pPr>
          <w:r>
            <w:fldChar w:fldCharType="begin"/>
          </w:r>
          <w:r>
            <w:instrText xml:space="preserve"> HYPERLINK \l _Toc30273 </w:instrText>
          </w:r>
          <w:r>
            <w:fldChar w:fldCharType="separate"/>
          </w:r>
          <w:r>
            <w:rPr>
              <w:rFonts w:hint="eastAsia"/>
            </w:rPr>
            <w:t xml:space="preserve">13.3 </w:t>
          </w:r>
          <w:r>
            <w:t>查阅方式</w:t>
          </w:r>
          <w:r>
            <w:tab/>
          </w:r>
          <w:r>
            <w:fldChar w:fldCharType="begin"/>
          </w:r>
          <w:r>
            <w:instrText xml:space="preserve"> PAGEREF _Toc30273 \h </w:instrText>
          </w:r>
          <w:r>
            <w:fldChar w:fldCharType="separate"/>
          </w:r>
          <w:r>
            <w:t>66</w:t>
          </w:r>
          <w:r>
            <w:fldChar w:fldCharType="end"/>
          </w:r>
          <w:r>
            <w:fldChar w:fldCharType="end"/>
          </w:r>
        </w:p>
        <w:p w14:paraId="0EDE6DF8">
          <w:r>
            <w:fldChar w:fldCharType="end"/>
          </w:r>
        </w:p>
      </w:sdtContent>
    </w:sdt>
    <w:p w14:paraId="6ECFB8E4">
      <w:pPr>
        <w:pStyle w:val="26"/>
        <w:pageBreakBefore/>
      </w:pPr>
      <w:bookmarkStart w:id="5" w:name="_Toc17555"/>
      <w:r>
        <w:t>基金简介</w:t>
      </w:r>
      <w:bookmarkEnd w:id="5"/>
    </w:p>
    <w:p w14:paraId="5A482517">
      <w:pPr>
        <w:pStyle w:val="23"/>
      </w:pPr>
      <w:bookmarkStart w:id="6" w:name="_Toc1715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C9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750AB">
            <w:r>
              <w:rPr>
                <w:rFonts w:hint="eastAsia"/>
              </w:rPr>
              <w:t>基金名称</w:t>
            </w:r>
          </w:p>
        </w:tc>
        <w:tc>
          <w:tcPr>
            <w:tcW w:w="2768" w:type="dxa"/>
            <w:gridSpan w:val="2"/>
            <w:vAlign w:val="center"/>
          </w:tcPr>
          <w:p w14:paraId="559CB8D4">
            <w:r>
              <w:rPr>
                <w:rFonts w:hint="eastAsia"/>
              </w:rPr>
              <w:t>南方瑞景混合型证券投资基金</w:t>
            </w:r>
          </w:p>
        </w:tc>
      </w:tr>
      <w:tr w14:paraId="07E3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A4449">
            <w:r>
              <w:rPr>
                <w:rFonts w:hint="eastAsia"/>
              </w:rPr>
              <w:t>基金简称</w:t>
            </w:r>
          </w:p>
        </w:tc>
        <w:tc>
          <w:tcPr>
            <w:tcW w:w="2768" w:type="dxa"/>
            <w:gridSpan w:val="2"/>
            <w:vAlign w:val="center"/>
          </w:tcPr>
          <w:p w14:paraId="07FFA4DA">
            <w:r>
              <w:rPr>
                <w:rFonts w:hint="eastAsia"/>
              </w:rPr>
              <w:t>南方瑞景混合</w:t>
            </w:r>
          </w:p>
        </w:tc>
      </w:tr>
      <w:tr w14:paraId="078D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6DCFEB">
            <w:r>
              <w:rPr>
                <w:rFonts w:hint="eastAsia"/>
              </w:rPr>
              <w:t>基金主代码</w:t>
            </w:r>
          </w:p>
        </w:tc>
        <w:tc>
          <w:tcPr>
            <w:tcW w:w="2768" w:type="dxa"/>
            <w:gridSpan w:val="2"/>
            <w:vAlign w:val="center"/>
          </w:tcPr>
          <w:p w14:paraId="0F95C519">
            <w:r>
              <w:rPr>
                <w:rFonts w:hint="eastAsia"/>
              </w:rPr>
              <w:t>025073</w:t>
            </w:r>
          </w:p>
        </w:tc>
      </w:tr>
      <w:tr w14:paraId="0E89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E8B80">
            <w:r>
              <w:rPr>
                <w:rFonts w:hint="eastAsia"/>
              </w:rPr>
              <w:t>交易代码</w:t>
            </w:r>
          </w:p>
        </w:tc>
        <w:tc>
          <w:tcPr>
            <w:tcW w:w="2768" w:type="dxa"/>
            <w:gridSpan w:val="2"/>
            <w:vAlign w:val="center"/>
          </w:tcPr>
          <w:p w14:paraId="1B6FF4FB">
            <w:r>
              <w:rPr>
                <w:rFonts w:hint="eastAsia"/>
              </w:rPr>
              <w:t>025073</w:t>
            </w:r>
          </w:p>
        </w:tc>
      </w:tr>
      <w:tr w14:paraId="5B6D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75625">
            <w:r>
              <w:rPr>
                <w:rFonts w:hint="eastAsia"/>
              </w:rPr>
              <w:t>基金运作方式</w:t>
            </w:r>
          </w:p>
        </w:tc>
        <w:tc>
          <w:tcPr>
            <w:tcW w:w="2768" w:type="dxa"/>
            <w:gridSpan w:val="2"/>
            <w:vAlign w:val="center"/>
          </w:tcPr>
          <w:p w14:paraId="61CA5822">
            <w:r>
              <w:rPr>
                <w:rFonts w:hint="eastAsia"/>
              </w:rPr>
              <w:t>契约型开放式</w:t>
            </w:r>
          </w:p>
        </w:tc>
      </w:tr>
      <w:tr w14:paraId="3575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B6BFA">
            <w:r>
              <w:rPr>
                <w:rFonts w:hint="eastAsia"/>
              </w:rPr>
              <w:t>基金合同生效日</w:t>
            </w:r>
          </w:p>
        </w:tc>
        <w:tc>
          <w:tcPr>
            <w:tcW w:w="2768" w:type="dxa"/>
            <w:gridSpan w:val="2"/>
            <w:vAlign w:val="center"/>
          </w:tcPr>
          <w:p w14:paraId="1390A590">
            <w:r>
              <w:rPr>
                <w:rFonts w:hint="eastAsia"/>
              </w:rPr>
              <w:t>2025年9月16日</w:t>
            </w:r>
          </w:p>
        </w:tc>
      </w:tr>
      <w:tr w14:paraId="0A8B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AC5FF">
            <w:r>
              <w:rPr>
                <w:rFonts w:hint="eastAsia"/>
              </w:rPr>
              <w:t>基金管理人</w:t>
            </w:r>
          </w:p>
        </w:tc>
        <w:tc>
          <w:tcPr>
            <w:tcW w:w="2768" w:type="dxa"/>
            <w:gridSpan w:val="2"/>
            <w:vAlign w:val="center"/>
          </w:tcPr>
          <w:p w14:paraId="20657BB7">
            <w:r>
              <w:rPr>
                <w:rFonts w:hint="eastAsia"/>
              </w:rPr>
              <w:t>南方基金管理股份有限公司</w:t>
            </w:r>
          </w:p>
        </w:tc>
      </w:tr>
      <w:tr w14:paraId="79E7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54562">
            <w:r>
              <w:rPr>
                <w:rFonts w:hint="eastAsia"/>
              </w:rPr>
              <w:t>基金托管人</w:t>
            </w:r>
          </w:p>
        </w:tc>
        <w:tc>
          <w:tcPr>
            <w:tcW w:w="2768" w:type="dxa"/>
            <w:gridSpan w:val="2"/>
            <w:vAlign w:val="center"/>
          </w:tcPr>
          <w:p w14:paraId="74BEE527">
            <w:r>
              <w:rPr>
                <w:rFonts w:hint="eastAsia"/>
              </w:rPr>
              <w:t>中国工商银行股份有限公司</w:t>
            </w:r>
          </w:p>
        </w:tc>
      </w:tr>
      <w:tr w14:paraId="7253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49DC6">
            <w:r>
              <w:rPr>
                <w:rFonts w:hint="eastAsia"/>
              </w:rPr>
              <w:t>报告期末基金份额总额</w:t>
            </w:r>
          </w:p>
        </w:tc>
        <w:tc>
          <w:tcPr>
            <w:tcW w:w="2768" w:type="dxa"/>
            <w:gridSpan w:val="2"/>
            <w:vAlign w:val="center"/>
          </w:tcPr>
          <w:p w14:paraId="22BF34CF">
            <w:r>
              <w:rPr>
                <w:rFonts w:hint="eastAsia"/>
              </w:rPr>
              <w:t>590,719,403.90份</w:t>
            </w:r>
          </w:p>
        </w:tc>
      </w:tr>
      <w:tr w14:paraId="55C2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B5C57">
            <w:r>
              <w:rPr>
                <w:rFonts w:hint="eastAsia"/>
              </w:rPr>
              <w:t>基金合同存续期</w:t>
            </w:r>
          </w:p>
        </w:tc>
        <w:tc>
          <w:tcPr>
            <w:tcW w:w="2768" w:type="dxa"/>
            <w:gridSpan w:val="2"/>
            <w:vAlign w:val="center"/>
          </w:tcPr>
          <w:p w14:paraId="661B103C">
            <w:r>
              <w:rPr>
                <w:rFonts w:hint="eastAsia"/>
              </w:rPr>
              <w:t>不定期</w:t>
            </w:r>
          </w:p>
        </w:tc>
      </w:tr>
      <w:tr w14:paraId="7AAA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5FDCE">
            <w:r>
              <w:rPr>
                <w:rFonts w:hint="eastAsia"/>
              </w:rPr>
              <w:t>下属分级基金的基金简称</w:t>
            </w:r>
          </w:p>
        </w:tc>
        <w:tc>
          <w:tcPr>
            <w:tcW w:w="2768" w:type="dxa"/>
            <w:vAlign w:val="center"/>
          </w:tcPr>
          <w:p w14:paraId="07BCB7BE">
            <w:r>
              <w:rPr>
                <w:rFonts w:hint="eastAsia"/>
              </w:rPr>
              <w:t>南方瑞景混合A</w:t>
            </w:r>
          </w:p>
        </w:tc>
        <w:tc>
          <w:tcPr>
            <w:tcW w:w="2768" w:type="dxa"/>
            <w:vAlign w:val="center"/>
          </w:tcPr>
          <w:p w14:paraId="03F37A5E">
            <w:r>
              <w:rPr>
                <w:rFonts w:hint="eastAsia"/>
              </w:rPr>
              <w:t>南方瑞景混合C</w:t>
            </w:r>
          </w:p>
        </w:tc>
      </w:tr>
      <w:tr w14:paraId="3F7C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C69435">
            <w:r>
              <w:rPr>
                <w:rFonts w:hint="eastAsia"/>
              </w:rPr>
              <w:t>下属分级基金的交易代码</w:t>
            </w:r>
          </w:p>
        </w:tc>
        <w:tc>
          <w:tcPr>
            <w:tcW w:w="2768" w:type="dxa"/>
            <w:vAlign w:val="center"/>
          </w:tcPr>
          <w:p w14:paraId="35C3CBED">
            <w:r>
              <w:rPr>
                <w:rFonts w:hint="eastAsia"/>
              </w:rPr>
              <w:t>025073</w:t>
            </w:r>
          </w:p>
        </w:tc>
        <w:tc>
          <w:tcPr>
            <w:tcW w:w="2768" w:type="dxa"/>
            <w:vAlign w:val="center"/>
          </w:tcPr>
          <w:p w14:paraId="1A5ADA70">
            <w:r>
              <w:rPr>
                <w:rFonts w:hint="eastAsia"/>
              </w:rPr>
              <w:t>025074</w:t>
            </w:r>
          </w:p>
        </w:tc>
      </w:tr>
      <w:tr w14:paraId="3211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9A008">
            <w:r>
              <w:rPr>
                <w:rFonts w:hint="eastAsia"/>
              </w:rPr>
              <w:t>报告期末下属分级基金的份额总额</w:t>
            </w:r>
          </w:p>
        </w:tc>
        <w:tc>
          <w:tcPr>
            <w:tcW w:w="2768" w:type="dxa"/>
            <w:vAlign w:val="center"/>
          </w:tcPr>
          <w:p w14:paraId="29C197DE">
            <w:r>
              <w:rPr>
                <w:rFonts w:hint="eastAsia"/>
              </w:rPr>
              <w:t>512,546,164.28份</w:t>
            </w:r>
          </w:p>
        </w:tc>
        <w:tc>
          <w:tcPr>
            <w:tcW w:w="2768" w:type="dxa"/>
            <w:vAlign w:val="center"/>
          </w:tcPr>
          <w:p w14:paraId="1F73D637">
            <w:r>
              <w:rPr>
                <w:rFonts w:hint="eastAsia"/>
              </w:rPr>
              <w:t>78,173,239.62份</w:t>
            </w:r>
          </w:p>
        </w:tc>
      </w:tr>
    </w:tbl>
    <w:p w14:paraId="1D74B2B0">
      <w:pPr>
        <w:pStyle w:val="23"/>
      </w:pPr>
      <w:bookmarkStart w:id="7" w:name="_Toc826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568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8E71AC">
            <w:r>
              <w:rPr>
                <w:rFonts w:hint="eastAsia"/>
              </w:rPr>
              <w:t>投资目标</w:t>
            </w:r>
          </w:p>
        </w:tc>
        <w:tc>
          <w:tcPr>
            <w:tcW w:w="6644" w:type="dxa"/>
            <w:vAlign w:val="center"/>
          </w:tcPr>
          <w:p w14:paraId="350B45F9">
            <w:r>
              <w:rPr>
                <w:rFonts w:hint="eastAsia"/>
              </w:rPr>
              <w:t>在有效控制组合风险并保持良好流动性的前提下，通过专业化研究分析，力争实现基金资产的长期稳定增值。</w:t>
            </w:r>
          </w:p>
        </w:tc>
      </w:tr>
      <w:tr w14:paraId="7D95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EF1316">
            <w:r>
              <w:rPr>
                <w:rFonts w:hint="eastAsia"/>
              </w:rPr>
              <w:t>投资策略</w:t>
            </w:r>
          </w:p>
        </w:tc>
        <w:tc>
          <w:tcPr>
            <w:tcW w:w="6644" w:type="dxa"/>
            <w:vAlign w:val="center"/>
          </w:tcPr>
          <w:p w14:paraId="64900899">
            <w:pPr>
              <w:jc w:val="both"/>
            </w:pPr>
            <w:r>
              <w:rPr>
                <w:rFonts w:hint="eastAsia"/>
              </w:rPr>
              <w:t>1、资产配置策略；2、股票投资策略；3、债券投资策略；4、金融衍生品投资策略；5、资产支持证券投资策略；6、信用衍生品投资策略；7、融资投资策略</w:t>
            </w:r>
          </w:p>
        </w:tc>
      </w:tr>
      <w:tr w14:paraId="5221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B06A8">
            <w:r>
              <w:rPr>
                <w:rFonts w:hint="eastAsia"/>
              </w:rPr>
              <w:t>业绩比较基准</w:t>
            </w:r>
          </w:p>
        </w:tc>
        <w:tc>
          <w:tcPr>
            <w:tcW w:w="6644" w:type="dxa"/>
            <w:vAlign w:val="center"/>
          </w:tcPr>
          <w:p w14:paraId="6989FEB3">
            <w:r>
              <w:rPr>
                <w:rFonts w:hint="eastAsia"/>
              </w:rPr>
              <w:t>沪深300指数收益率×70%+中证港股通综合指数（人民币）收益率×10%+中债总指数收益率×20%</w:t>
            </w:r>
          </w:p>
        </w:tc>
      </w:tr>
      <w:tr w14:paraId="694C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E18E5D">
            <w:r>
              <w:rPr>
                <w:rFonts w:hint="eastAsia"/>
              </w:rPr>
              <w:t>风险收益特征</w:t>
            </w:r>
          </w:p>
        </w:tc>
        <w:tc>
          <w:tcPr>
            <w:tcW w:w="6644" w:type="dxa"/>
            <w:vAlign w:val="center"/>
          </w:tcPr>
          <w:p w14:paraId="553F7F98">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69C1042">
      <w:pPr>
        <w:pStyle w:val="23"/>
      </w:pPr>
      <w:bookmarkStart w:id="8" w:name="_Toc1412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4D8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EC7810">
            <w:r>
              <w:rPr>
                <w:rFonts w:hint="eastAsia"/>
              </w:rPr>
              <w:t>项目</w:t>
            </w:r>
          </w:p>
        </w:tc>
        <w:tc>
          <w:tcPr>
            <w:tcW w:w="2270" w:type="dxa"/>
            <w:vAlign w:val="center"/>
          </w:tcPr>
          <w:p w14:paraId="413BB9BF">
            <w:r>
              <w:rPr>
                <w:rFonts w:hint="eastAsia"/>
              </w:rPr>
              <w:t>基金管理人</w:t>
            </w:r>
          </w:p>
        </w:tc>
        <w:tc>
          <w:tcPr>
            <w:tcW w:w="2990" w:type="dxa"/>
            <w:vAlign w:val="center"/>
          </w:tcPr>
          <w:p w14:paraId="17334CBA">
            <w:r>
              <w:rPr>
                <w:rFonts w:hint="eastAsia"/>
              </w:rPr>
              <w:t>基金托管人</w:t>
            </w:r>
          </w:p>
        </w:tc>
      </w:tr>
      <w:tr w14:paraId="6355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2BD040">
            <w:r>
              <w:rPr>
                <w:rFonts w:hint="eastAsia"/>
              </w:rPr>
              <w:t>名称</w:t>
            </w:r>
          </w:p>
        </w:tc>
        <w:tc>
          <w:tcPr>
            <w:tcW w:w="2270" w:type="dxa"/>
            <w:vAlign w:val="center"/>
          </w:tcPr>
          <w:p w14:paraId="41F94608">
            <w:r>
              <w:rPr>
                <w:rFonts w:hint="eastAsia"/>
              </w:rPr>
              <w:t>南方基金管理股份有限公司</w:t>
            </w:r>
          </w:p>
        </w:tc>
        <w:tc>
          <w:tcPr>
            <w:tcW w:w="2990" w:type="dxa"/>
            <w:vAlign w:val="center"/>
          </w:tcPr>
          <w:p w14:paraId="472A725B">
            <w:r>
              <w:rPr>
                <w:rFonts w:hint="eastAsia"/>
              </w:rPr>
              <w:t>中国工商银行股份有限公司</w:t>
            </w:r>
          </w:p>
        </w:tc>
      </w:tr>
      <w:tr w14:paraId="03BE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EFC4A9">
            <w:r>
              <w:rPr>
                <w:rFonts w:hint="eastAsia"/>
              </w:rPr>
              <w:t>信息披露负责人</w:t>
            </w:r>
          </w:p>
        </w:tc>
        <w:tc>
          <w:tcPr>
            <w:tcW w:w="1384" w:type="dxa"/>
            <w:vAlign w:val="center"/>
          </w:tcPr>
          <w:p w14:paraId="2A424735">
            <w:r>
              <w:rPr>
                <w:rFonts w:hint="eastAsia"/>
              </w:rPr>
              <w:t>姓名</w:t>
            </w:r>
          </w:p>
        </w:tc>
        <w:tc>
          <w:tcPr>
            <w:tcW w:w="2270" w:type="dxa"/>
            <w:vAlign w:val="center"/>
          </w:tcPr>
          <w:p w14:paraId="0CD7AB3C">
            <w:r>
              <w:rPr>
                <w:rFonts w:hint="eastAsia"/>
              </w:rPr>
              <w:t>鲍文革</w:t>
            </w:r>
          </w:p>
        </w:tc>
        <w:tc>
          <w:tcPr>
            <w:tcW w:w="2990" w:type="dxa"/>
            <w:vAlign w:val="center"/>
          </w:tcPr>
          <w:p w14:paraId="6D6FEAE5">
            <w:r>
              <w:rPr>
                <w:rFonts w:hint="eastAsia"/>
              </w:rPr>
              <w:t>郭明</w:t>
            </w:r>
          </w:p>
        </w:tc>
      </w:tr>
      <w:tr w14:paraId="0DE6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939B0E"/>
        </w:tc>
        <w:tc>
          <w:tcPr>
            <w:tcW w:w="1384" w:type="dxa"/>
            <w:vAlign w:val="center"/>
          </w:tcPr>
          <w:p w14:paraId="28456DB5">
            <w:r>
              <w:rPr>
                <w:rFonts w:hint="eastAsia"/>
              </w:rPr>
              <w:t>联系电话</w:t>
            </w:r>
          </w:p>
        </w:tc>
        <w:tc>
          <w:tcPr>
            <w:tcW w:w="2270" w:type="dxa"/>
            <w:vAlign w:val="center"/>
          </w:tcPr>
          <w:p w14:paraId="5B43026D">
            <w:r>
              <w:rPr>
                <w:rFonts w:hint="eastAsia"/>
              </w:rPr>
              <w:t>0755-82763888</w:t>
            </w:r>
          </w:p>
        </w:tc>
        <w:tc>
          <w:tcPr>
            <w:tcW w:w="2990" w:type="dxa"/>
            <w:vAlign w:val="center"/>
          </w:tcPr>
          <w:p w14:paraId="25167421">
            <w:r>
              <w:rPr>
                <w:rFonts w:hint="eastAsia"/>
              </w:rPr>
              <w:t>（010）66105799</w:t>
            </w:r>
          </w:p>
        </w:tc>
      </w:tr>
      <w:tr w14:paraId="1193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5784F7"/>
        </w:tc>
        <w:tc>
          <w:tcPr>
            <w:tcW w:w="1384" w:type="dxa"/>
            <w:vAlign w:val="center"/>
          </w:tcPr>
          <w:p w14:paraId="65A1F262">
            <w:r>
              <w:rPr>
                <w:rFonts w:hint="eastAsia"/>
              </w:rPr>
              <w:t>电子邮箱</w:t>
            </w:r>
          </w:p>
        </w:tc>
        <w:tc>
          <w:tcPr>
            <w:tcW w:w="2270" w:type="dxa"/>
            <w:vAlign w:val="center"/>
          </w:tcPr>
          <w:p w14:paraId="154E24EE">
            <w:r>
              <w:rPr>
                <w:rFonts w:hint="eastAsia"/>
              </w:rPr>
              <w:t>manager@southernfund.com</w:t>
            </w:r>
          </w:p>
        </w:tc>
        <w:tc>
          <w:tcPr>
            <w:tcW w:w="2990" w:type="dxa"/>
            <w:vAlign w:val="center"/>
          </w:tcPr>
          <w:p w14:paraId="02E01775">
            <w:r>
              <w:rPr>
                <w:rFonts w:hint="eastAsia"/>
              </w:rPr>
              <w:t>custody@icbc.com.cn</w:t>
            </w:r>
          </w:p>
        </w:tc>
      </w:tr>
      <w:tr w14:paraId="62EE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65D40C">
            <w:r>
              <w:rPr>
                <w:rFonts w:hint="eastAsia"/>
              </w:rPr>
              <w:t>客户服务电话</w:t>
            </w:r>
          </w:p>
        </w:tc>
        <w:tc>
          <w:tcPr>
            <w:tcW w:w="2270" w:type="dxa"/>
            <w:vAlign w:val="center"/>
          </w:tcPr>
          <w:p w14:paraId="342C1EED">
            <w:r>
              <w:rPr>
                <w:rFonts w:hint="eastAsia"/>
              </w:rPr>
              <w:t>400-889-8899</w:t>
            </w:r>
          </w:p>
        </w:tc>
        <w:tc>
          <w:tcPr>
            <w:tcW w:w="2990" w:type="dxa"/>
            <w:vAlign w:val="center"/>
          </w:tcPr>
          <w:p w14:paraId="1B19DE4A">
            <w:r>
              <w:rPr>
                <w:rFonts w:hint="eastAsia"/>
              </w:rPr>
              <w:t>95588</w:t>
            </w:r>
          </w:p>
        </w:tc>
      </w:tr>
      <w:tr w14:paraId="60E3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9CAE7B">
            <w:r>
              <w:rPr>
                <w:rFonts w:hint="eastAsia"/>
              </w:rPr>
              <w:t>传真</w:t>
            </w:r>
          </w:p>
        </w:tc>
        <w:tc>
          <w:tcPr>
            <w:tcW w:w="2270" w:type="dxa"/>
            <w:vAlign w:val="center"/>
          </w:tcPr>
          <w:p w14:paraId="46AA57F8">
            <w:r>
              <w:rPr>
                <w:rFonts w:hint="eastAsia"/>
              </w:rPr>
              <w:t>0755-82763889</w:t>
            </w:r>
          </w:p>
        </w:tc>
        <w:tc>
          <w:tcPr>
            <w:tcW w:w="2990" w:type="dxa"/>
            <w:vAlign w:val="center"/>
          </w:tcPr>
          <w:p w14:paraId="2AE0BAB8">
            <w:r>
              <w:rPr>
                <w:rFonts w:hint="eastAsia"/>
              </w:rPr>
              <w:t>（010）66105798</w:t>
            </w:r>
          </w:p>
        </w:tc>
      </w:tr>
      <w:tr w14:paraId="081A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A5BE4B">
            <w:r>
              <w:rPr>
                <w:rFonts w:hint="eastAsia"/>
              </w:rPr>
              <w:t>注册地址</w:t>
            </w:r>
          </w:p>
        </w:tc>
        <w:tc>
          <w:tcPr>
            <w:tcW w:w="2270" w:type="dxa"/>
            <w:vAlign w:val="center"/>
          </w:tcPr>
          <w:p w14:paraId="2DE7CCD3">
            <w:r>
              <w:rPr>
                <w:rFonts w:hint="eastAsia"/>
              </w:rPr>
              <w:t>深圳市福田区莲花街道益田路5999号基金大厦32-42楼</w:t>
            </w:r>
          </w:p>
        </w:tc>
        <w:tc>
          <w:tcPr>
            <w:tcW w:w="2990" w:type="dxa"/>
            <w:vAlign w:val="center"/>
          </w:tcPr>
          <w:p w14:paraId="5913DBA0">
            <w:r>
              <w:rPr>
                <w:rFonts w:hint="eastAsia"/>
              </w:rPr>
              <w:t>北京市西城区复兴门内大街55号</w:t>
            </w:r>
          </w:p>
        </w:tc>
      </w:tr>
      <w:tr w14:paraId="61E5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10DE9C">
            <w:r>
              <w:rPr>
                <w:rFonts w:hint="eastAsia"/>
              </w:rPr>
              <w:t>办公地址</w:t>
            </w:r>
          </w:p>
        </w:tc>
        <w:tc>
          <w:tcPr>
            <w:tcW w:w="2270" w:type="dxa"/>
            <w:vAlign w:val="center"/>
          </w:tcPr>
          <w:p w14:paraId="74CE0C83">
            <w:r>
              <w:rPr>
                <w:rFonts w:hint="eastAsia"/>
              </w:rPr>
              <w:t>深圳市福田区莲花街道益田路5999号基金大厦32-42楼</w:t>
            </w:r>
          </w:p>
        </w:tc>
        <w:tc>
          <w:tcPr>
            <w:tcW w:w="2990" w:type="dxa"/>
            <w:vAlign w:val="center"/>
          </w:tcPr>
          <w:p w14:paraId="5095529F">
            <w:r>
              <w:rPr>
                <w:rFonts w:hint="eastAsia"/>
              </w:rPr>
              <w:t>北京市西城区复兴门内大街55号</w:t>
            </w:r>
          </w:p>
        </w:tc>
      </w:tr>
      <w:tr w14:paraId="6002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142639">
            <w:r>
              <w:rPr>
                <w:rFonts w:hint="eastAsia"/>
              </w:rPr>
              <w:t>邮政编码</w:t>
            </w:r>
          </w:p>
        </w:tc>
        <w:tc>
          <w:tcPr>
            <w:tcW w:w="2270" w:type="dxa"/>
            <w:vAlign w:val="center"/>
          </w:tcPr>
          <w:p w14:paraId="687B2FDB">
            <w:r>
              <w:rPr>
                <w:rFonts w:hint="eastAsia"/>
              </w:rPr>
              <w:t>518017</w:t>
            </w:r>
          </w:p>
        </w:tc>
        <w:tc>
          <w:tcPr>
            <w:tcW w:w="2990" w:type="dxa"/>
            <w:vAlign w:val="center"/>
          </w:tcPr>
          <w:p w14:paraId="65338EC4">
            <w:r>
              <w:rPr>
                <w:rFonts w:hint="eastAsia"/>
              </w:rPr>
              <w:t>100140</w:t>
            </w:r>
          </w:p>
        </w:tc>
      </w:tr>
      <w:tr w14:paraId="0EE4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69EAD3">
            <w:r>
              <w:rPr>
                <w:rFonts w:hint="eastAsia"/>
              </w:rPr>
              <w:t>法定代表人</w:t>
            </w:r>
          </w:p>
        </w:tc>
        <w:tc>
          <w:tcPr>
            <w:tcW w:w="2270" w:type="dxa"/>
            <w:vAlign w:val="center"/>
          </w:tcPr>
          <w:p w14:paraId="78680DEC">
            <w:r>
              <w:rPr>
                <w:rFonts w:hint="eastAsia"/>
              </w:rPr>
              <w:t>周易</w:t>
            </w:r>
          </w:p>
        </w:tc>
        <w:tc>
          <w:tcPr>
            <w:tcW w:w="2990" w:type="dxa"/>
            <w:vAlign w:val="center"/>
          </w:tcPr>
          <w:p w14:paraId="3FE769F7">
            <w:r>
              <w:rPr>
                <w:rFonts w:hint="eastAsia"/>
              </w:rPr>
              <w:t>廖林</w:t>
            </w:r>
          </w:p>
        </w:tc>
      </w:tr>
    </w:tbl>
    <w:p w14:paraId="04E077D5">
      <w:pPr>
        <w:pStyle w:val="23"/>
      </w:pPr>
      <w:bookmarkStart w:id="9" w:name="_Toc3201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948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07C975">
            <w:r>
              <w:rPr>
                <w:rFonts w:hint="eastAsia"/>
              </w:rPr>
              <w:t>本基金选定的信息披露报纸名称</w:t>
            </w:r>
          </w:p>
        </w:tc>
        <w:tc>
          <w:tcPr>
            <w:tcW w:w="3322" w:type="dxa"/>
            <w:vAlign w:val="center"/>
          </w:tcPr>
          <w:p w14:paraId="60366F7E">
            <w:r>
              <w:rPr>
                <w:rFonts w:hint="eastAsia"/>
              </w:rPr>
              <w:t>上海证券报</w:t>
            </w:r>
          </w:p>
        </w:tc>
      </w:tr>
      <w:tr w14:paraId="0475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B350EF">
            <w:r>
              <w:rPr>
                <w:rFonts w:hint="eastAsia"/>
              </w:rPr>
              <w:t>登载基金年度报告正文的管理人互联网网址</w:t>
            </w:r>
          </w:p>
        </w:tc>
        <w:tc>
          <w:tcPr>
            <w:tcW w:w="3322" w:type="dxa"/>
            <w:vAlign w:val="center"/>
          </w:tcPr>
          <w:p w14:paraId="7F8DEA0B">
            <w:r>
              <w:rPr>
                <w:rFonts w:hint="eastAsia"/>
              </w:rPr>
              <w:t>http://www.nffund.com</w:t>
            </w:r>
          </w:p>
        </w:tc>
      </w:tr>
      <w:tr w14:paraId="582E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A53B12">
            <w:r>
              <w:rPr>
                <w:rFonts w:hint="eastAsia"/>
              </w:rPr>
              <w:t>基金年度报告备置地点</w:t>
            </w:r>
          </w:p>
        </w:tc>
        <w:tc>
          <w:tcPr>
            <w:tcW w:w="3322" w:type="dxa"/>
            <w:vAlign w:val="center"/>
          </w:tcPr>
          <w:p w14:paraId="0E6ABDEA">
            <w:r>
              <w:rPr>
                <w:rFonts w:hint="eastAsia"/>
              </w:rPr>
              <w:t>基金管理人、基金托管人的办公地址、基金上市交易的证券交易所（如有）</w:t>
            </w:r>
          </w:p>
        </w:tc>
      </w:tr>
    </w:tbl>
    <w:p w14:paraId="1522B757">
      <w:pPr>
        <w:pStyle w:val="23"/>
      </w:pPr>
      <w:bookmarkStart w:id="10" w:name="_Toc195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9DC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14B7EFC">
            <w:pPr>
              <w:jc w:val="center"/>
            </w:pPr>
            <w:r>
              <w:rPr>
                <w:rFonts w:hint="eastAsia"/>
                <w:b/>
              </w:rPr>
              <w:t>项目</w:t>
            </w:r>
          </w:p>
        </w:tc>
        <w:tc>
          <w:tcPr>
            <w:tcW w:w="2907" w:type="dxa"/>
            <w:shd w:val="clear" w:color="auto" w:fill="BFBFBF"/>
            <w:vAlign w:val="center"/>
          </w:tcPr>
          <w:p w14:paraId="56311DE4">
            <w:pPr>
              <w:jc w:val="center"/>
            </w:pPr>
            <w:r>
              <w:rPr>
                <w:rFonts w:hint="eastAsia"/>
                <w:b/>
              </w:rPr>
              <w:t>名称</w:t>
            </w:r>
          </w:p>
        </w:tc>
        <w:tc>
          <w:tcPr>
            <w:tcW w:w="3876" w:type="dxa"/>
            <w:shd w:val="clear" w:color="auto" w:fill="BFBFBF"/>
            <w:vAlign w:val="center"/>
          </w:tcPr>
          <w:p w14:paraId="362DFE6E">
            <w:pPr>
              <w:jc w:val="center"/>
            </w:pPr>
            <w:r>
              <w:rPr>
                <w:rFonts w:hint="eastAsia"/>
                <w:b/>
              </w:rPr>
              <w:t>办公地址</w:t>
            </w:r>
          </w:p>
        </w:tc>
      </w:tr>
      <w:tr w14:paraId="6FB5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CA2E453">
            <w:r>
              <w:rPr>
                <w:rFonts w:hint="eastAsia"/>
              </w:rPr>
              <w:t>会计师事务所</w:t>
            </w:r>
          </w:p>
        </w:tc>
        <w:tc>
          <w:tcPr>
            <w:tcW w:w="2907" w:type="dxa"/>
            <w:vAlign w:val="center"/>
          </w:tcPr>
          <w:p w14:paraId="21171AD6">
            <w:r>
              <w:rPr>
                <w:rFonts w:hint="eastAsia"/>
              </w:rPr>
              <w:t>安永华明会计师事务所（特殊普通合伙）</w:t>
            </w:r>
          </w:p>
        </w:tc>
        <w:tc>
          <w:tcPr>
            <w:tcW w:w="3876" w:type="dxa"/>
            <w:vAlign w:val="center"/>
          </w:tcPr>
          <w:p w14:paraId="08BB934E">
            <w:r>
              <w:rPr>
                <w:rFonts w:hint="eastAsia"/>
              </w:rPr>
              <w:t>北京市东城区东长安街1号东方广场安永大楼17层</w:t>
            </w:r>
          </w:p>
        </w:tc>
      </w:tr>
      <w:tr w14:paraId="01A5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05582BD">
            <w:r>
              <w:rPr>
                <w:rFonts w:hint="eastAsia"/>
              </w:rPr>
              <w:t>注册登记机构</w:t>
            </w:r>
          </w:p>
        </w:tc>
        <w:tc>
          <w:tcPr>
            <w:tcW w:w="2907" w:type="dxa"/>
            <w:vAlign w:val="center"/>
          </w:tcPr>
          <w:p w14:paraId="79F9B901">
            <w:r>
              <w:rPr>
                <w:rFonts w:hint="eastAsia"/>
              </w:rPr>
              <w:t>南方基金管理股份有限公司</w:t>
            </w:r>
          </w:p>
        </w:tc>
        <w:tc>
          <w:tcPr>
            <w:tcW w:w="3876" w:type="dxa"/>
            <w:vAlign w:val="center"/>
          </w:tcPr>
          <w:p w14:paraId="4B9C9DB0">
            <w:r>
              <w:rPr>
                <w:rFonts w:hint="eastAsia"/>
              </w:rPr>
              <w:t>深圳市福田区莲花街道益田路5999号基金大厦32-42楼</w:t>
            </w:r>
          </w:p>
        </w:tc>
      </w:tr>
    </w:tbl>
    <w:p w14:paraId="36D192AF">
      <w:pPr>
        <w:pStyle w:val="26"/>
        <w:pageBreakBefore/>
      </w:pPr>
      <w:bookmarkStart w:id="11" w:name="_Toc8016"/>
      <w:r>
        <w:t>主要财务指标、基金净值表现及利润分配情况</w:t>
      </w:r>
      <w:bookmarkEnd w:id="11"/>
    </w:p>
    <w:p w14:paraId="61FF7F41">
      <w:pPr>
        <w:pStyle w:val="23"/>
      </w:pPr>
      <w:bookmarkStart w:id="12" w:name="_Toc3478"/>
      <w:r>
        <w:t>主要会计数据和财务指标</w:t>
      </w:r>
      <w:bookmarkEnd w:id="12"/>
    </w:p>
    <w:p w14:paraId="6E585DC4">
      <w:pPr>
        <w:jc w:val="right"/>
        <w:rPr>
          <w:rFonts w:hint="eastAsia"/>
        </w:rPr>
      </w:pPr>
      <w:r>
        <w:rPr>
          <w:rFonts w:hint="eastAsia"/>
        </w:rPr>
        <w:t>单位：人民币元</w:t>
      </w:r>
    </w:p>
    <w:p w14:paraId="39191C29">
      <w:pPr>
        <w:pStyle w:val="18"/>
        <w:rPr>
          <w:rFonts w:hint="eastAsia"/>
        </w:rPr>
      </w:pPr>
      <w:r>
        <w:rPr>
          <w:rFonts w:hint="eastAsia"/>
        </w:rPr>
        <w:t>1、南方瑞景混合A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55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73CF73">
            <w:r>
              <w:rPr>
                <w:rFonts w:hint="eastAsia"/>
              </w:rPr>
              <w:t>3.1.1 期间数据和指标</w:t>
            </w:r>
          </w:p>
        </w:tc>
        <w:tc>
          <w:tcPr>
            <w:tcW w:w="4153" w:type="dxa"/>
            <w:vAlign w:val="center"/>
          </w:tcPr>
          <w:p w14:paraId="403F8CE2">
            <w:r>
              <w:rPr>
                <w:rFonts w:hint="eastAsia"/>
              </w:rPr>
              <w:t>2025年9月16日-2025年12月31日</w:t>
            </w:r>
          </w:p>
        </w:tc>
      </w:tr>
      <w:tr w14:paraId="11B5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0102E6">
            <w:r>
              <w:rPr>
                <w:rFonts w:hint="eastAsia"/>
              </w:rPr>
              <w:t>本期已实现收益</w:t>
            </w:r>
          </w:p>
        </w:tc>
        <w:tc>
          <w:tcPr>
            <w:tcW w:w="4153" w:type="dxa"/>
            <w:vAlign w:val="center"/>
          </w:tcPr>
          <w:p w14:paraId="0AAEAB15">
            <w:pPr>
              <w:jc w:val="right"/>
            </w:pPr>
            <w:r>
              <w:rPr>
                <w:rFonts w:hint="eastAsia"/>
              </w:rPr>
              <w:t>4,060,344.88</w:t>
            </w:r>
          </w:p>
        </w:tc>
      </w:tr>
      <w:tr w14:paraId="763C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F5D3F5">
            <w:r>
              <w:rPr>
                <w:rFonts w:hint="eastAsia"/>
              </w:rPr>
              <w:t>本期利润</w:t>
            </w:r>
          </w:p>
        </w:tc>
        <w:tc>
          <w:tcPr>
            <w:tcW w:w="4153" w:type="dxa"/>
            <w:vAlign w:val="center"/>
          </w:tcPr>
          <w:p w14:paraId="42E905EB">
            <w:pPr>
              <w:jc w:val="right"/>
            </w:pPr>
            <w:r>
              <w:rPr>
                <w:rFonts w:hint="eastAsia"/>
              </w:rPr>
              <w:t>6,357,947.54</w:t>
            </w:r>
          </w:p>
        </w:tc>
      </w:tr>
      <w:tr w14:paraId="7228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C9B998">
            <w:r>
              <w:rPr>
                <w:rFonts w:hint="eastAsia"/>
              </w:rPr>
              <w:t>加权平均基金份额本期利润</w:t>
            </w:r>
          </w:p>
        </w:tc>
        <w:tc>
          <w:tcPr>
            <w:tcW w:w="4153" w:type="dxa"/>
            <w:vAlign w:val="center"/>
          </w:tcPr>
          <w:p w14:paraId="70813347">
            <w:pPr>
              <w:jc w:val="right"/>
            </w:pPr>
            <w:r>
              <w:rPr>
                <w:rFonts w:hint="eastAsia"/>
              </w:rPr>
              <w:t>0.0106</w:t>
            </w:r>
          </w:p>
        </w:tc>
      </w:tr>
      <w:tr w14:paraId="1415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6B3760">
            <w:r>
              <w:rPr>
                <w:rFonts w:hint="eastAsia"/>
              </w:rPr>
              <w:t>本期加权平均净值利润率</w:t>
            </w:r>
          </w:p>
        </w:tc>
        <w:tc>
          <w:tcPr>
            <w:tcW w:w="4153" w:type="dxa"/>
            <w:vAlign w:val="center"/>
          </w:tcPr>
          <w:p w14:paraId="2D00DCAC">
            <w:pPr>
              <w:jc w:val="right"/>
            </w:pPr>
            <w:r>
              <w:rPr>
                <w:rFonts w:hint="eastAsia"/>
              </w:rPr>
              <w:t>1.06%</w:t>
            </w:r>
          </w:p>
        </w:tc>
      </w:tr>
      <w:tr w14:paraId="7644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9EAFF1">
            <w:r>
              <w:rPr>
                <w:rFonts w:hint="eastAsia"/>
              </w:rPr>
              <w:t>本期基金份额净值增长率</w:t>
            </w:r>
          </w:p>
        </w:tc>
        <w:tc>
          <w:tcPr>
            <w:tcW w:w="4153" w:type="dxa"/>
            <w:vAlign w:val="center"/>
          </w:tcPr>
          <w:p w14:paraId="1F8D044B">
            <w:pPr>
              <w:jc w:val="right"/>
            </w:pPr>
            <w:r>
              <w:rPr>
                <w:rFonts w:hint="eastAsia"/>
              </w:rPr>
              <w:t>1.10%</w:t>
            </w:r>
          </w:p>
        </w:tc>
      </w:tr>
      <w:tr w14:paraId="15D8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18F2FC">
            <w:r>
              <w:rPr>
                <w:rFonts w:hint="eastAsia"/>
              </w:rPr>
              <w:t>3.1.2 期末数据和指标</w:t>
            </w:r>
          </w:p>
        </w:tc>
        <w:tc>
          <w:tcPr>
            <w:tcW w:w="4153" w:type="dxa"/>
            <w:vAlign w:val="center"/>
          </w:tcPr>
          <w:p w14:paraId="4E4FE1F4">
            <w:r>
              <w:rPr>
                <w:rFonts w:hint="eastAsia"/>
              </w:rPr>
              <w:t>2025年末</w:t>
            </w:r>
          </w:p>
        </w:tc>
      </w:tr>
      <w:tr w14:paraId="0963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80D924">
            <w:r>
              <w:rPr>
                <w:rFonts w:hint="eastAsia"/>
              </w:rPr>
              <w:t>期末可供分配利润</w:t>
            </w:r>
          </w:p>
        </w:tc>
        <w:tc>
          <w:tcPr>
            <w:tcW w:w="4153" w:type="dxa"/>
            <w:vAlign w:val="center"/>
          </w:tcPr>
          <w:p w14:paraId="2482F047">
            <w:pPr>
              <w:jc w:val="right"/>
            </w:pPr>
            <w:r>
              <w:rPr>
                <w:rFonts w:hint="eastAsia"/>
              </w:rPr>
              <w:t>3,600,485.70</w:t>
            </w:r>
          </w:p>
        </w:tc>
      </w:tr>
      <w:tr w14:paraId="143B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2B3412">
            <w:r>
              <w:rPr>
                <w:rFonts w:hint="eastAsia"/>
              </w:rPr>
              <w:t>期末可供分配基金份额利润</w:t>
            </w:r>
          </w:p>
        </w:tc>
        <w:tc>
          <w:tcPr>
            <w:tcW w:w="4153" w:type="dxa"/>
            <w:vAlign w:val="center"/>
          </w:tcPr>
          <w:p w14:paraId="0267D9EB">
            <w:pPr>
              <w:jc w:val="right"/>
            </w:pPr>
            <w:r>
              <w:rPr>
                <w:rFonts w:hint="eastAsia"/>
              </w:rPr>
              <w:t>0.0070</w:t>
            </w:r>
          </w:p>
        </w:tc>
      </w:tr>
      <w:tr w14:paraId="674D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47A00B">
            <w:r>
              <w:rPr>
                <w:rFonts w:hint="eastAsia"/>
              </w:rPr>
              <w:t>期末基金资产净值</w:t>
            </w:r>
          </w:p>
        </w:tc>
        <w:tc>
          <w:tcPr>
            <w:tcW w:w="4153" w:type="dxa"/>
            <w:vAlign w:val="center"/>
          </w:tcPr>
          <w:p w14:paraId="2D2A37F5">
            <w:pPr>
              <w:jc w:val="right"/>
            </w:pPr>
            <w:r>
              <w:rPr>
                <w:rFonts w:hint="eastAsia"/>
              </w:rPr>
              <w:t>518,207,349.01</w:t>
            </w:r>
          </w:p>
        </w:tc>
      </w:tr>
      <w:tr w14:paraId="6B8B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313DEF">
            <w:r>
              <w:rPr>
                <w:rFonts w:hint="eastAsia"/>
              </w:rPr>
              <w:t>期末基金份额净值</w:t>
            </w:r>
          </w:p>
        </w:tc>
        <w:tc>
          <w:tcPr>
            <w:tcW w:w="4153" w:type="dxa"/>
            <w:vAlign w:val="center"/>
          </w:tcPr>
          <w:p w14:paraId="281C2E2B">
            <w:pPr>
              <w:jc w:val="right"/>
            </w:pPr>
            <w:r>
              <w:rPr>
                <w:rFonts w:hint="eastAsia"/>
              </w:rPr>
              <w:t>1.0110</w:t>
            </w:r>
          </w:p>
        </w:tc>
      </w:tr>
      <w:tr w14:paraId="5767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6EFCF8">
            <w:r>
              <w:rPr>
                <w:rFonts w:hint="eastAsia"/>
              </w:rPr>
              <w:t>3.1.3 累计期末指标</w:t>
            </w:r>
          </w:p>
        </w:tc>
        <w:tc>
          <w:tcPr>
            <w:tcW w:w="4153" w:type="dxa"/>
            <w:vAlign w:val="center"/>
          </w:tcPr>
          <w:p w14:paraId="1367C186">
            <w:r>
              <w:rPr>
                <w:rFonts w:hint="eastAsia"/>
              </w:rPr>
              <w:t>2025年末</w:t>
            </w:r>
          </w:p>
        </w:tc>
      </w:tr>
      <w:tr w14:paraId="4085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A03342">
            <w:r>
              <w:rPr>
                <w:rFonts w:hint="eastAsia"/>
              </w:rPr>
              <w:t>基金份额累计净值增长率</w:t>
            </w:r>
          </w:p>
        </w:tc>
        <w:tc>
          <w:tcPr>
            <w:tcW w:w="4153" w:type="dxa"/>
            <w:vAlign w:val="center"/>
          </w:tcPr>
          <w:p w14:paraId="332BF94B">
            <w:pPr>
              <w:jc w:val="right"/>
            </w:pPr>
            <w:r>
              <w:rPr>
                <w:rFonts w:hint="eastAsia"/>
              </w:rPr>
              <w:t>1.10%</w:t>
            </w:r>
          </w:p>
        </w:tc>
      </w:tr>
    </w:tbl>
    <w:p w14:paraId="20100208">
      <w:pPr>
        <w:pStyle w:val="18"/>
        <w:rPr>
          <w:rFonts w:hint="eastAsia"/>
        </w:rPr>
      </w:pPr>
      <w:r>
        <w:rPr>
          <w:rFonts w:hint="eastAsia"/>
        </w:rPr>
        <w:t>2、南方瑞景混合C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71D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FFD2EC">
            <w:r>
              <w:rPr>
                <w:rFonts w:hint="eastAsia"/>
              </w:rPr>
              <w:t>3.1.1 期间数据和指标</w:t>
            </w:r>
          </w:p>
        </w:tc>
        <w:tc>
          <w:tcPr>
            <w:tcW w:w="4153" w:type="dxa"/>
            <w:vAlign w:val="center"/>
          </w:tcPr>
          <w:p w14:paraId="77E3C1FC">
            <w:r>
              <w:rPr>
                <w:rFonts w:hint="eastAsia"/>
              </w:rPr>
              <w:t>2025年9月16日-2025年12月31日</w:t>
            </w:r>
          </w:p>
        </w:tc>
      </w:tr>
      <w:tr w14:paraId="67B4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F998F4">
            <w:r>
              <w:rPr>
                <w:rFonts w:hint="eastAsia"/>
              </w:rPr>
              <w:t>本期已实现收益</w:t>
            </w:r>
          </w:p>
        </w:tc>
        <w:tc>
          <w:tcPr>
            <w:tcW w:w="4153" w:type="dxa"/>
            <w:vAlign w:val="center"/>
          </w:tcPr>
          <w:p w14:paraId="79FC073A">
            <w:pPr>
              <w:jc w:val="right"/>
            </w:pPr>
            <w:r>
              <w:rPr>
                <w:rFonts w:hint="eastAsia"/>
              </w:rPr>
              <w:t>508,694.82</w:t>
            </w:r>
          </w:p>
        </w:tc>
      </w:tr>
      <w:tr w14:paraId="5E67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48C82C">
            <w:r>
              <w:rPr>
                <w:rFonts w:hint="eastAsia"/>
              </w:rPr>
              <w:t>本期利润</w:t>
            </w:r>
          </w:p>
        </w:tc>
        <w:tc>
          <w:tcPr>
            <w:tcW w:w="4153" w:type="dxa"/>
            <w:vAlign w:val="center"/>
          </w:tcPr>
          <w:p w14:paraId="1F7D7916">
            <w:pPr>
              <w:jc w:val="right"/>
            </w:pPr>
            <w:r>
              <w:rPr>
                <w:rFonts w:hint="eastAsia"/>
              </w:rPr>
              <w:t>895,273.33</w:t>
            </w:r>
          </w:p>
        </w:tc>
      </w:tr>
      <w:tr w14:paraId="7484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7DFC22">
            <w:r>
              <w:rPr>
                <w:rFonts w:hint="eastAsia"/>
              </w:rPr>
              <w:t>加权平均基金份额本期利润</w:t>
            </w:r>
          </w:p>
        </w:tc>
        <w:tc>
          <w:tcPr>
            <w:tcW w:w="4153" w:type="dxa"/>
            <w:vAlign w:val="center"/>
          </w:tcPr>
          <w:p w14:paraId="52FD1B6E">
            <w:pPr>
              <w:jc w:val="right"/>
            </w:pPr>
            <w:r>
              <w:rPr>
                <w:rFonts w:hint="eastAsia"/>
              </w:rPr>
              <w:t>0.0086</w:t>
            </w:r>
          </w:p>
        </w:tc>
      </w:tr>
      <w:tr w14:paraId="5159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38D5E9">
            <w:r>
              <w:rPr>
                <w:rFonts w:hint="eastAsia"/>
              </w:rPr>
              <w:t>本期加权平均净值利润率</w:t>
            </w:r>
          </w:p>
        </w:tc>
        <w:tc>
          <w:tcPr>
            <w:tcW w:w="4153" w:type="dxa"/>
            <w:vAlign w:val="center"/>
          </w:tcPr>
          <w:p w14:paraId="329DD5A7">
            <w:pPr>
              <w:jc w:val="right"/>
            </w:pPr>
            <w:r>
              <w:rPr>
                <w:rFonts w:hint="eastAsia"/>
              </w:rPr>
              <w:t>0.86%</w:t>
            </w:r>
          </w:p>
        </w:tc>
      </w:tr>
      <w:tr w14:paraId="1B94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C1A0F5">
            <w:r>
              <w:rPr>
                <w:rFonts w:hint="eastAsia"/>
              </w:rPr>
              <w:t>本期基金份额净值增长率</w:t>
            </w:r>
          </w:p>
        </w:tc>
        <w:tc>
          <w:tcPr>
            <w:tcW w:w="4153" w:type="dxa"/>
            <w:vAlign w:val="center"/>
          </w:tcPr>
          <w:p w14:paraId="545F08D2">
            <w:pPr>
              <w:jc w:val="right"/>
            </w:pPr>
            <w:r>
              <w:rPr>
                <w:rFonts w:hint="eastAsia"/>
              </w:rPr>
              <w:t>0.93%</w:t>
            </w:r>
          </w:p>
        </w:tc>
      </w:tr>
      <w:tr w14:paraId="7A9F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820F1D">
            <w:r>
              <w:rPr>
                <w:rFonts w:hint="eastAsia"/>
              </w:rPr>
              <w:t>3.1.2 期末数据和指标</w:t>
            </w:r>
          </w:p>
        </w:tc>
        <w:tc>
          <w:tcPr>
            <w:tcW w:w="4153" w:type="dxa"/>
            <w:vAlign w:val="center"/>
          </w:tcPr>
          <w:p w14:paraId="7EBA7F9C">
            <w:r>
              <w:rPr>
                <w:rFonts w:hint="eastAsia"/>
              </w:rPr>
              <w:t>2025年末</w:t>
            </w:r>
          </w:p>
        </w:tc>
      </w:tr>
      <w:tr w14:paraId="5FA2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ECEAB0">
            <w:r>
              <w:rPr>
                <w:rFonts w:hint="eastAsia"/>
              </w:rPr>
              <w:t>期末可供分配利润</w:t>
            </w:r>
          </w:p>
        </w:tc>
        <w:tc>
          <w:tcPr>
            <w:tcW w:w="4153" w:type="dxa"/>
            <w:vAlign w:val="center"/>
          </w:tcPr>
          <w:p w14:paraId="3E70E2AC">
            <w:pPr>
              <w:jc w:val="right"/>
            </w:pPr>
            <w:r>
              <w:rPr>
                <w:rFonts w:hint="eastAsia"/>
              </w:rPr>
              <w:t>410,581.75</w:t>
            </w:r>
          </w:p>
        </w:tc>
      </w:tr>
      <w:tr w14:paraId="6DF4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6D7D42">
            <w:r>
              <w:rPr>
                <w:rFonts w:hint="eastAsia"/>
              </w:rPr>
              <w:t>期末可供分配基金份额利润</w:t>
            </w:r>
          </w:p>
        </w:tc>
        <w:tc>
          <w:tcPr>
            <w:tcW w:w="4153" w:type="dxa"/>
            <w:vAlign w:val="center"/>
          </w:tcPr>
          <w:p w14:paraId="1EC31DF9">
            <w:pPr>
              <w:jc w:val="right"/>
            </w:pPr>
            <w:r>
              <w:rPr>
                <w:rFonts w:hint="eastAsia"/>
              </w:rPr>
              <w:t>0.0052</w:t>
            </w:r>
          </w:p>
        </w:tc>
      </w:tr>
      <w:tr w14:paraId="12D1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964B89">
            <w:r>
              <w:rPr>
                <w:rFonts w:hint="eastAsia"/>
              </w:rPr>
              <w:t>期末基金资产净值</w:t>
            </w:r>
          </w:p>
        </w:tc>
        <w:tc>
          <w:tcPr>
            <w:tcW w:w="4153" w:type="dxa"/>
            <w:vAlign w:val="center"/>
          </w:tcPr>
          <w:p w14:paraId="652366A0">
            <w:pPr>
              <w:jc w:val="right"/>
            </w:pPr>
            <w:r>
              <w:rPr>
                <w:rFonts w:hint="eastAsia"/>
              </w:rPr>
              <w:t>78,897,846.93</w:t>
            </w:r>
          </w:p>
        </w:tc>
      </w:tr>
      <w:tr w14:paraId="0BCE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495E0D">
            <w:r>
              <w:rPr>
                <w:rFonts w:hint="eastAsia"/>
              </w:rPr>
              <w:t>期末基金份额净值</w:t>
            </w:r>
          </w:p>
        </w:tc>
        <w:tc>
          <w:tcPr>
            <w:tcW w:w="4153" w:type="dxa"/>
            <w:vAlign w:val="center"/>
          </w:tcPr>
          <w:p w14:paraId="10B20915">
            <w:pPr>
              <w:jc w:val="right"/>
            </w:pPr>
            <w:r>
              <w:rPr>
                <w:rFonts w:hint="eastAsia"/>
              </w:rPr>
              <w:t>1.0093</w:t>
            </w:r>
          </w:p>
        </w:tc>
      </w:tr>
      <w:tr w14:paraId="0E5C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A688C5">
            <w:r>
              <w:rPr>
                <w:rFonts w:hint="eastAsia"/>
              </w:rPr>
              <w:t>3.1.3 累计期末指标</w:t>
            </w:r>
          </w:p>
        </w:tc>
        <w:tc>
          <w:tcPr>
            <w:tcW w:w="4153" w:type="dxa"/>
            <w:vAlign w:val="center"/>
          </w:tcPr>
          <w:p w14:paraId="69E207F8">
            <w:r>
              <w:rPr>
                <w:rFonts w:hint="eastAsia"/>
              </w:rPr>
              <w:t>2025年末</w:t>
            </w:r>
          </w:p>
        </w:tc>
      </w:tr>
      <w:tr w14:paraId="498D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7650FA">
            <w:r>
              <w:rPr>
                <w:rFonts w:hint="eastAsia"/>
              </w:rPr>
              <w:t>基金份额累计净值增长率</w:t>
            </w:r>
          </w:p>
        </w:tc>
        <w:tc>
          <w:tcPr>
            <w:tcW w:w="4153" w:type="dxa"/>
            <w:vAlign w:val="center"/>
          </w:tcPr>
          <w:p w14:paraId="150AA517">
            <w:pPr>
              <w:jc w:val="right"/>
            </w:pPr>
            <w:r>
              <w:rPr>
                <w:rFonts w:hint="eastAsia"/>
              </w:rPr>
              <w:t>0.93%</w:t>
            </w:r>
          </w:p>
        </w:tc>
      </w:tr>
    </w:tbl>
    <w:p w14:paraId="62FED6B8">
      <w:pPr>
        <w:pStyle w:val="47"/>
        <w:rPr>
          <w:rFonts w:hint="eastAsia"/>
        </w:rPr>
      </w:pPr>
      <w:r>
        <w:rPr>
          <w:rFonts w:hint="eastAsia"/>
        </w:rPr>
        <w:t>注：基金业绩指标不包括持有人认（申）购或交易基金的各项费用，计入费用后实际收益水平要低于所列数字；</w:t>
      </w:r>
    </w:p>
    <w:p w14:paraId="350AD75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3C7CD41">
      <w:pPr>
        <w:pStyle w:val="47"/>
        <w:rPr>
          <w:rFonts w:hint="eastAsia"/>
        </w:rPr>
      </w:pPr>
      <w:r>
        <w:tab/>
      </w:r>
      <w:r>
        <w:rPr>
          <w:rFonts w:hint="eastAsia"/>
        </w:rPr>
        <w:t>对期末可供分配利润，采用期末资产负债表中未分配利润与未分配利润中已实现部分的孰低数；</w:t>
      </w:r>
    </w:p>
    <w:p w14:paraId="5F1AA1E9">
      <w:pPr>
        <w:pStyle w:val="47"/>
        <w:rPr>
          <w:rFonts w:hint="eastAsia"/>
        </w:rPr>
      </w:pPr>
      <w:r>
        <w:tab/>
      </w:r>
      <w:r>
        <w:rPr>
          <w:rFonts w:hint="eastAsia"/>
        </w:rPr>
        <w:t>本基金合同生效日为2025年9月16日，基金合同生效日至本报告期末，本基金运作时间未满一年。</w:t>
      </w:r>
    </w:p>
    <w:p w14:paraId="35841D96">
      <w:pPr>
        <w:pStyle w:val="23"/>
      </w:pPr>
      <w:bookmarkStart w:id="13" w:name="_Toc20613"/>
      <w:r>
        <w:t>基金净值表现</w:t>
      </w:r>
      <w:bookmarkEnd w:id="13"/>
      <w:r>
        <w:t xml:space="preserve"> </w:t>
      </w:r>
    </w:p>
    <w:p w14:paraId="61D725F4">
      <w:pPr>
        <w:pStyle w:val="28"/>
      </w:pPr>
      <w:bookmarkStart w:id="14" w:name="_Toc14"/>
      <w:r>
        <w:t xml:space="preserve">基金份额净值增长率及其与同期业绩比较基准收益率的比较 </w:t>
      </w:r>
      <w:bookmarkEnd w:id="14"/>
    </w:p>
    <w:p w14:paraId="349B02EE">
      <w:pPr>
        <w:pStyle w:val="18"/>
        <w:rPr>
          <w:rFonts w:hint="eastAsia"/>
        </w:rPr>
      </w:pPr>
      <w:r>
        <w:rPr>
          <w:rFonts w:hint="eastAsia"/>
        </w:rPr>
        <w:t>南方瑞景混合A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8B4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EE37ABC">
            <w:pPr>
              <w:jc w:val="center"/>
            </w:pPr>
            <w:r>
              <w:rPr>
                <w:rFonts w:hint="eastAsia"/>
                <w:b/>
              </w:rPr>
              <w:t>阶段</w:t>
            </w:r>
          </w:p>
        </w:tc>
        <w:tc>
          <w:tcPr>
            <w:tcW w:w="1101" w:type="dxa"/>
            <w:shd w:val="clear" w:color="auto" w:fill="BFBFBF"/>
            <w:vAlign w:val="center"/>
          </w:tcPr>
          <w:p w14:paraId="5BAA73A6">
            <w:pPr>
              <w:jc w:val="center"/>
            </w:pPr>
            <w:r>
              <w:rPr>
                <w:rFonts w:hint="eastAsia"/>
                <w:b/>
              </w:rPr>
              <w:t>份额净值增长率①</w:t>
            </w:r>
          </w:p>
        </w:tc>
        <w:tc>
          <w:tcPr>
            <w:tcW w:w="1101" w:type="dxa"/>
            <w:shd w:val="clear" w:color="auto" w:fill="BFBFBF"/>
            <w:vAlign w:val="center"/>
          </w:tcPr>
          <w:p w14:paraId="49BA94F7">
            <w:pPr>
              <w:jc w:val="center"/>
            </w:pPr>
            <w:r>
              <w:rPr>
                <w:rFonts w:hint="eastAsia"/>
                <w:b/>
              </w:rPr>
              <w:t>份额净值增长率标准差②</w:t>
            </w:r>
          </w:p>
        </w:tc>
        <w:tc>
          <w:tcPr>
            <w:tcW w:w="1101" w:type="dxa"/>
            <w:shd w:val="clear" w:color="auto" w:fill="BFBFBF"/>
            <w:vAlign w:val="center"/>
          </w:tcPr>
          <w:p w14:paraId="573F9689">
            <w:pPr>
              <w:jc w:val="center"/>
            </w:pPr>
            <w:r>
              <w:rPr>
                <w:rFonts w:hint="eastAsia"/>
                <w:b/>
              </w:rPr>
              <w:t>业绩比较基准收益率③</w:t>
            </w:r>
          </w:p>
        </w:tc>
        <w:tc>
          <w:tcPr>
            <w:tcW w:w="1207" w:type="dxa"/>
            <w:shd w:val="clear" w:color="auto" w:fill="BFBFBF"/>
            <w:vAlign w:val="center"/>
          </w:tcPr>
          <w:p w14:paraId="3AC65D90">
            <w:pPr>
              <w:jc w:val="center"/>
            </w:pPr>
            <w:r>
              <w:rPr>
                <w:rFonts w:hint="eastAsia"/>
                <w:b/>
              </w:rPr>
              <w:t>业绩比较基准收益率标准差④</w:t>
            </w:r>
          </w:p>
        </w:tc>
        <w:tc>
          <w:tcPr>
            <w:tcW w:w="1251" w:type="dxa"/>
            <w:shd w:val="clear" w:color="auto" w:fill="BFBFBF"/>
            <w:vAlign w:val="center"/>
          </w:tcPr>
          <w:p w14:paraId="0ABD7029">
            <w:pPr>
              <w:jc w:val="center"/>
            </w:pPr>
            <w:r>
              <w:rPr>
                <w:rFonts w:hint="eastAsia"/>
                <w:b/>
              </w:rPr>
              <w:t>①-③</w:t>
            </w:r>
          </w:p>
        </w:tc>
        <w:tc>
          <w:tcPr>
            <w:tcW w:w="1218" w:type="dxa"/>
            <w:shd w:val="clear" w:color="auto" w:fill="BFBFBF"/>
            <w:vAlign w:val="center"/>
          </w:tcPr>
          <w:p w14:paraId="7EDDC8EB">
            <w:pPr>
              <w:jc w:val="center"/>
            </w:pPr>
            <w:r>
              <w:rPr>
                <w:rFonts w:hint="eastAsia"/>
                <w:b/>
              </w:rPr>
              <w:t>②-④</w:t>
            </w:r>
          </w:p>
        </w:tc>
      </w:tr>
      <w:tr w14:paraId="7D2A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F4651C">
            <w:r>
              <w:rPr>
                <w:rFonts w:hint="eastAsia"/>
              </w:rPr>
              <w:t>过去三个月</w:t>
            </w:r>
          </w:p>
        </w:tc>
        <w:tc>
          <w:tcPr>
            <w:tcW w:w="1101" w:type="dxa"/>
            <w:vAlign w:val="center"/>
          </w:tcPr>
          <w:p w14:paraId="0B42CE18">
            <w:pPr>
              <w:jc w:val="right"/>
            </w:pPr>
            <w:r>
              <w:rPr>
                <w:rFonts w:hint="eastAsia"/>
              </w:rPr>
              <w:t>0.26%</w:t>
            </w:r>
          </w:p>
        </w:tc>
        <w:tc>
          <w:tcPr>
            <w:tcW w:w="1101" w:type="dxa"/>
            <w:vAlign w:val="center"/>
          </w:tcPr>
          <w:p w14:paraId="599D38C5">
            <w:pPr>
              <w:jc w:val="right"/>
            </w:pPr>
            <w:r>
              <w:rPr>
                <w:rFonts w:hint="eastAsia"/>
              </w:rPr>
              <w:t>0.38%</w:t>
            </w:r>
          </w:p>
        </w:tc>
        <w:tc>
          <w:tcPr>
            <w:tcW w:w="1101" w:type="dxa"/>
            <w:vAlign w:val="center"/>
          </w:tcPr>
          <w:p w14:paraId="4B38BE48">
            <w:pPr>
              <w:jc w:val="right"/>
            </w:pPr>
            <w:r>
              <w:rPr>
                <w:rFonts w:hint="eastAsia"/>
              </w:rPr>
              <w:t>-0.87%</w:t>
            </w:r>
          </w:p>
        </w:tc>
        <w:tc>
          <w:tcPr>
            <w:tcW w:w="1207" w:type="dxa"/>
            <w:vAlign w:val="center"/>
          </w:tcPr>
          <w:p w14:paraId="0CC19FA8">
            <w:pPr>
              <w:jc w:val="right"/>
            </w:pPr>
            <w:r>
              <w:rPr>
                <w:rFonts w:hint="eastAsia"/>
              </w:rPr>
              <w:t>0.75%</w:t>
            </w:r>
          </w:p>
        </w:tc>
        <w:tc>
          <w:tcPr>
            <w:tcW w:w="1251" w:type="dxa"/>
            <w:vAlign w:val="center"/>
          </w:tcPr>
          <w:p w14:paraId="5739C048">
            <w:pPr>
              <w:jc w:val="right"/>
            </w:pPr>
            <w:r>
              <w:rPr>
                <w:rFonts w:hint="eastAsia"/>
              </w:rPr>
              <w:t>1.13%</w:t>
            </w:r>
          </w:p>
        </w:tc>
        <w:tc>
          <w:tcPr>
            <w:tcW w:w="1218" w:type="dxa"/>
            <w:vAlign w:val="center"/>
          </w:tcPr>
          <w:p w14:paraId="32DBE79D">
            <w:pPr>
              <w:jc w:val="right"/>
            </w:pPr>
            <w:r>
              <w:rPr>
                <w:rFonts w:hint="eastAsia"/>
              </w:rPr>
              <w:t>-0.37%</w:t>
            </w:r>
          </w:p>
        </w:tc>
      </w:tr>
      <w:tr w14:paraId="675B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E767E5">
            <w:r>
              <w:rPr>
                <w:rFonts w:hint="eastAsia"/>
              </w:rPr>
              <w:t>自基金合同生效起至今</w:t>
            </w:r>
          </w:p>
        </w:tc>
        <w:tc>
          <w:tcPr>
            <w:tcW w:w="1101" w:type="dxa"/>
            <w:vAlign w:val="center"/>
          </w:tcPr>
          <w:p w14:paraId="4251AB3C">
            <w:pPr>
              <w:jc w:val="right"/>
            </w:pPr>
            <w:r>
              <w:rPr>
                <w:rFonts w:hint="eastAsia"/>
              </w:rPr>
              <w:t>1.10%</w:t>
            </w:r>
          </w:p>
        </w:tc>
        <w:tc>
          <w:tcPr>
            <w:tcW w:w="1101" w:type="dxa"/>
            <w:vAlign w:val="center"/>
          </w:tcPr>
          <w:p w14:paraId="58632086">
            <w:pPr>
              <w:jc w:val="right"/>
            </w:pPr>
            <w:r>
              <w:rPr>
                <w:rFonts w:hint="eastAsia"/>
              </w:rPr>
              <w:t>0.35%</w:t>
            </w:r>
          </w:p>
        </w:tc>
        <w:tc>
          <w:tcPr>
            <w:tcW w:w="1101" w:type="dxa"/>
            <w:vAlign w:val="center"/>
          </w:tcPr>
          <w:p w14:paraId="1294F911">
            <w:pPr>
              <w:jc w:val="right"/>
            </w:pPr>
            <w:r>
              <w:rPr>
                <w:rFonts w:hint="eastAsia"/>
              </w:rPr>
              <w:t>1.09%</w:t>
            </w:r>
          </w:p>
        </w:tc>
        <w:tc>
          <w:tcPr>
            <w:tcW w:w="1207" w:type="dxa"/>
            <w:vAlign w:val="center"/>
          </w:tcPr>
          <w:p w14:paraId="3EBEE73B">
            <w:pPr>
              <w:jc w:val="right"/>
            </w:pPr>
            <w:r>
              <w:rPr>
                <w:rFonts w:hint="eastAsia"/>
              </w:rPr>
              <w:t>0.72%</w:t>
            </w:r>
          </w:p>
        </w:tc>
        <w:tc>
          <w:tcPr>
            <w:tcW w:w="1251" w:type="dxa"/>
            <w:vAlign w:val="center"/>
          </w:tcPr>
          <w:p w14:paraId="05A6096B">
            <w:pPr>
              <w:jc w:val="right"/>
            </w:pPr>
            <w:r>
              <w:rPr>
                <w:rFonts w:hint="eastAsia"/>
              </w:rPr>
              <w:t>0.01%</w:t>
            </w:r>
          </w:p>
        </w:tc>
        <w:tc>
          <w:tcPr>
            <w:tcW w:w="1218" w:type="dxa"/>
            <w:vAlign w:val="center"/>
          </w:tcPr>
          <w:p w14:paraId="059D38D1">
            <w:pPr>
              <w:jc w:val="right"/>
            </w:pPr>
            <w:r>
              <w:rPr>
                <w:rFonts w:hint="eastAsia"/>
              </w:rPr>
              <w:t>-0.37%</w:t>
            </w:r>
          </w:p>
        </w:tc>
      </w:tr>
    </w:tbl>
    <w:p w14:paraId="40CD5158">
      <w:pPr>
        <w:pStyle w:val="18"/>
        <w:rPr>
          <w:rFonts w:hint="eastAsia"/>
        </w:rPr>
      </w:pPr>
      <w:r>
        <w:rPr>
          <w:rFonts w:hint="eastAsia"/>
        </w:rPr>
        <w:t>南方瑞景混合C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0A9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8AF97F4">
            <w:pPr>
              <w:jc w:val="center"/>
            </w:pPr>
            <w:r>
              <w:rPr>
                <w:rFonts w:hint="eastAsia"/>
                <w:b/>
              </w:rPr>
              <w:t>阶段</w:t>
            </w:r>
          </w:p>
        </w:tc>
        <w:tc>
          <w:tcPr>
            <w:tcW w:w="1101" w:type="dxa"/>
            <w:shd w:val="clear" w:color="auto" w:fill="BFBFBF"/>
            <w:vAlign w:val="center"/>
          </w:tcPr>
          <w:p w14:paraId="3844C091">
            <w:pPr>
              <w:jc w:val="center"/>
            </w:pPr>
            <w:r>
              <w:rPr>
                <w:rFonts w:hint="eastAsia"/>
                <w:b/>
              </w:rPr>
              <w:t>份额净值增长率①</w:t>
            </w:r>
          </w:p>
        </w:tc>
        <w:tc>
          <w:tcPr>
            <w:tcW w:w="1101" w:type="dxa"/>
            <w:shd w:val="clear" w:color="auto" w:fill="BFBFBF"/>
            <w:vAlign w:val="center"/>
          </w:tcPr>
          <w:p w14:paraId="3671E9FC">
            <w:pPr>
              <w:jc w:val="center"/>
            </w:pPr>
            <w:r>
              <w:rPr>
                <w:rFonts w:hint="eastAsia"/>
                <w:b/>
              </w:rPr>
              <w:t>份额净值增长率标准差②</w:t>
            </w:r>
          </w:p>
        </w:tc>
        <w:tc>
          <w:tcPr>
            <w:tcW w:w="1101" w:type="dxa"/>
            <w:shd w:val="clear" w:color="auto" w:fill="BFBFBF"/>
            <w:vAlign w:val="center"/>
          </w:tcPr>
          <w:p w14:paraId="7308AEC5">
            <w:pPr>
              <w:jc w:val="center"/>
            </w:pPr>
            <w:r>
              <w:rPr>
                <w:rFonts w:hint="eastAsia"/>
                <w:b/>
              </w:rPr>
              <w:t>业绩比较基准收益率③</w:t>
            </w:r>
          </w:p>
        </w:tc>
        <w:tc>
          <w:tcPr>
            <w:tcW w:w="1207" w:type="dxa"/>
            <w:shd w:val="clear" w:color="auto" w:fill="BFBFBF"/>
            <w:vAlign w:val="center"/>
          </w:tcPr>
          <w:p w14:paraId="55AAC293">
            <w:pPr>
              <w:jc w:val="center"/>
            </w:pPr>
            <w:r>
              <w:rPr>
                <w:rFonts w:hint="eastAsia"/>
                <w:b/>
              </w:rPr>
              <w:t>业绩比较基准收益率标准差④</w:t>
            </w:r>
          </w:p>
        </w:tc>
        <w:tc>
          <w:tcPr>
            <w:tcW w:w="1251" w:type="dxa"/>
            <w:shd w:val="clear" w:color="auto" w:fill="BFBFBF"/>
            <w:vAlign w:val="center"/>
          </w:tcPr>
          <w:p w14:paraId="15B79901">
            <w:pPr>
              <w:jc w:val="center"/>
            </w:pPr>
            <w:r>
              <w:rPr>
                <w:rFonts w:hint="eastAsia"/>
                <w:b/>
              </w:rPr>
              <w:t>①-③</w:t>
            </w:r>
          </w:p>
        </w:tc>
        <w:tc>
          <w:tcPr>
            <w:tcW w:w="1218" w:type="dxa"/>
            <w:shd w:val="clear" w:color="auto" w:fill="BFBFBF"/>
            <w:vAlign w:val="center"/>
          </w:tcPr>
          <w:p w14:paraId="7DE8F539">
            <w:pPr>
              <w:jc w:val="center"/>
            </w:pPr>
            <w:r>
              <w:rPr>
                <w:rFonts w:hint="eastAsia"/>
                <w:b/>
              </w:rPr>
              <w:t>②-④</w:t>
            </w:r>
          </w:p>
        </w:tc>
      </w:tr>
      <w:tr w14:paraId="302F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B6270C">
            <w:r>
              <w:rPr>
                <w:rFonts w:hint="eastAsia"/>
              </w:rPr>
              <w:t>过去三个月</w:t>
            </w:r>
          </w:p>
        </w:tc>
        <w:tc>
          <w:tcPr>
            <w:tcW w:w="1101" w:type="dxa"/>
            <w:vAlign w:val="center"/>
          </w:tcPr>
          <w:p w14:paraId="5D196802">
            <w:pPr>
              <w:jc w:val="right"/>
            </w:pPr>
            <w:r>
              <w:rPr>
                <w:rFonts w:hint="eastAsia"/>
              </w:rPr>
              <w:t>0.12%</w:t>
            </w:r>
          </w:p>
        </w:tc>
        <w:tc>
          <w:tcPr>
            <w:tcW w:w="1101" w:type="dxa"/>
            <w:vAlign w:val="center"/>
          </w:tcPr>
          <w:p w14:paraId="6FF5CDC7">
            <w:pPr>
              <w:jc w:val="right"/>
            </w:pPr>
            <w:r>
              <w:rPr>
                <w:rFonts w:hint="eastAsia"/>
              </w:rPr>
              <w:t>0.38%</w:t>
            </w:r>
          </w:p>
        </w:tc>
        <w:tc>
          <w:tcPr>
            <w:tcW w:w="1101" w:type="dxa"/>
            <w:vAlign w:val="center"/>
          </w:tcPr>
          <w:p w14:paraId="53DAD514">
            <w:pPr>
              <w:jc w:val="right"/>
            </w:pPr>
            <w:r>
              <w:rPr>
                <w:rFonts w:hint="eastAsia"/>
              </w:rPr>
              <w:t>-0.87%</w:t>
            </w:r>
          </w:p>
        </w:tc>
        <w:tc>
          <w:tcPr>
            <w:tcW w:w="1207" w:type="dxa"/>
            <w:vAlign w:val="center"/>
          </w:tcPr>
          <w:p w14:paraId="128B009D">
            <w:pPr>
              <w:jc w:val="right"/>
            </w:pPr>
            <w:r>
              <w:rPr>
                <w:rFonts w:hint="eastAsia"/>
              </w:rPr>
              <w:t>0.75%</w:t>
            </w:r>
          </w:p>
        </w:tc>
        <w:tc>
          <w:tcPr>
            <w:tcW w:w="1251" w:type="dxa"/>
            <w:vAlign w:val="center"/>
          </w:tcPr>
          <w:p w14:paraId="233F2686">
            <w:pPr>
              <w:jc w:val="right"/>
            </w:pPr>
            <w:r>
              <w:rPr>
                <w:rFonts w:hint="eastAsia"/>
              </w:rPr>
              <w:t>0.99%</w:t>
            </w:r>
          </w:p>
        </w:tc>
        <w:tc>
          <w:tcPr>
            <w:tcW w:w="1218" w:type="dxa"/>
            <w:vAlign w:val="center"/>
          </w:tcPr>
          <w:p w14:paraId="0972D1A9">
            <w:pPr>
              <w:jc w:val="right"/>
            </w:pPr>
            <w:r>
              <w:rPr>
                <w:rFonts w:hint="eastAsia"/>
              </w:rPr>
              <w:t>-0.37%</w:t>
            </w:r>
          </w:p>
        </w:tc>
      </w:tr>
      <w:tr w14:paraId="2426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17DE6E">
            <w:r>
              <w:rPr>
                <w:rFonts w:hint="eastAsia"/>
              </w:rPr>
              <w:t>自基金合同生效起至今</w:t>
            </w:r>
          </w:p>
        </w:tc>
        <w:tc>
          <w:tcPr>
            <w:tcW w:w="1101" w:type="dxa"/>
            <w:vAlign w:val="center"/>
          </w:tcPr>
          <w:p w14:paraId="56F3B973">
            <w:pPr>
              <w:jc w:val="right"/>
            </w:pPr>
            <w:r>
              <w:rPr>
                <w:rFonts w:hint="eastAsia"/>
              </w:rPr>
              <w:t>0.93%</w:t>
            </w:r>
          </w:p>
        </w:tc>
        <w:tc>
          <w:tcPr>
            <w:tcW w:w="1101" w:type="dxa"/>
            <w:vAlign w:val="center"/>
          </w:tcPr>
          <w:p w14:paraId="6E507BE1">
            <w:pPr>
              <w:jc w:val="right"/>
            </w:pPr>
            <w:r>
              <w:rPr>
                <w:rFonts w:hint="eastAsia"/>
              </w:rPr>
              <w:t>0.35%</w:t>
            </w:r>
          </w:p>
        </w:tc>
        <w:tc>
          <w:tcPr>
            <w:tcW w:w="1101" w:type="dxa"/>
            <w:vAlign w:val="center"/>
          </w:tcPr>
          <w:p w14:paraId="18A568EC">
            <w:pPr>
              <w:jc w:val="right"/>
            </w:pPr>
            <w:r>
              <w:rPr>
                <w:rFonts w:hint="eastAsia"/>
              </w:rPr>
              <w:t>1.09%</w:t>
            </w:r>
          </w:p>
        </w:tc>
        <w:tc>
          <w:tcPr>
            <w:tcW w:w="1207" w:type="dxa"/>
            <w:vAlign w:val="center"/>
          </w:tcPr>
          <w:p w14:paraId="28979427">
            <w:pPr>
              <w:jc w:val="right"/>
            </w:pPr>
            <w:r>
              <w:rPr>
                <w:rFonts w:hint="eastAsia"/>
              </w:rPr>
              <w:t>0.72%</w:t>
            </w:r>
          </w:p>
        </w:tc>
        <w:tc>
          <w:tcPr>
            <w:tcW w:w="1251" w:type="dxa"/>
            <w:vAlign w:val="center"/>
          </w:tcPr>
          <w:p w14:paraId="6B8410B2">
            <w:pPr>
              <w:jc w:val="right"/>
            </w:pPr>
            <w:r>
              <w:rPr>
                <w:rFonts w:hint="eastAsia"/>
              </w:rPr>
              <w:t>-0.16%</w:t>
            </w:r>
          </w:p>
        </w:tc>
        <w:tc>
          <w:tcPr>
            <w:tcW w:w="1218" w:type="dxa"/>
            <w:vAlign w:val="center"/>
          </w:tcPr>
          <w:p w14:paraId="06D93E85">
            <w:pPr>
              <w:jc w:val="right"/>
            </w:pPr>
            <w:r>
              <w:rPr>
                <w:rFonts w:hint="eastAsia"/>
              </w:rPr>
              <w:t>-0.37%</w:t>
            </w:r>
          </w:p>
        </w:tc>
      </w:tr>
    </w:tbl>
    <w:p w14:paraId="20E85202">
      <w:pPr>
        <w:pStyle w:val="28"/>
      </w:pPr>
      <w:bookmarkStart w:id="15" w:name="_Toc15"/>
      <w:r>
        <w:t>自基金合同生效以来基金份额累计净值增长率变动及其与同期业绩比较基准收益率变动的比较</w:t>
      </w:r>
      <w:bookmarkEnd w:id="15"/>
    </w:p>
    <w:p w14:paraId="133B15CD">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2518C99B">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20CB99BA">
      <w:pPr>
        <w:pStyle w:val="47"/>
        <w:rPr>
          <w:rFonts w:hint="eastAsia"/>
        </w:rPr>
      </w:pPr>
      <w:r>
        <w:rPr>
          <w:rFonts w:hint="eastAsia"/>
        </w:rPr>
        <w:t>注：本基金合同于2025年9月16日生效，截至本报告期末基金成立未满一年；自基金成立日起6个月内为建仓期，截至报告期末建仓期尚未结束。</w:t>
      </w:r>
    </w:p>
    <w:p w14:paraId="21D280EA">
      <w:pPr>
        <w:pStyle w:val="28"/>
      </w:pPr>
      <w:bookmarkStart w:id="16" w:name="_Toc16"/>
      <w:r>
        <w:t>自基金合同生效以来基金每年净值增长率及其与同期业绩比较基准收益率的比较</w:t>
      </w:r>
      <w:bookmarkEnd w:id="16"/>
    </w:p>
    <w:p w14:paraId="0A4877F6">
      <w:pPr>
        <w:jc w:val="center"/>
      </w:pPr>
      <w:r>
        <w:drawing>
          <wp:inline distT="0" distB="0" distL="114300" distR="114300">
            <wp:extent cx="5274310" cy="4113530"/>
            <wp:effectExtent l="0" t="0" r="254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113590"/>
                    </a:xfrm>
                    <a:prstGeom prst="rect">
                      <a:avLst/>
                    </a:prstGeom>
                  </pic:spPr>
                </pic:pic>
              </a:graphicData>
            </a:graphic>
          </wp:inline>
        </w:drawing>
      </w:r>
    </w:p>
    <w:p w14:paraId="42561324">
      <w:pPr>
        <w:jc w:val="center"/>
      </w:pPr>
      <w:r>
        <w:drawing>
          <wp:inline distT="0" distB="0" distL="114300" distR="114300">
            <wp:extent cx="5274310" cy="4113530"/>
            <wp:effectExtent l="0" t="0" r="2540"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113590"/>
                    </a:xfrm>
                    <a:prstGeom prst="rect">
                      <a:avLst/>
                    </a:prstGeom>
                  </pic:spPr>
                </pic:pic>
              </a:graphicData>
            </a:graphic>
          </wp:inline>
        </w:drawing>
      </w:r>
    </w:p>
    <w:p w14:paraId="4723D4E0">
      <w:pPr>
        <w:pStyle w:val="47"/>
        <w:rPr>
          <w:rFonts w:hint="eastAsia"/>
        </w:rPr>
      </w:pPr>
      <w:r>
        <w:rPr>
          <w:rFonts w:hint="eastAsia"/>
        </w:rPr>
        <w:t>注：基金合同生效当年按实际存续期计算，不按整个自然年度进行折算。</w:t>
      </w:r>
    </w:p>
    <w:p w14:paraId="08DDB330">
      <w:pPr>
        <w:pStyle w:val="23"/>
      </w:pPr>
      <w:bookmarkStart w:id="17" w:name="_Toc5478"/>
      <w:r>
        <w:t>过去三年基金的利润分配情况</w:t>
      </w:r>
      <w:bookmarkEnd w:id="17"/>
    </w:p>
    <w:p w14:paraId="00C7A7C1">
      <w:pPr>
        <w:pStyle w:val="18"/>
        <w:rPr>
          <w:rFonts w:hint="eastAsia"/>
        </w:rPr>
      </w:pPr>
      <w:r>
        <w:rPr>
          <w:rFonts w:hint="eastAsia"/>
        </w:rPr>
        <w:t>本基金于2025年9月16日成立，自基金合同生效日以来未进行利润分配。</w:t>
      </w:r>
    </w:p>
    <w:p w14:paraId="0642AC91">
      <w:pPr>
        <w:pStyle w:val="26"/>
      </w:pPr>
      <w:bookmarkStart w:id="18" w:name="_Toc14571"/>
      <w:r>
        <w:t>管理人报告</w:t>
      </w:r>
      <w:bookmarkEnd w:id="18"/>
    </w:p>
    <w:p w14:paraId="28314C07">
      <w:pPr>
        <w:pStyle w:val="23"/>
      </w:pPr>
      <w:bookmarkStart w:id="19" w:name="_Toc26194"/>
      <w:r>
        <w:t>基金管理人及基金经理情况</w:t>
      </w:r>
      <w:bookmarkEnd w:id="19"/>
    </w:p>
    <w:p w14:paraId="5E39F003">
      <w:pPr>
        <w:pStyle w:val="28"/>
      </w:pPr>
      <w:bookmarkStart w:id="20" w:name="_Toc20"/>
      <w:r>
        <w:t>基金管理人及其管理基金的经验</w:t>
      </w:r>
      <w:bookmarkEnd w:id="20"/>
    </w:p>
    <w:p w14:paraId="5488E44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DC7651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0A83A5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B876A3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287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368A337">
            <w:pPr>
              <w:jc w:val="center"/>
            </w:pPr>
            <w:r>
              <w:rPr>
                <w:rFonts w:hint="eastAsia"/>
                <w:b/>
              </w:rPr>
              <w:t>姓名</w:t>
            </w:r>
          </w:p>
        </w:tc>
        <w:tc>
          <w:tcPr>
            <w:tcW w:w="830" w:type="dxa"/>
            <w:vMerge w:val="restart"/>
            <w:shd w:val="clear" w:color="auto" w:fill="BFBFBF"/>
            <w:vAlign w:val="center"/>
          </w:tcPr>
          <w:p w14:paraId="2EF98E2B">
            <w:pPr>
              <w:jc w:val="center"/>
            </w:pPr>
            <w:r>
              <w:rPr>
                <w:rFonts w:hint="eastAsia"/>
                <w:b/>
              </w:rPr>
              <w:t>职务</w:t>
            </w:r>
          </w:p>
        </w:tc>
        <w:tc>
          <w:tcPr>
            <w:tcW w:w="1090" w:type="dxa"/>
            <w:gridSpan w:val="2"/>
            <w:shd w:val="clear" w:color="auto" w:fill="BFBFBF"/>
            <w:vAlign w:val="center"/>
          </w:tcPr>
          <w:p w14:paraId="24C01866">
            <w:pPr>
              <w:jc w:val="center"/>
            </w:pPr>
            <w:r>
              <w:rPr>
                <w:rFonts w:hint="eastAsia"/>
                <w:b/>
              </w:rPr>
              <w:t>任本基金的基金经理（助理）期限</w:t>
            </w:r>
          </w:p>
        </w:tc>
        <w:tc>
          <w:tcPr>
            <w:tcW w:w="686" w:type="dxa"/>
            <w:vMerge w:val="restart"/>
            <w:shd w:val="clear" w:color="auto" w:fill="BFBFBF"/>
            <w:vAlign w:val="center"/>
          </w:tcPr>
          <w:p w14:paraId="6D646DAC">
            <w:pPr>
              <w:jc w:val="center"/>
            </w:pPr>
            <w:r>
              <w:rPr>
                <w:rFonts w:hint="eastAsia"/>
                <w:b/>
              </w:rPr>
              <w:t>证券从业年限</w:t>
            </w:r>
          </w:p>
        </w:tc>
        <w:tc>
          <w:tcPr>
            <w:tcW w:w="3765" w:type="dxa"/>
            <w:vMerge w:val="restart"/>
            <w:shd w:val="clear" w:color="auto" w:fill="BFBFBF"/>
            <w:vAlign w:val="center"/>
          </w:tcPr>
          <w:p w14:paraId="55232E78">
            <w:pPr>
              <w:jc w:val="center"/>
            </w:pPr>
            <w:r>
              <w:rPr>
                <w:rFonts w:hint="eastAsia"/>
                <w:b/>
              </w:rPr>
              <w:t>说明</w:t>
            </w:r>
          </w:p>
        </w:tc>
      </w:tr>
      <w:tr w14:paraId="5E5D0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74A5797"/>
        </w:tc>
        <w:tc>
          <w:tcPr>
            <w:tcW w:w="830" w:type="dxa"/>
            <w:vMerge w:val="continue"/>
            <w:vAlign w:val="center"/>
          </w:tcPr>
          <w:p w14:paraId="788751AA"/>
        </w:tc>
        <w:tc>
          <w:tcPr>
            <w:tcW w:w="1090" w:type="dxa"/>
            <w:shd w:val="clear" w:color="auto" w:fill="BFBFBF"/>
            <w:vAlign w:val="center"/>
          </w:tcPr>
          <w:p w14:paraId="2B5C17F0">
            <w:pPr>
              <w:jc w:val="center"/>
            </w:pPr>
            <w:r>
              <w:rPr>
                <w:rFonts w:hint="eastAsia"/>
                <w:b/>
              </w:rPr>
              <w:t>任职日期</w:t>
            </w:r>
          </w:p>
        </w:tc>
        <w:tc>
          <w:tcPr>
            <w:tcW w:w="1090" w:type="dxa"/>
            <w:shd w:val="clear" w:color="auto" w:fill="BFBFBF"/>
            <w:vAlign w:val="center"/>
          </w:tcPr>
          <w:p w14:paraId="093C3A92">
            <w:pPr>
              <w:jc w:val="center"/>
            </w:pPr>
            <w:r>
              <w:rPr>
                <w:rFonts w:hint="eastAsia"/>
                <w:b/>
              </w:rPr>
              <w:t>离任日期</w:t>
            </w:r>
          </w:p>
        </w:tc>
        <w:tc>
          <w:tcPr>
            <w:tcW w:w="686" w:type="dxa"/>
            <w:vMerge w:val="continue"/>
            <w:vAlign w:val="center"/>
          </w:tcPr>
          <w:p w14:paraId="25064808"/>
        </w:tc>
        <w:tc>
          <w:tcPr>
            <w:tcW w:w="3765" w:type="dxa"/>
            <w:vMerge w:val="continue"/>
            <w:vAlign w:val="center"/>
          </w:tcPr>
          <w:p w14:paraId="6E6E261D"/>
        </w:tc>
      </w:tr>
      <w:tr w14:paraId="4958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CAEFF8F">
            <w:r>
              <w:rPr>
                <w:rFonts w:hint="eastAsia"/>
              </w:rPr>
              <w:t>雷嘉源</w:t>
            </w:r>
          </w:p>
        </w:tc>
        <w:tc>
          <w:tcPr>
            <w:tcW w:w="830" w:type="dxa"/>
            <w:vAlign w:val="center"/>
          </w:tcPr>
          <w:p w14:paraId="49B303A1">
            <w:r>
              <w:rPr>
                <w:rFonts w:hint="eastAsia"/>
              </w:rPr>
              <w:t>本基金基金经理</w:t>
            </w:r>
          </w:p>
        </w:tc>
        <w:tc>
          <w:tcPr>
            <w:tcW w:w="1090" w:type="dxa"/>
            <w:vAlign w:val="center"/>
          </w:tcPr>
          <w:p w14:paraId="131075A8">
            <w:r>
              <w:rPr>
                <w:rFonts w:hint="eastAsia"/>
              </w:rPr>
              <w:t>2025年9月16日</w:t>
            </w:r>
          </w:p>
        </w:tc>
        <w:tc>
          <w:tcPr>
            <w:tcW w:w="1090" w:type="dxa"/>
            <w:vAlign w:val="center"/>
          </w:tcPr>
          <w:p w14:paraId="2FCDD646">
            <w:pPr>
              <w:jc w:val="right"/>
            </w:pPr>
            <w:r>
              <w:rPr>
                <w:rFonts w:hint="eastAsia"/>
              </w:rPr>
              <w:t>-</w:t>
            </w:r>
          </w:p>
        </w:tc>
        <w:tc>
          <w:tcPr>
            <w:tcW w:w="686" w:type="dxa"/>
            <w:vAlign w:val="center"/>
          </w:tcPr>
          <w:p w14:paraId="25E2B4EB">
            <w:r>
              <w:rPr>
                <w:rFonts w:hint="eastAsia"/>
              </w:rPr>
              <w:t>16年</w:t>
            </w:r>
          </w:p>
        </w:tc>
        <w:tc>
          <w:tcPr>
            <w:tcW w:w="3765" w:type="dxa"/>
            <w:vAlign w:val="center"/>
          </w:tcPr>
          <w:p w14:paraId="3C78E4D4">
            <w:pPr>
              <w:jc w:val="both"/>
            </w:pPr>
            <w:r>
              <w:rPr>
                <w:rFonts w:hint="eastAsia"/>
              </w:rPr>
              <w:t>中国国籍，北京大学金融学硕士，具有基金从业资格。2009年7月加入南方基金，任权益研究部研究员，负责公用事业、新能源及新三板的研究工作。2015年2月26日至2015年4月16日，任南方避险、南方保本基金经理助理；2015年4月16日至2015年12月3日，任权益专户投资部投资经理。2015年12月调入南方基金子公司南方资本，任投资管理部投资经理，负责新三板投资业务。2020年5月从子公司南方资本调入南方基金；2021年2月5日至2021年6月17日，任南方智造股票基金经理；2022年10月21日至2024年4月25日，任南方安养混合基金经理；2020年8月21日至今，任南方创新精选一年混合基金经理；2021年6月4日至今，任南方国策动力基金经理；2021年11月23日至今，任南方北交所精选两年定开混合发起基金经理；2022年1月5日至今，任南方专精特新混合基金经理；2022年11月11日至今，任南方均衡优选一年持有期混合基金经理；2025年9月16日至今，任南方瑞景混合基金经理。</w:t>
            </w:r>
          </w:p>
        </w:tc>
      </w:tr>
    </w:tbl>
    <w:p w14:paraId="625E95C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E3FFF4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6C67DF7">
      <w:pPr>
        <w:pStyle w:val="28"/>
      </w:pPr>
      <w:bookmarkStart w:id="22" w:name="_Toc22"/>
      <w:r>
        <w:t>基金经理薪酬机制</w:t>
      </w:r>
      <w:bookmarkEnd w:id="22"/>
    </w:p>
    <w:p w14:paraId="65E31BD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CC900F4">
      <w:pPr>
        <w:pStyle w:val="23"/>
      </w:pPr>
      <w:bookmarkStart w:id="23" w:name="_Toc2796"/>
      <w:r>
        <w:t>管理人对报告期内本基金运作遵规守信情况的说明</w:t>
      </w:r>
      <w:bookmarkEnd w:id="23"/>
      <w:r>
        <w:t xml:space="preserve"> </w:t>
      </w:r>
    </w:p>
    <w:p w14:paraId="1BAF72E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5C5B5B4">
      <w:pPr>
        <w:pStyle w:val="23"/>
      </w:pPr>
      <w:bookmarkStart w:id="24" w:name="_Toc30878"/>
      <w:r>
        <w:t>管理人对报告期内公平交易情况的专项说明</w:t>
      </w:r>
      <w:bookmarkEnd w:id="24"/>
    </w:p>
    <w:p w14:paraId="1EDC0159">
      <w:pPr>
        <w:pStyle w:val="28"/>
      </w:pPr>
      <w:bookmarkStart w:id="25" w:name="_Toc25"/>
      <w:r>
        <w:t>公平交易制度和控制方法</w:t>
      </w:r>
      <w:bookmarkEnd w:id="25"/>
    </w:p>
    <w:p w14:paraId="7A5A13E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8DE5C72">
      <w:pPr>
        <w:pStyle w:val="28"/>
      </w:pPr>
      <w:bookmarkStart w:id="26" w:name="_Toc26"/>
      <w:r>
        <w:t>公平交易制度的执行情况</w:t>
      </w:r>
      <w:bookmarkEnd w:id="26"/>
    </w:p>
    <w:p w14:paraId="67E0B2B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27E213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6873D3C">
      <w:pPr>
        <w:pStyle w:val="35"/>
      </w:pPr>
      <w:bookmarkStart w:id="27" w:name="_Toc27"/>
      <w:r>
        <w:t>增加执行的基金经理公平交易制度执行情况及公平交易管理情况</w:t>
      </w:r>
      <w:bookmarkEnd w:id="27"/>
    </w:p>
    <w:p w14:paraId="19A271F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BB095B1">
      <w:pPr>
        <w:pStyle w:val="28"/>
      </w:pPr>
      <w:bookmarkStart w:id="28" w:name="_Toc28"/>
      <w:r>
        <w:t>异常交易行为的专项说明</w:t>
      </w:r>
      <w:bookmarkEnd w:id="28"/>
    </w:p>
    <w:p w14:paraId="45665B8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8380FC7">
      <w:pPr>
        <w:pStyle w:val="23"/>
      </w:pPr>
      <w:bookmarkStart w:id="29" w:name="_Toc14135"/>
      <w:r>
        <w:t>管理人对报告期内基金的投资策略和业绩表现的说明</w:t>
      </w:r>
      <w:bookmarkEnd w:id="29"/>
    </w:p>
    <w:p w14:paraId="22FB06A9">
      <w:pPr>
        <w:pStyle w:val="28"/>
      </w:pPr>
      <w:bookmarkStart w:id="30" w:name="_Toc30"/>
      <w:r>
        <w:t>报告期内基金投资策略和运作分析</w:t>
      </w:r>
      <w:bookmarkEnd w:id="30"/>
    </w:p>
    <w:p w14:paraId="2560A6D9">
      <w:pPr>
        <w:pStyle w:val="18"/>
        <w:rPr>
          <w:rFonts w:hint="eastAsia"/>
        </w:rPr>
      </w:pPr>
      <w:r>
        <w:rPr>
          <w:rFonts w:hint="eastAsia"/>
        </w:rPr>
        <w:t>A股方面全年市场大幅上涨。具体来看，沪深300、中证500、中证1000、创业板指表现分别为17.66%、30.39%、27.49%和49.57%，从估值来看，沪深300、科创板、创业板和北证A股的市盈率中位数相比前一年底增长幅度分别在2%、36%、31%和38%左右；市净率中位数上涨幅度在13%、45%、30%和36%左右。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21B67EDD">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655E7ABA">
      <w:pPr>
        <w:pStyle w:val="18"/>
        <w:rPr>
          <w:rFonts w:hint="eastAsia"/>
        </w:rPr>
      </w:pPr>
      <w:r>
        <w:rPr>
          <w:rFonts w:hint="eastAsia"/>
        </w:rPr>
        <w:t>本基金在2025年9月中旬成立，产品运作初期特别是前三个月封闭期内采取低仓位运作模式，保持对市场风险一定暴露的同时尽可能降低市场下行波动时期产品破净值压力，封闭期最低净值略高于0.99。年底产品退出封闭期进入后续三个月的建仓期，管理人开始按照合同业绩基准提升权益投资比例以满足产品投资策略要求。产品成立至年底净值上涨1.1%，小幅跑赢业绩基准。产品权益部分行业配置上结合全市场普通股票型基金行业配置比例和基金经理个人历史投资研究能力圈范围，重点关注行业包括电力设备及新能源、机械、化工等。</w:t>
      </w:r>
    </w:p>
    <w:p w14:paraId="5E085906">
      <w:pPr>
        <w:pStyle w:val="18"/>
        <w:rPr>
          <w:rFonts w:hint="eastAsia"/>
        </w:rPr>
      </w:pPr>
    </w:p>
    <w:p w14:paraId="5804A99F">
      <w:pPr>
        <w:pStyle w:val="28"/>
      </w:pPr>
      <w:bookmarkStart w:id="31" w:name="_Toc31"/>
      <w:r>
        <w:t>报告期内基金的业绩表现</w:t>
      </w:r>
      <w:bookmarkEnd w:id="31"/>
    </w:p>
    <w:p w14:paraId="38AE8463">
      <w:pPr>
        <w:pStyle w:val="18"/>
        <w:rPr>
          <w:rFonts w:hint="eastAsia"/>
        </w:rPr>
      </w:pPr>
      <w:r>
        <w:rPr>
          <w:rFonts w:hint="eastAsia"/>
        </w:rPr>
        <w:t>截至报告期末，本基金A份额净值为1.0110元，报告期内，份额净值增长率为1.10%，同期业绩基准增长率为1.09%；本基金C份额净值为1.0093元，报告期内，份额净值增长率为0.93%，同期业绩基准增长率为1.09%。</w:t>
      </w:r>
    </w:p>
    <w:p w14:paraId="7C2BA7C7">
      <w:pPr>
        <w:pStyle w:val="23"/>
      </w:pPr>
      <w:bookmarkStart w:id="32" w:name="_Toc21970"/>
      <w:r>
        <w:t>管理人对宏观经济、证券市场及行业走势的简要展望</w:t>
      </w:r>
      <w:bookmarkEnd w:id="32"/>
    </w:p>
    <w:p w14:paraId="28C309F0">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39E98171">
      <w:pPr>
        <w:pStyle w:val="18"/>
        <w:rPr>
          <w:rFonts w:hint="eastAsia"/>
        </w:rPr>
      </w:pPr>
      <w:r>
        <w:rPr>
          <w:rFonts w:hint="eastAsia"/>
        </w:rPr>
        <w:t>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高股息防御的双主线。</w:t>
      </w:r>
    </w:p>
    <w:p w14:paraId="65AAF999">
      <w:pPr>
        <w:pStyle w:val="18"/>
        <w:rPr>
          <w:rFonts w:hint="eastAsia"/>
        </w:rPr>
      </w:pPr>
      <w:r>
        <w:rPr>
          <w:rFonts w:hint="eastAsia"/>
        </w:rPr>
        <w:t>考虑产品定位和当前市场环境，权益部分可能会较快提高至合同要求最低比例以上以符合产品的定位。个股方面，优选短期估值性价比更高的个股。在达到产品目标仓位以后，下一步的调仓计划主要在于自下而上的个股研究和调仓，也即根据内外部研究成果挖掘优质标的并对持仓内相对性价比一般的品种进行替换，个股选择上逐步加大底部长久期资产的研究和投资力度，同时小仓位参与市场关注度较高的战略新兴板块投资。我们看好未来中国整体权益市场的表现，产品将保持相对较高的权益仓位配置比例和相对分散的个股配置比例，以行业比例配置和行业内个股精选为业绩保障的重要抓手，努力为持有人创造更加良好的收益。</w:t>
      </w:r>
    </w:p>
    <w:p w14:paraId="2520A565">
      <w:pPr>
        <w:pStyle w:val="18"/>
        <w:rPr>
          <w:rFonts w:hint="eastAsia"/>
        </w:rPr>
      </w:pPr>
    </w:p>
    <w:p w14:paraId="1C05A65B">
      <w:pPr>
        <w:pStyle w:val="23"/>
      </w:pPr>
      <w:bookmarkStart w:id="33" w:name="_Toc22138"/>
      <w:r>
        <w:t>管理人内部有关本基金的监察稽核工作情况</w:t>
      </w:r>
      <w:bookmarkEnd w:id="33"/>
      <w:r>
        <w:t xml:space="preserve"> </w:t>
      </w:r>
    </w:p>
    <w:p w14:paraId="29A27D5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FEC55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34766F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84326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17BD41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1BEB61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08259D1">
      <w:pPr>
        <w:pStyle w:val="23"/>
      </w:pPr>
      <w:bookmarkStart w:id="34" w:name="_Toc15363"/>
      <w:r>
        <w:t>管理人对报告期内基金估值程序等事项的说明</w:t>
      </w:r>
      <w:bookmarkEnd w:id="34"/>
    </w:p>
    <w:p w14:paraId="7C842DB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99B39B5">
      <w:pPr>
        <w:pStyle w:val="23"/>
      </w:pPr>
      <w:bookmarkStart w:id="35" w:name="_Toc7703"/>
      <w:r>
        <w:t>管理人对报告期内基金利润分配情况的说明</w:t>
      </w:r>
      <w:bookmarkEnd w:id="35"/>
      <w:r>
        <w:t xml:space="preserve"> </w:t>
      </w:r>
    </w:p>
    <w:p w14:paraId="77D1C67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C7EB362">
      <w:pPr>
        <w:pStyle w:val="23"/>
      </w:pPr>
      <w:bookmarkStart w:id="36" w:name="_Toc9280"/>
      <w:r>
        <w:t>报告期内基金持有人数或基金资产净值预警说明</w:t>
      </w:r>
      <w:bookmarkEnd w:id="36"/>
    </w:p>
    <w:p w14:paraId="5DEA09AA">
      <w:pPr>
        <w:pStyle w:val="18"/>
        <w:rPr>
          <w:rFonts w:hint="eastAsia"/>
        </w:rPr>
      </w:pPr>
      <w:r>
        <w:rPr>
          <w:rFonts w:hint="eastAsia"/>
        </w:rPr>
        <w:t>报告期内，本基金未出现连续二十个交易日基金份额持有人数量不满二百人或者基金资产净值低于五千万元的情形。</w:t>
      </w:r>
    </w:p>
    <w:p w14:paraId="2C1B2303">
      <w:pPr>
        <w:pStyle w:val="26"/>
      </w:pPr>
      <w:bookmarkStart w:id="37" w:name="_Toc8007"/>
      <w:r>
        <w:t>托管人报告</w:t>
      </w:r>
      <w:bookmarkEnd w:id="37"/>
    </w:p>
    <w:p w14:paraId="4AE70805">
      <w:pPr>
        <w:pStyle w:val="23"/>
      </w:pPr>
      <w:bookmarkStart w:id="38" w:name="_Toc3485"/>
      <w:r>
        <w:t>报告期内本基金托管人遵规守信情况声明</w:t>
      </w:r>
      <w:bookmarkEnd w:id="38"/>
    </w:p>
    <w:p w14:paraId="5AC6D206">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2252EAC0">
      <w:pPr>
        <w:pStyle w:val="23"/>
      </w:pPr>
      <w:bookmarkStart w:id="39" w:name="_Toc19591"/>
      <w:r>
        <w:t>托管人对报告期内本基金投资运作遵规守信、净值计算、利润分配等情况的说明</w:t>
      </w:r>
      <w:bookmarkEnd w:id="39"/>
      <w:r>
        <w:t xml:space="preserve"> </w:t>
      </w:r>
    </w:p>
    <w:p w14:paraId="033D91EB">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045EF0AC">
      <w:pPr>
        <w:pStyle w:val="23"/>
      </w:pPr>
      <w:bookmarkStart w:id="40" w:name="_Toc14713"/>
      <w:r>
        <w:t>托管人对本年度报告中财务信息等内容的真实、准确和完整发表意见</w:t>
      </w:r>
      <w:bookmarkEnd w:id="40"/>
    </w:p>
    <w:p w14:paraId="4CD389B9">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627730E8">
      <w:pPr>
        <w:pStyle w:val="26"/>
      </w:pPr>
      <w:bookmarkStart w:id="41" w:name="_Toc24390"/>
      <w:r>
        <w:t>审计报告</w:t>
      </w:r>
      <w:bookmarkEnd w:id="41"/>
    </w:p>
    <w:p w14:paraId="4A91436F">
      <w:pPr>
        <w:pStyle w:val="23"/>
      </w:pPr>
      <w:bookmarkStart w:id="42" w:name="_Toc1098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9E9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90174D">
            <w:r>
              <w:rPr>
                <w:rFonts w:hint="eastAsia"/>
              </w:rPr>
              <w:t>财务报表是否经过审计</w:t>
            </w:r>
          </w:p>
        </w:tc>
        <w:tc>
          <w:tcPr>
            <w:tcW w:w="4153" w:type="dxa"/>
            <w:vAlign w:val="center"/>
          </w:tcPr>
          <w:p w14:paraId="3D84308B">
            <w:r>
              <w:rPr>
                <w:rFonts w:hint="eastAsia"/>
              </w:rPr>
              <w:t>是</w:t>
            </w:r>
          </w:p>
        </w:tc>
      </w:tr>
      <w:tr w14:paraId="206A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D58FB5">
            <w:r>
              <w:rPr>
                <w:rFonts w:hint="eastAsia"/>
              </w:rPr>
              <w:t>审计意见类型</w:t>
            </w:r>
          </w:p>
        </w:tc>
        <w:tc>
          <w:tcPr>
            <w:tcW w:w="4153" w:type="dxa"/>
            <w:vAlign w:val="center"/>
          </w:tcPr>
          <w:p w14:paraId="16920D7A">
            <w:r>
              <w:rPr>
                <w:rFonts w:hint="eastAsia"/>
              </w:rPr>
              <w:t>标准无保留意见</w:t>
            </w:r>
          </w:p>
        </w:tc>
      </w:tr>
      <w:tr w14:paraId="4207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7D9F01">
            <w:r>
              <w:rPr>
                <w:rFonts w:hint="eastAsia"/>
              </w:rPr>
              <w:t>审计报告编号</w:t>
            </w:r>
          </w:p>
        </w:tc>
        <w:tc>
          <w:tcPr>
            <w:tcW w:w="4153" w:type="dxa"/>
            <w:vAlign w:val="center"/>
          </w:tcPr>
          <w:p w14:paraId="18000A41">
            <w:r>
              <w:rPr>
                <w:rFonts w:hint="eastAsia"/>
              </w:rPr>
              <w:t>安永华明（2026）审字第70027797_H141号</w:t>
            </w:r>
          </w:p>
        </w:tc>
      </w:tr>
    </w:tbl>
    <w:p w14:paraId="7128320A">
      <w:pPr>
        <w:pStyle w:val="23"/>
      </w:pPr>
      <w:bookmarkStart w:id="43" w:name="_Toc1847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7A9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287A79D">
            <w:pPr>
              <w:jc w:val="center"/>
            </w:pPr>
            <w:r>
              <w:rPr>
                <w:rFonts w:hint="eastAsia"/>
                <w:b/>
              </w:rPr>
              <w:t>审计报告标题</w:t>
            </w:r>
          </w:p>
        </w:tc>
        <w:tc>
          <w:tcPr>
            <w:tcW w:w="2491" w:type="dxa"/>
            <w:gridSpan w:val="2"/>
            <w:shd w:val="clear" w:color="auto" w:fill="BFBFBF"/>
            <w:vAlign w:val="center"/>
          </w:tcPr>
          <w:p w14:paraId="63E5C7EE">
            <w:pPr>
              <w:jc w:val="center"/>
            </w:pPr>
            <w:r>
              <w:rPr>
                <w:rFonts w:hint="eastAsia"/>
                <w:b/>
              </w:rPr>
              <w:t>审计报告</w:t>
            </w:r>
          </w:p>
        </w:tc>
      </w:tr>
      <w:tr w14:paraId="033B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FBFC88">
            <w:r>
              <w:rPr>
                <w:rFonts w:hint="eastAsia"/>
              </w:rPr>
              <w:t>审计报告收件人</w:t>
            </w:r>
          </w:p>
        </w:tc>
        <w:tc>
          <w:tcPr>
            <w:tcW w:w="2491" w:type="dxa"/>
            <w:gridSpan w:val="2"/>
            <w:vAlign w:val="center"/>
          </w:tcPr>
          <w:p w14:paraId="0DE4CB45">
            <w:r>
              <w:rPr>
                <w:rFonts w:hint="eastAsia"/>
              </w:rPr>
              <w:t>南方瑞景混合型证券投资基金全体基金份额持有人</w:t>
            </w:r>
          </w:p>
        </w:tc>
      </w:tr>
      <w:tr w14:paraId="37C2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190118">
            <w:r>
              <w:rPr>
                <w:rFonts w:hint="eastAsia"/>
              </w:rPr>
              <w:t>审计意见</w:t>
            </w:r>
          </w:p>
        </w:tc>
        <w:tc>
          <w:tcPr>
            <w:tcW w:w="2491" w:type="dxa"/>
            <w:gridSpan w:val="2"/>
            <w:vAlign w:val="center"/>
          </w:tcPr>
          <w:p w14:paraId="0DD51B7A">
            <w:pPr>
              <w:jc w:val="both"/>
              <w:rPr>
                <w:rFonts w:hint="eastAsia"/>
              </w:rPr>
            </w:pPr>
            <w:r>
              <w:rPr>
                <w:rFonts w:hint="eastAsia"/>
              </w:rPr>
              <w:t>我们审计了南方瑞景混合型证券投资基金的财务报表，包括2025年12月31日的资产负债表，2025年9月16日（基金合同生效日）至2025年12月31日止期间的利润表、净资产变动表以及相关财务报表附注。
</w:t>
            </w:r>
            <w:r>
              <w:rPr>
                <w:rFonts w:hint="eastAsia"/>
              </w:rPr>
              <w:br w:type="textWrapping"/>
            </w:r>
            <w:r>
              <w:rPr>
                <w:rFonts w:hint="eastAsia"/>
              </w:rPr>
              <w:t>我们认为，后附的南方瑞景混合型证券投资基金的财务报表在所有重大方面按照企业会计准则的规定编制，公允反映了南方瑞景混合型证券投资基金2025年12月31日的财务状况以及2025年9月16日（基金合同生效日）至2025年12月31日止期间的经营成果和净资产变动情况。</w:t>
            </w:r>
          </w:p>
        </w:tc>
      </w:tr>
      <w:tr w14:paraId="4027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4CAE87">
            <w:r>
              <w:rPr>
                <w:rFonts w:hint="eastAsia"/>
              </w:rPr>
              <w:t>形成审计意见的基础</w:t>
            </w:r>
          </w:p>
        </w:tc>
        <w:tc>
          <w:tcPr>
            <w:tcW w:w="2491" w:type="dxa"/>
            <w:gridSpan w:val="2"/>
            <w:vAlign w:val="center"/>
          </w:tcPr>
          <w:p w14:paraId="6F366B2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瑞景混合型证券投资基金，并履行了职业道德方面的其他责任。我们在审计中遵循了对公众利益实体审计的独立性要求。我们相信，我们获取的审计证据是充分、适当的，为发表审计意见提供了基础。</w:t>
            </w:r>
          </w:p>
        </w:tc>
      </w:tr>
      <w:tr w14:paraId="079B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E4D9AE">
            <w:r>
              <w:rPr>
                <w:rFonts w:hint="eastAsia"/>
              </w:rPr>
              <w:t>强调事项</w:t>
            </w:r>
          </w:p>
        </w:tc>
        <w:tc>
          <w:tcPr>
            <w:tcW w:w="2491" w:type="dxa"/>
            <w:gridSpan w:val="2"/>
            <w:vAlign w:val="center"/>
          </w:tcPr>
          <w:p w14:paraId="607E7F06">
            <w:pPr>
              <w:jc w:val="right"/>
            </w:pPr>
            <w:r>
              <w:rPr>
                <w:rFonts w:hint="eastAsia"/>
              </w:rPr>
              <w:t>-</w:t>
            </w:r>
          </w:p>
        </w:tc>
      </w:tr>
      <w:tr w14:paraId="7D84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F7105F">
            <w:r>
              <w:rPr>
                <w:rFonts w:hint="eastAsia"/>
              </w:rPr>
              <w:t>其他事项</w:t>
            </w:r>
          </w:p>
        </w:tc>
        <w:tc>
          <w:tcPr>
            <w:tcW w:w="2491" w:type="dxa"/>
            <w:gridSpan w:val="2"/>
            <w:vAlign w:val="center"/>
          </w:tcPr>
          <w:p w14:paraId="3EB79072">
            <w:pPr>
              <w:jc w:val="right"/>
            </w:pPr>
            <w:r>
              <w:rPr>
                <w:rFonts w:hint="eastAsia"/>
              </w:rPr>
              <w:t>-</w:t>
            </w:r>
          </w:p>
        </w:tc>
      </w:tr>
      <w:tr w14:paraId="71A0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68D71A">
            <w:r>
              <w:rPr>
                <w:rFonts w:hint="eastAsia"/>
              </w:rPr>
              <w:t>其他信息</w:t>
            </w:r>
          </w:p>
        </w:tc>
        <w:tc>
          <w:tcPr>
            <w:tcW w:w="2491" w:type="dxa"/>
            <w:gridSpan w:val="2"/>
            <w:vAlign w:val="center"/>
          </w:tcPr>
          <w:p w14:paraId="4171E8A5">
            <w:pPr>
              <w:jc w:val="both"/>
              <w:rPr>
                <w:rFonts w:hint="eastAsia"/>
              </w:rPr>
            </w:pPr>
            <w:r>
              <w:rPr>
                <w:rFonts w:hint="eastAsia"/>
              </w:rPr>
              <w:t>南方瑞景混合型证券投资基金管理层对其他信息负责。其他信息包括年度报告中涵盖的信息，但不包括财务报表和我们的审计报告。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05E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4D2346">
            <w:r>
              <w:rPr>
                <w:rFonts w:hint="eastAsia"/>
              </w:rPr>
              <w:t>管理层和治理层对财务报表的责任</w:t>
            </w:r>
          </w:p>
        </w:tc>
        <w:tc>
          <w:tcPr>
            <w:tcW w:w="2491" w:type="dxa"/>
            <w:gridSpan w:val="2"/>
            <w:vAlign w:val="center"/>
          </w:tcPr>
          <w:p w14:paraId="55B54AB1">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在编制财务报表时，管理层负责评估南方瑞景混合型证券投资基金的持续经营能力，披露与持续经营相关的事项（如适用），并运用持续经营假设，除非计划进行清算、终止运营或别无其他现实的选择。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治理层负责监督南方瑞景混合型证券投资基金的财务报告过程。</w:t>
            </w:r>
          </w:p>
        </w:tc>
      </w:tr>
      <w:tr w14:paraId="655B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AF07C1">
            <w:r>
              <w:rPr>
                <w:rFonts w:hint="eastAsia"/>
              </w:rPr>
              <w:t>注册会计师对财务报表审计的责任</w:t>
            </w:r>
          </w:p>
        </w:tc>
        <w:tc>
          <w:tcPr>
            <w:tcW w:w="2491" w:type="dxa"/>
            <w:gridSpan w:val="2"/>
            <w:vAlign w:val="center"/>
          </w:tcPr>
          <w:p w14:paraId="530C9DE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瑞景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瑞景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6BE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B83A5A">
            <w:r>
              <w:rPr>
                <w:rFonts w:hint="eastAsia"/>
              </w:rPr>
              <w:t>会计师事务所的名称</w:t>
            </w:r>
          </w:p>
        </w:tc>
        <w:tc>
          <w:tcPr>
            <w:tcW w:w="2491" w:type="dxa"/>
            <w:gridSpan w:val="2"/>
            <w:vAlign w:val="center"/>
          </w:tcPr>
          <w:p w14:paraId="5EF35D79">
            <w:r>
              <w:rPr>
                <w:rFonts w:hint="eastAsia"/>
              </w:rPr>
              <w:t>安永华明会计师事务所（特殊普通合伙）</w:t>
            </w:r>
          </w:p>
        </w:tc>
      </w:tr>
      <w:tr w14:paraId="00EA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D93A05">
            <w:r>
              <w:rPr>
                <w:rFonts w:hint="eastAsia"/>
              </w:rPr>
              <w:t>注册会计师的姓名</w:t>
            </w:r>
          </w:p>
        </w:tc>
        <w:tc>
          <w:tcPr>
            <w:tcW w:w="2491" w:type="dxa"/>
            <w:vAlign w:val="center"/>
          </w:tcPr>
          <w:p w14:paraId="6D5F1213">
            <w:r>
              <w:rPr>
                <w:rFonts w:hint="eastAsia"/>
              </w:rPr>
              <w:t>高  鹤</w:t>
            </w:r>
          </w:p>
        </w:tc>
        <w:tc>
          <w:tcPr>
            <w:tcW w:w="2768" w:type="dxa"/>
            <w:vAlign w:val="center"/>
          </w:tcPr>
          <w:p w14:paraId="5CF7F708">
            <w:r>
              <w:rPr>
                <w:rFonts w:hint="eastAsia"/>
              </w:rPr>
              <w:t>邓  雯</w:t>
            </w:r>
          </w:p>
        </w:tc>
      </w:tr>
      <w:tr w14:paraId="5B39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AD4D33">
            <w:r>
              <w:rPr>
                <w:rFonts w:hint="eastAsia"/>
              </w:rPr>
              <w:t>会计师事务所的地址</w:t>
            </w:r>
          </w:p>
        </w:tc>
        <w:tc>
          <w:tcPr>
            <w:tcW w:w="2491" w:type="dxa"/>
            <w:gridSpan w:val="2"/>
            <w:vAlign w:val="center"/>
          </w:tcPr>
          <w:p w14:paraId="0CA56D23">
            <w:r>
              <w:rPr>
                <w:rFonts w:hint="eastAsia"/>
              </w:rPr>
              <w:t>北京市东城区东长安街1号东方广场安永大楼17层</w:t>
            </w:r>
          </w:p>
        </w:tc>
      </w:tr>
      <w:tr w14:paraId="5772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079ECB">
            <w:r>
              <w:rPr>
                <w:rFonts w:hint="eastAsia"/>
              </w:rPr>
              <w:t>审计报告日期</w:t>
            </w:r>
          </w:p>
        </w:tc>
        <w:tc>
          <w:tcPr>
            <w:tcW w:w="2491" w:type="dxa"/>
            <w:gridSpan w:val="2"/>
            <w:vAlign w:val="center"/>
          </w:tcPr>
          <w:p w14:paraId="19EEF2C6">
            <w:r>
              <w:rPr>
                <w:rFonts w:hint="eastAsia"/>
              </w:rPr>
              <w:t>2026年3月27日</w:t>
            </w:r>
          </w:p>
        </w:tc>
      </w:tr>
    </w:tbl>
    <w:p w14:paraId="2F82E116">
      <w:pPr>
        <w:pStyle w:val="26"/>
      </w:pPr>
      <w:bookmarkStart w:id="44" w:name="_Toc2649"/>
      <w:r>
        <w:t>年度财务报表</w:t>
      </w:r>
      <w:bookmarkEnd w:id="44"/>
      <w:r>
        <w:t xml:space="preserve"> </w:t>
      </w:r>
    </w:p>
    <w:p w14:paraId="1CEE568F">
      <w:pPr>
        <w:pStyle w:val="23"/>
      </w:pPr>
      <w:bookmarkStart w:id="45" w:name="_Toc26230"/>
      <w:r>
        <w:t>资产负债表</w:t>
      </w:r>
      <w:bookmarkEnd w:id="45"/>
    </w:p>
    <w:p w14:paraId="12FD8CA4">
      <w:pPr>
        <w:pStyle w:val="18"/>
        <w:rPr>
          <w:rFonts w:hint="eastAsia"/>
        </w:rPr>
      </w:pPr>
      <w:r>
        <w:rPr>
          <w:rFonts w:hint="eastAsia"/>
        </w:rPr>
        <w:t>会计主体：南方瑞景混合型证券投资基金</w:t>
      </w:r>
    </w:p>
    <w:p w14:paraId="4C804CF4">
      <w:pPr>
        <w:pStyle w:val="18"/>
        <w:rPr>
          <w:rFonts w:hint="eastAsia"/>
        </w:rPr>
      </w:pPr>
      <w:r>
        <w:rPr>
          <w:rFonts w:hint="eastAsia"/>
        </w:rPr>
        <w:t>报告截止日：2025年12月31日</w:t>
      </w:r>
    </w:p>
    <w:p w14:paraId="71CC988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5E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23610">
            <w:r>
              <w:rPr>
                <w:rFonts w:hint="eastAsia"/>
              </w:rPr>
              <w:t>资产</w:t>
            </w:r>
          </w:p>
        </w:tc>
        <w:tc>
          <w:tcPr>
            <w:tcW w:w="2768" w:type="dxa"/>
            <w:vAlign w:val="center"/>
          </w:tcPr>
          <w:p w14:paraId="20449364">
            <w:r>
              <w:rPr>
                <w:rFonts w:hint="eastAsia"/>
              </w:rPr>
              <w:t>附注号</w:t>
            </w:r>
          </w:p>
        </w:tc>
        <w:tc>
          <w:tcPr>
            <w:tcW w:w="2768" w:type="dxa"/>
            <w:vAlign w:val="center"/>
          </w:tcPr>
          <w:p w14:paraId="3D3AA4DD">
            <w:r>
              <w:rPr>
                <w:rFonts w:hint="eastAsia"/>
              </w:rPr>
              <w:t>本期末2025年12月31日</w:t>
            </w:r>
          </w:p>
        </w:tc>
      </w:tr>
      <w:tr w14:paraId="1B63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EDDE1">
            <w:r>
              <w:rPr>
                <w:rFonts w:hint="eastAsia"/>
              </w:rPr>
              <w:t>资产：</w:t>
            </w:r>
          </w:p>
        </w:tc>
        <w:tc>
          <w:tcPr>
            <w:tcW w:w="2768" w:type="dxa"/>
            <w:vAlign w:val="center"/>
          </w:tcPr>
          <w:p w14:paraId="40B1D354"/>
        </w:tc>
        <w:tc>
          <w:tcPr>
            <w:tcW w:w="2768" w:type="dxa"/>
            <w:vAlign w:val="center"/>
          </w:tcPr>
          <w:p w14:paraId="2558D5D5"/>
        </w:tc>
      </w:tr>
      <w:tr w14:paraId="6D7E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85A081">
            <w:r>
              <w:rPr>
                <w:rFonts w:hint="eastAsia"/>
              </w:rPr>
              <w:t>货币资金</w:t>
            </w:r>
          </w:p>
        </w:tc>
        <w:tc>
          <w:tcPr>
            <w:tcW w:w="2768" w:type="dxa"/>
            <w:vAlign w:val="center"/>
          </w:tcPr>
          <w:p w14:paraId="67F89FA7">
            <w:r>
              <w:rPr>
                <w:rFonts w:hint="eastAsia"/>
              </w:rPr>
              <w:t>7.4.7.1</w:t>
            </w:r>
          </w:p>
        </w:tc>
        <w:tc>
          <w:tcPr>
            <w:tcW w:w="2768" w:type="dxa"/>
            <w:vAlign w:val="center"/>
          </w:tcPr>
          <w:p w14:paraId="6E376F1F">
            <w:pPr>
              <w:jc w:val="right"/>
            </w:pPr>
            <w:r>
              <w:rPr>
                <w:rFonts w:hint="eastAsia"/>
              </w:rPr>
              <w:t>20,018,728.00</w:t>
            </w:r>
          </w:p>
        </w:tc>
      </w:tr>
      <w:tr w14:paraId="341B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2D5C5">
            <w:r>
              <w:rPr>
                <w:rFonts w:hint="eastAsia"/>
              </w:rPr>
              <w:t>结算备付金</w:t>
            </w:r>
          </w:p>
        </w:tc>
        <w:tc>
          <w:tcPr>
            <w:tcW w:w="2768" w:type="dxa"/>
            <w:vAlign w:val="center"/>
          </w:tcPr>
          <w:p w14:paraId="121D5014"/>
        </w:tc>
        <w:tc>
          <w:tcPr>
            <w:tcW w:w="2768" w:type="dxa"/>
            <w:vAlign w:val="center"/>
          </w:tcPr>
          <w:p w14:paraId="5414EC35">
            <w:pPr>
              <w:jc w:val="right"/>
            </w:pPr>
            <w:r>
              <w:rPr>
                <w:rFonts w:hint="eastAsia"/>
              </w:rPr>
              <w:t>20,222,846.93</w:t>
            </w:r>
          </w:p>
        </w:tc>
      </w:tr>
      <w:tr w14:paraId="19ED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C4ACD">
            <w:r>
              <w:rPr>
                <w:rFonts w:hint="eastAsia"/>
              </w:rPr>
              <w:t>存出保证金</w:t>
            </w:r>
          </w:p>
        </w:tc>
        <w:tc>
          <w:tcPr>
            <w:tcW w:w="2768" w:type="dxa"/>
            <w:vAlign w:val="center"/>
          </w:tcPr>
          <w:p w14:paraId="77AA888F"/>
        </w:tc>
        <w:tc>
          <w:tcPr>
            <w:tcW w:w="2768" w:type="dxa"/>
            <w:vAlign w:val="center"/>
          </w:tcPr>
          <w:p w14:paraId="40A30F0F">
            <w:pPr>
              <w:jc w:val="right"/>
            </w:pPr>
            <w:r>
              <w:rPr>
                <w:rFonts w:hint="eastAsia"/>
              </w:rPr>
              <w:t>62,477.69</w:t>
            </w:r>
          </w:p>
        </w:tc>
      </w:tr>
      <w:tr w14:paraId="7778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B7F12">
            <w:r>
              <w:rPr>
                <w:rFonts w:hint="eastAsia"/>
              </w:rPr>
              <w:t>交易性金融资产</w:t>
            </w:r>
          </w:p>
        </w:tc>
        <w:tc>
          <w:tcPr>
            <w:tcW w:w="2768" w:type="dxa"/>
            <w:vAlign w:val="center"/>
          </w:tcPr>
          <w:p w14:paraId="70FD24CE">
            <w:r>
              <w:rPr>
                <w:rFonts w:hint="eastAsia"/>
              </w:rPr>
              <w:t>7.4.7.2</w:t>
            </w:r>
          </w:p>
        </w:tc>
        <w:tc>
          <w:tcPr>
            <w:tcW w:w="2768" w:type="dxa"/>
            <w:vAlign w:val="center"/>
          </w:tcPr>
          <w:p w14:paraId="1CFE7642">
            <w:pPr>
              <w:jc w:val="right"/>
            </w:pPr>
            <w:r>
              <w:rPr>
                <w:rFonts w:hint="eastAsia"/>
              </w:rPr>
              <w:t>424,298,359.62</w:t>
            </w:r>
          </w:p>
        </w:tc>
      </w:tr>
      <w:tr w14:paraId="6643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5B80DA">
            <w:r>
              <w:rPr>
                <w:rFonts w:hint="eastAsia"/>
              </w:rPr>
              <w:t>其中：股票投资</w:t>
            </w:r>
          </w:p>
        </w:tc>
        <w:tc>
          <w:tcPr>
            <w:tcW w:w="2768" w:type="dxa"/>
            <w:vAlign w:val="center"/>
          </w:tcPr>
          <w:p w14:paraId="2E90C893"/>
        </w:tc>
        <w:tc>
          <w:tcPr>
            <w:tcW w:w="2768" w:type="dxa"/>
            <w:vAlign w:val="center"/>
          </w:tcPr>
          <w:p w14:paraId="2EE32ED4">
            <w:pPr>
              <w:jc w:val="right"/>
            </w:pPr>
            <w:r>
              <w:rPr>
                <w:rFonts w:hint="eastAsia"/>
              </w:rPr>
              <w:t>392,757,854.53</w:t>
            </w:r>
          </w:p>
        </w:tc>
      </w:tr>
      <w:tr w14:paraId="3BEC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F2067">
            <w:r>
              <w:rPr>
                <w:rFonts w:hint="eastAsia"/>
              </w:rPr>
              <w:t xml:space="preserve">      基金投资</w:t>
            </w:r>
          </w:p>
        </w:tc>
        <w:tc>
          <w:tcPr>
            <w:tcW w:w="2768" w:type="dxa"/>
            <w:vAlign w:val="center"/>
          </w:tcPr>
          <w:p w14:paraId="1F9CD69C"/>
        </w:tc>
        <w:tc>
          <w:tcPr>
            <w:tcW w:w="2768" w:type="dxa"/>
            <w:vAlign w:val="center"/>
          </w:tcPr>
          <w:p w14:paraId="498222C3">
            <w:pPr>
              <w:jc w:val="right"/>
            </w:pPr>
            <w:r>
              <w:rPr>
                <w:rFonts w:hint="eastAsia"/>
              </w:rPr>
              <w:t>-</w:t>
            </w:r>
          </w:p>
        </w:tc>
      </w:tr>
      <w:tr w14:paraId="13A1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850DE0">
            <w:r>
              <w:rPr>
                <w:rFonts w:hint="eastAsia"/>
              </w:rPr>
              <w:t xml:space="preserve">      债券投资</w:t>
            </w:r>
          </w:p>
        </w:tc>
        <w:tc>
          <w:tcPr>
            <w:tcW w:w="2768" w:type="dxa"/>
            <w:vAlign w:val="center"/>
          </w:tcPr>
          <w:p w14:paraId="14988313"/>
        </w:tc>
        <w:tc>
          <w:tcPr>
            <w:tcW w:w="2768" w:type="dxa"/>
            <w:vAlign w:val="center"/>
          </w:tcPr>
          <w:p w14:paraId="140AF249">
            <w:pPr>
              <w:jc w:val="right"/>
            </w:pPr>
            <w:r>
              <w:rPr>
                <w:rFonts w:hint="eastAsia"/>
              </w:rPr>
              <w:t>31,540,505.09</w:t>
            </w:r>
          </w:p>
        </w:tc>
      </w:tr>
      <w:tr w14:paraId="4986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DFF7E">
            <w:r>
              <w:rPr>
                <w:rFonts w:hint="eastAsia"/>
              </w:rPr>
              <w:t xml:space="preserve">      资产支持证券投资</w:t>
            </w:r>
          </w:p>
        </w:tc>
        <w:tc>
          <w:tcPr>
            <w:tcW w:w="2768" w:type="dxa"/>
            <w:vAlign w:val="center"/>
          </w:tcPr>
          <w:p w14:paraId="6285C08A"/>
        </w:tc>
        <w:tc>
          <w:tcPr>
            <w:tcW w:w="2768" w:type="dxa"/>
            <w:vAlign w:val="center"/>
          </w:tcPr>
          <w:p w14:paraId="186FEE63">
            <w:pPr>
              <w:jc w:val="right"/>
            </w:pPr>
            <w:r>
              <w:rPr>
                <w:rFonts w:hint="eastAsia"/>
              </w:rPr>
              <w:t>-</w:t>
            </w:r>
          </w:p>
        </w:tc>
      </w:tr>
      <w:tr w14:paraId="7E0C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CAC2F">
            <w:r>
              <w:rPr>
                <w:rFonts w:hint="eastAsia"/>
              </w:rPr>
              <w:t xml:space="preserve">      贵金属投资</w:t>
            </w:r>
          </w:p>
        </w:tc>
        <w:tc>
          <w:tcPr>
            <w:tcW w:w="2768" w:type="dxa"/>
            <w:vAlign w:val="center"/>
          </w:tcPr>
          <w:p w14:paraId="7941868D"/>
        </w:tc>
        <w:tc>
          <w:tcPr>
            <w:tcW w:w="2768" w:type="dxa"/>
            <w:vAlign w:val="center"/>
          </w:tcPr>
          <w:p w14:paraId="60DC4A12">
            <w:pPr>
              <w:jc w:val="right"/>
            </w:pPr>
            <w:r>
              <w:rPr>
                <w:rFonts w:hint="eastAsia"/>
              </w:rPr>
              <w:t>-</w:t>
            </w:r>
          </w:p>
        </w:tc>
      </w:tr>
      <w:tr w14:paraId="55F8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FAD55">
            <w:r>
              <w:rPr>
                <w:rFonts w:hint="eastAsia"/>
              </w:rPr>
              <w:t xml:space="preserve">      其他投资</w:t>
            </w:r>
          </w:p>
        </w:tc>
        <w:tc>
          <w:tcPr>
            <w:tcW w:w="2768" w:type="dxa"/>
            <w:vAlign w:val="center"/>
          </w:tcPr>
          <w:p w14:paraId="16E3D4A9"/>
        </w:tc>
        <w:tc>
          <w:tcPr>
            <w:tcW w:w="2768" w:type="dxa"/>
            <w:vAlign w:val="center"/>
          </w:tcPr>
          <w:p w14:paraId="236847C1">
            <w:pPr>
              <w:jc w:val="right"/>
            </w:pPr>
            <w:r>
              <w:rPr>
                <w:rFonts w:hint="eastAsia"/>
              </w:rPr>
              <w:t>-</w:t>
            </w:r>
          </w:p>
        </w:tc>
      </w:tr>
      <w:tr w14:paraId="5415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3F19A">
            <w:r>
              <w:rPr>
                <w:rFonts w:hint="eastAsia"/>
              </w:rPr>
              <w:t>衍生金融资产</w:t>
            </w:r>
          </w:p>
        </w:tc>
        <w:tc>
          <w:tcPr>
            <w:tcW w:w="2768" w:type="dxa"/>
            <w:vAlign w:val="center"/>
          </w:tcPr>
          <w:p w14:paraId="1F9FDEAD">
            <w:r>
              <w:rPr>
                <w:rFonts w:hint="eastAsia"/>
              </w:rPr>
              <w:t>7.4.7.3</w:t>
            </w:r>
          </w:p>
        </w:tc>
        <w:tc>
          <w:tcPr>
            <w:tcW w:w="2768" w:type="dxa"/>
            <w:vAlign w:val="center"/>
          </w:tcPr>
          <w:p w14:paraId="4256D5E5">
            <w:pPr>
              <w:jc w:val="right"/>
            </w:pPr>
            <w:r>
              <w:rPr>
                <w:rFonts w:hint="eastAsia"/>
              </w:rPr>
              <w:t>-</w:t>
            </w:r>
          </w:p>
        </w:tc>
      </w:tr>
      <w:tr w14:paraId="4275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E08E1">
            <w:r>
              <w:rPr>
                <w:rFonts w:hint="eastAsia"/>
              </w:rPr>
              <w:t>买入返售金融资产</w:t>
            </w:r>
          </w:p>
        </w:tc>
        <w:tc>
          <w:tcPr>
            <w:tcW w:w="2768" w:type="dxa"/>
            <w:vAlign w:val="center"/>
          </w:tcPr>
          <w:p w14:paraId="7C40C18E">
            <w:r>
              <w:rPr>
                <w:rFonts w:hint="eastAsia"/>
              </w:rPr>
              <w:t>7.4.7.4</w:t>
            </w:r>
          </w:p>
        </w:tc>
        <w:tc>
          <w:tcPr>
            <w:tcW w:w="2768" w:type="dxa"/>
            <w:vAlign w:val="center"/>
          </w:tcPr>
          <w:p w14:paraId="1A3501C8">
            <w:pPr>
              <w:jc w:val="right"/>
            </w:pPr>
            <w:r>
              <w:rPr>
                <w:rFonts w:hint="eastAsia"/>
              </w:rPr>
              <w:t>153,214,273.52</w:t>
            </w:r>
          </w:p>
        </w:tc>
      </w:tr>
      <w:tr w14:paraId="7307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1D342">
            <w:r>
              <w:rPr>
                <w:rFonts w:hint="eastAsia"/>
              </w:rPr>
              <w:t>债权投资</w:t>
            </w:r>
          </w:p>
        </w:tc>
        <w:tc>
          <w:tcPr>
            <w:tcW w:w="2768" w:type="dxa"/>
            <w:vAlign w:val="center"/>
          </w:tcPr>
          <w:p w14:paraId="503A762F"/>
        </w:tc>
        <w:tc>
          <w:tcPr>
            <w:tcW w:w="2768" w:type="dxa"/>
            <w:vAlign w:val="center"/>
          </w:tcPr>
          <w:p w14:paraId="18E5FC2C">
            <w:pPr>
              <w:jc w:val="right"/>
            </w:pPr>
            <w:r>
              <w:rPr>
                <w:rFonts w:hint="eastAsia"/>
              </w:rPr>
              <w:t>-</w:t>
            </w:r>
          </w:p>
        </w:tc>
      </w:tr>
      <w:tr w14:paraId="4A11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BAFAA">
            <w:r>
              <w:rPr>
                <w:rFonts w:hint="eastAsia"/>
              </w:rPr>
              <w:t>其中：债券投资</w:t>
            </w:r>
          </w:p>
        </w:tc>
        <w:tc>
          <w:tcPr>
            <w:tcW w:w="2768" w:type="dxa"/>
            <w:vAlign w:val="center"/>
          </w:tcPr>
          <w:p w14:paraId="488EE570"/>
        </w:tc>
        <w:tc>
          <w:tcPr>
            <w:tcW w:w="2768" w:type="dxa"/>
            <w:vAlign w:val="center"/>
          </w:tcPr>
          <w:p w14:paraId="52432F36">
            <w:pPr>
              <w:jc w:val="right"/>
            </w:pPr>
            <w:r>
              <w:rPr>
                <w:rFonts w:hint="eastAsia"/>
              </w:rPr>
              <w:t>-</w:t>
            </w:r>
          </w:p>
        </w:tc>
      </w:tr>
      <w:tr w14:paraId="0E7B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B6C19">
            <w:r>
              <w:rPr>
                <w:rFonts w:hint="eastAsia"/>
              </w:rPr>
              <w:t xml:space="preserve">      资产支持证券投资</w:t>
            </w:r>
          </w:p>
        </w:tc>
        <w:tc>
          <w:tcPr>
            <w:tcW w:w="2768" w:type="dxa"/>
            <w:vAlign w:val="center"/>
          </w:tcPr>
          <w:p w14:paraId="2A0B235C"/>
        </w:tc>
        <w:tc>
          <w:tcPr>
            <w:tcW w:w="2768" w:type="dxa"/>
            <w:vAlign w:val="center"/>
          </w:tcPr>
          <w:p w14:paraId="169CE8F8">
            <w:pPr>
              <w:jc w:val="right"/>
            </w:pPr>
            <w:r>
              <w:rPr>
                <w:rFonts w:hint="eastAsia"/>
              </w:rPr>
              <w:t>-</w:t>
            </w:r>
          </w:p>
        </w:tc>
      </w:tr>
      <w:tr w14:paraId="4249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2926B">
            <w:r>
              <w:rPr>
                <w:rFonts w:hint="eastAsia"/>
              </w:rPr>
              <w:t xml:space="preserve">      其他投资</w:t>
            </w:r>
          </w:p>
        </w:tc>
        <w:tc>
          <w:tcPr>
            <w:tcW w:w="2768" w:type="dxa"/>
            <w:vAlign w:val="center"/>
          </w:tcPr>
          <w:p w14:paraId="4B567A1A"/>
        </w:tc>
        <w:tc>
          <w:tcPr>
            <w:tcW w:w="2768" w:type="dxa"/>
            <w:vAlign w:val="center"/>
          </w:tcPr>
          <w:p w14:paraId="63FC7058">
            <w:pPr>
              <w:jc w:val="right"/>
            </w:pPr>
            <w:r>
              <w:rPr>
                <w:rFonts w:hint="eastAsia"/>
              </w:rPr>
              <w:t>-</w:t>
            </w:r>
          </w:p>
        </w:tc>
      </w:tr>
      <w:tr w14:paraId="45CC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D8FE8">
            <w:r>
              <w:rPr>
                <w:rFonts w:hint="eastAsia"/>
              </w:rPr>
              <w:t>其他债权投资</w:t>
            </w:r>
          </w:p>
        </w:tc>
        <w:tc>
          <w:tcPr>
            <w:tcW w:w="2768" w:type="dxa"/>
            <w:vAlign w:val="center"/>
          </w:tcPr>
          <w:p w14:paraId="012976A5"/>
        </w:tc>
        <w:tc>
          <w:tcPr>
            <w:tcW w:w="2768" w:type="dxa"/>
            <w:vAlign w:val="center"/>
          </w:tcPr>
          <w:p w14:paraId="727053F6">
            <w:pPr>
              <w:jc w:val="right"/>
            </w:pPr>
            <w:r>
              <w:rPr>
                <w:rFonts w:hint="eastAsia"/>
              </w:rPr>
              <w:t>-</w:t>
            </w:r>
          </w:p>
        </w:tc>
      </w:tr>
      <w:tr w14:paraId="64B5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D288B">
            <w:r>
              <w:rPr>
                <w:rFonts w:hint="eastAsia"/>
              </w:rPr>
              <w:t>其他权益工具投资</w:t>
            </w:r>
          </w:p>
        </w:tc>
        <w:tc>
          <w:tcPr>
            <w:tcW w:w="2768" w:type="dxa"/>
            <w:vAlign w:val="center"/>
          </w:tcPr>
          <w:p w14:paraId="3506B126"/>
        </w:tc>
        <w:tc>
          <w:tcPr>
            <w:tcW w:w="2768" w:type="dxa"/>
            <w:vAlign w:val="center"/>
          </w:tcPr>
          <w:p w14:paraId="259155F5">
            <w:pPr>
              <w:jc w:val="right"/>
            </w:pPr>
            <w:r>
              <w:rPr>
                <w:rFonts w:hint="eastAsia"/>
              </w:rPr>
              <w:t>-</w:t>
            </w:r>
          </w:p>
        </w:tc>
      </w:tr>
      <w:tr w14:paraId="6443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C6A42">
            <w:r>
              <w:rPr>
                <w:rFonts w:hint="eastAsia"/>
              </w:rPr>
              <w:t>应收清算款</w:t>
            </w:r>
          </w:p>
        </w:tc>
        <w:tc>
          <w:tcPr>
            <w:tcW w:w="2768" w:type="dxa"/>
            <w:vAlign w:val="center"/>
          </w:tcPr>
          <w:p w14:paraId="10BFE425"/>
        </w:tc>
        <w:tc>
          <w:tcPr>
            <w:tcW w:w="2768" w:type="dxa"/>
            <w:vAlign w:val="center"/>
          </w:tcPr>
          <w:p w14:paraId="0D26AE61">
            <w:pPr>
              <w:jc w:val="right"/>
            </w:pPr>
            <w:r>
              <w:rPr>
                <w:rFonts w:hint="eastAsia"/>
              </w:rPr>
              <w:t>27,648,328.68</w:t>
            </w:r>
          </w:p>
        </w:tc>
      </w:tr>
      <w:tr w14:paraId="6AD2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5D96F">
            <w:r>
              <w:rPr>
                <w:rFonts w:hint="eastAsia"/>
              </w:rPr>
              <w:t>应收股利</w:t>
            </w:r>
          </w:p>
        </w:tc>
        <w:tc>
          <w:tcPr>
            <w:tcW w:w="2768" w:type="dxa"/>
            <w:vAlign w:val="center"/>
          </w:tcPr>
          <w:p w14:paraId="27F23436"/>
        </w:tc>
        <w:tc>
          <w:tcPr>
            <w:tcW w:w="2768" w:type="dxa"/>
            <w:vAlign w:val="center"/>
          </w:tcPr>
          <w:p w14:paraId="49BFE6A8">
            <w:pPr>
              <w:jc w:val="right"/>
            </w:pPr>
            <w:r>
              <w:rPr>
                <w:rFonts w:hint="eastAsia"/>
              </w:rPr>
              <w:t>78,036.00</w:t>
            </w:r>
          </w:p>
        </w:tc>
      </w:tr>
      <w:tr w14:paraId="1BC8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C9193">
            <w:r>
              <w:rPr>
                <w:rFonts w:hint="eastAsia"/>
              </w:rPr>
              <w:t>应收申购款</w:t>
            </w:r>
          </w:p>
        </w:tc>
        <w:tc>
          <w:tcPr>
            <w:tcW w:w="2768" w:type="dxa"/>
            <w:vAlign w:val="center"/>
          </w:tcPr>
          <w:p w14:paraId="05BE3357"/>
        </w:tc>
        <w:tc>
          <w:tcPr>
            <w:tcW w:w="2768" w:type="dxa"/>
            <w:vAlign w:val="center"/>
          </w:tcPr>
          <w:p w14:paraId="68543070">
            <w:pPr>
              <w:jc w:val="right"/>
            </w:pPr>
            <w:r>
              <w:rPr>
                <w:rFonts w:hint="eastAsia"/>
              </w:rPr>
              <w:t>201,329.38</w:t>
            </w:r>
          </w:p>
        </w:tc>
      </w:tr>
      <w:tr w14:paraId="2200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78D3D">
            <w:r>
              <w:rPr>
                <w:rFonts w:hint="eastAsia"/>
              </w:rPr>
              <w:t>递延所得税资产</w:t>
            </w:r>
          </w:p>
        </w:tc>
        <w:tc>
          <w:tcPr>
            <w:tcW w:w="2768" w:type="dxa"/>
            <w:vAlign w:val="center"/>
          </w:tcPr>
          <w:p w14:paraId="58800FA5"/>
        </w:tc>
        <w:tc>
          <w:tcPr>
            <w:tcW w:w="2768" w:type="dxa"/>
            <w:vAlign w:val="center"/>
          </w:tcPr>
          <w:p w14:paraId="0120AD2F">
            <w:pPr>
              <w:jc w:val="right"/>
            </w:pPr>
            <w:r>
              <w:rPr>
                <w:rFonts w:hint="eastAsia"/>
              </w:rPr>
              <w:t>-</w:t>
            </w:r>
          </w:p>
        </w:tc>
      </w:tr>
      <w:tr w14:paraId="4C2E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F366C">
            <w:r>
              <w:rPr>
                <w:rFonts w:hint="eastAsia"/>
              </w:rPr>
              <w:t>其他资产</w:t>
            </w:r>
          </w:p>
        </w:tc>
        <w:tc>
          <w:tcPr>
            <w:tcW w:w="2768" w:type="dxa"/>
            <w:vAlign w:val="center"/>
          </w:tcPr>
          <w:p w14:paraId="25C867B3">
            <w:r>
              <w:rPr>
                <w:rFonts w:hint="eastAsia"/>
              </w:rPr>
              <w:t>7.4.7.5</w:t>
            </w:r>
          </w:p>
        </w:tc>
        <w:tc>
          <w:tcPr>
            <w:tcW w:w="2768" w:type="dxa"/>
            <w:vAlign w:val="center"/>
          </w:tcPr>
          <w:p w14:paraId="5ED07D2E">
            <w:pPr>
              <w:jc w:val="right"/>
            </w:pPr>
            <w:r>
              <w:rPr>
                <w:rFonts w:hint="eastAsia"/>
              </w:rPr>
              <w:t>-</w:t>
            </w:r>
          </w:p>
        </w:tc>
      </w:tr>
      <w:tr w14:paraId="1F1C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2D14B">
            <w:r>
              <w:rPr>
                <w:rFonts w:hint="eastAsia"/>
              </w:rPr>
              <w:t>资产总计</w:t>
            </w:r>
          </w:p>
        </w:tc>
        <w:tc>
          <w:tcPr>
            <w:tcW w:w="2768" w:type="dxa"/>
            <w:vAlign w:val="center"/>
          </w:tcPr>
          <w:p w14:paraId="7234127B"/>
        </w:tc>
        <w:tc>
          <w:tcPr>
            <w:tcW w:w="2768" w:type="dxa"/>
            <w:vAlign w:val="center"/>
          </w:tcPr>
          <w:p w14:paraId="2F44FE42">
            <w:pPr>
              <w:jc w:val="right"/>
            </w:pPr>
            <w:r>
              <w:rPr>
                <w:rFonts w:hint="eastAsia"/>
              </w:rPr>
              <w:t>645,744,379.82</w:t>
            </w:r>
          </w:p>
        </w:tc>
      </w:tr>
      <w:tr w14:paraId="44BD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1E428">
            <w:r>
              <w:rPr>
                <w:rFonts w:hint="eastAsia"/>
              </w:rPr>
              <w:t>负债和净资产</w:t>
            </w:r>
          </w:p>
        </w:tc>
        <w:tc>
          <w:tcPr>
            <w:tcW w:w="2768" w:type="dxa"/>
            <w:vAlign w:val="center"/>
          </w:tcPr>
          <w:p w14:paraId="73D936AF">
            <w:r>
              <w:rPr>
                <w:rFonts w:hint="eastAsia"/>
              </w:rPr>
              <w:t>附注号</w:t>
            </w:r>
          </w:p>
        </w:tc>
        <w:tc>
          <w:tcPr>
            <w:tcW w:w="2768" w:type="dxa"/>
            <w:vAlign w:val="center"/>
          </w:tcPr>
          <w:p w14:paraId="512CF903">
            <w:r>
              <w:rPr>
                <w:rFonts w:hint="eastAsia"/>
              </w:rPr>
              <w:t>本期末2025年12月31日</w:t>
            </w:r>
          </w:p>
        </w:tc>
      </w:tr>
      <w:tr w14:paraId="4129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38E39">
            <w:r>
              <w:rPr>
                <w:rFonts w:hint="eastAsia"/>
              </w:rPr>
              <w:t>负债：</w:t>
            </w:r>
          </w:p>
        </w:tc>
        <w:tc>
          <w:tcPr>
            <w:tcW w:w="2768" w:type="dxa"/>
            <w:vAlign w:val="center"/>
          </w:tcPr>
          <w:p w14:paraId="677AC8A4"/>
        </w:tc>
        <w:tc>
          <w:tcPr>
            <w:tcW w:w="2768" w:type="dxa"/>
            <w:vAlign w:val="center"/>
          </w:tcPr>
          <w:p w14:paraId="09E0ADA5"/>
        </w:tc>
      </w:tr>
      <w:tr w14:paraId="6789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C61D6">
            <w:r>
              <w:rPr>
                <w:rFonts w:hint="eastAsia"/>
              </w:rPr>
              <w:t>短期借款</w:t>
            </w:r>
          </w:p>
        </w:tc>
        <w:tc>
          <w:tcPr>
            <w:tcW w:w="2768" w:type="dxa"/>
            <w:vAlign w:val="center"/>
          </w:tcPr>
          <w:p w14:paraId="48DC1F36"/>
        </w:tc>
        <w:tc>
          <w:tcPr>
            <w:tcW w:w="2768" w:type="dxa"/>
            <w:vAlign w:val="center"/>
          </w:tcPr>
          <w:p w14:paraId="7C5468ED">
            <w:pPr>
              <w:jc w:val="right"/>
            </w:pPr>
            <w:r>
              <w:rPr>
                <w:rFonts w:hint="eastAsia"/>
              </w:rPr>
              <w:t>-</w:t>
            </w:r>
          </w:p>
        </w:tc>
      </w:tr>
      <w:tr w14:paraId="231B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64276">
            <w:r>
              <w:rPr>
                <w:rFonts w:hint="eastAsia"/>
              </w:rPr>
              <w:t>交易性金融负债</w:t>
            </w:r>
          </w:p>
        </w:tc>
        <w:tc>
          <w:tcPr>
            <w:tcW w:w="2768" w:type="dxa"/>
            <w:vAlign w:val="center"/>
          </w:tcPr>
          <w:p w14:paraId="756E38CB"/>
        </w:tc>
        <w:tc>
          <w:tcPr>
            <w:tcW w:w="2768" w:type="dxa"/>
            <w:vAlign w:val="center"/>
          </w:tcPr>
          <w:p w14:paraId="5E1708CA">
            <w:pPr>
              <w:jc w:val="right"/>
            </w:pPr>
            <w:r>
              <w:rPr>
                <w:rFonts w:hint="eastAsia"/>
              </w:rPr>
              <w:t>-</w:t>
            </w:r>
          </w:p>
        </w:tc>
      </w:tr>
      <w:tr w14:paraId="63B3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225184">
            <w:r>
              <w:rPr>
                <w:rFonts w:hint="eastAsia"/>
              </w:rPr>
              <w:t>衍生金融负债</w:t>
            </w:r>
          </w:p>
        </w:tc>
        <w:tc>
          <w:tcPr>
            <w:tcW w:w="2768" w:type="dxa"/>
            <w:vAlign w:val="center"/>
          </w:tcPr>
          <w:p w14:paraId="08A00A0F">
            <w:r>
              <w:rPr>
                <w:rFonts w:hint="eastAsia"/>
              </w:rPr>
              <w:t>7.4.7.3</w:t>
            </w:r>
          </w:p>
        </w:tc>
        <w:tc>
          <w:tcPr>
            <w:tcW w:w="2768" w:type="dxa"/>
            <w:vAlign w:val="center"/>
          </w:tcPr>
          <w:p w14:paraId="19979CA6">
            <w:pPr>
              <w:jc w:val="right"/>
            </w:pPr>
            <w:r>
              <w:rPr>
                <w:rFonts w:hint="eastAsia"/>
              </w:rPr>
              <w:t>-</w:t>
            </w:r>
          </w:p>
        </w:tc>
      </w:tr>
      <w:tr w14:paraId="005D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E023B">
            <w:r>
              <w:rPr>
                <w:rFonts w:hint="eastAsia"/>
              </w:rPr>
              <w:t>卖出回购金融资产款</w:t>
            </w:r>
          </w:p>
        </w:tc>
        <w:tc>
          <w:tcPr>
            <w:tcW w:w="2768" w:type="dxa"/>
            <w:vAlign w:val="center"/>
          </w:tcPr>
          <w:p w14:paraId="1E2B2AAC"/>
        </w:tc>
        <w:tc>
          <w:tcPr>
            <w:tcW w:w="2768" w:type="dxa"/>
            <w:vAlign w:val="center"/>
          </w:tcPr>
          <w:p w14:paraId="4E37C1D8">
            <w:pPr>
              <w:jc w:val="right"/>
            </w:pPr>
            <w:r>
              <w:rPr>
                <w:rFonts w:hint="eastAsia"/>
              </w:rPr>
              <w:t>-</w:t>
            </w:r>
          </w:p>
        </w:tc>
      </w:tr>
      <w:tr w14:paraId="6BC4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5B867">
            <w:r>
              <w:rPr>
                <w:rFonts w:hint="eastAsia"/>
              </w:rPr>
              <w:t>应付清算款</w:t>
            </w:r>
          </w:p>
        </w:tc>
        <w:tc>
          <w:tcPr>
            <w:tcW w:w="2768" w:type="dxa"/>
            <w:vAlign w:val="center"/>
          </w:tcPr>
          <w:p w14:paraId="58DD40B6"/>
        </w:tc>
        <w:tc>
          <w:tcPr>
            <w:tcW w:w="2768" w:type="dxa"/>
            <w:vAlign w:val="center"/>
          </w:tcPr>
          <w:p w14:paraId="0F5E4842">
            <w:pPr>
              <w:jc w:val="right"/>
            </w:pPr>
            <w:r>
              <w:rPr>
                <w:rFonts w:hint="eastAsia"/>
              </w:rPr>
              <w:t>8,275,274.39</w:t>
            </w:r>
          </w:p>
        </w:tc>
      </w:tr>
      <w:tr w14:paraId="0206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DF61F">
            <w:r>
              <w:rPr>
                <w:rFonts w:hint="eastAsia"/>
              </w:rPr>
              <w:t>应付赎回款</w:t>
            </w:r>
          </w:p>
        </w:tc>
        <w:tc>
          <w:tcPr>
            <w:tcW w:w="2768" w:type="dxa"/>
            <w:vAlign w:val="center"/>
          </w:tcPr>
          <w:p w14:paraId="2CCC0F3E"/>
        </w:tc>
        <w:tc>
          <w:tcPr>
            <w:tcW w:w="2768" w:type="dxa"/>
            <w:vAlign w:val="center"/>
          </w:tcPr>
          <w:p w14:paraId="7512ABE7">
            <w:pPr>
              <w:jc w:val="right"/>
            </w:pPr>
            <w:r>
              <w:rPr>
                <w:rFonts w:hint="eastAsia"/>
              </w:rPr>
              <w:t>38,332,211.47</w:t>
            </w:r>
          </w:p>
        </w:tc>
      </w:tr>
      <w:tr w14:paraId="65A6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61CFC">
            <w:r>
              <w:rPr>
                <w:rFonts w:hint="eastAsia"/>
              </w:rPr>
              <w:t>应付管理人报酬</w:t>
            </w:r>
          </w:p>
        </w:tc>
        <w:tc>
          <w:tcPr>
            <w:tcW w:w="2768" w:type="dxa"/>
            <w:vAlign w:val="center"/>
          </w:tcPr>
          <w:p w14:paraId="5C8336DD"/>
        </w:tc>
        <w:tc>
          <w:tcPr>
            <w:tcW w:w="2768" w:type="dxa"/>
            <w:vAlign w:val="center"/>
          </w:tcPr>
          <w:p w14:paraId="68DC9A14">
            <w:pPr>
              <w:jc w:val="right"/>
            </w:pPr>
            <w:r>
              <w:rPr>
                <w:rFonts w:hint="eastAsia"/>
              </w:rPr>
              <w:t>547,811.34</w:t>
            </w:r>
          </w:p>
        </w:tc>
      </w:tr>
      <w:tr w14:paraId="12C1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E8D67">
            <w:r>
              <w:rPr>
                <w:rFonts w:hint="eastAsia"/>
              </w:rPr>
              <w:t>应付托管费</w:t>
            </w:r>
          </w:p>
        </w:tc>
        <w:tc>
          <w:tcPr>
            <w:tcW w:w="2768" w:type="dxa"/>
            <w:vAlign w:val="center"/>
          </w:tcPr>
          <w:p w14:paraId="663642C5"/>
        </w:tc>
        <w:tc>
          <w:tcPr>
            <w:tcW w:w="2768" w:type="dxa"/>
            <w:vAlign w:val="center"/>
          </w:tcPr>
          <w:p w14:paraId="14138612">
            <w:pPr>
              <w:jc w:val="right"/>
            </w:pPr>
            <w:r>
              <w:rPr>
                <w:rFonts w:hint="eastAsia"/>
              </w:rPr>
              <w:t>116,837.07</w:t>
            </w:r>
          </w:p>
        </w:tc>
      </w:tr>
      <w:tr w14:paraId="508F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7A436">
            <w:r>
              <w:rPr>
                <w:rFonts w:hint="eastAsia"/>
              </w:rPr>
              <w:t>应付销售服务费</w:t>
            </w:r>
          </w:p>
        </w:tc>
        <w:tc>
          <w:tcPr>
            <w:tcW w:w="2768" w:type="dxa"/>
            <w:vAlign w:val="center"/>
          </w:tcPr>
          <w:p w14:paraId="58A7514F"/>
        </w:tc>
        <w:tc>
          <w:tcPr>
            <w:tcW w:w="2768" w:type="dxa"/>
            <w:vAlign w:val="center"/>
          </w:tcPr>
          <w:p w14:paraId="14D026CC">
            <w:pPr>
              <w:jc w:val="right"/>
            </w:pPr>
            <w:r>
              <w:rPr>
                <w:rFonts w:hint="eastAsia"/>
              </w:rPr>
              <w:t>50,771.17</w:t>
            </w:r>
          </w:p>
        </w:tc>
      </w:tr>
      <w:tr w14:paraId="041B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843BB">
            <w:r>
              <w:rPr>
                <w:rFonts w:hint="eastAsia"/>
              </w:rPr>
              <w:t>应付投资顾问费</w:t>
            </w:r>
          </w:p>
        </w:tc>
        <w:tc>
          <w:tcPr>
            <w:tcW w:w="2768" w:type="dxa"/>
            <w:vAlign w:val="center"/>
          </w:tcPr>
          <w:p w14:paraId="6661984E"/>
        </w:tc>
        <w:tc>
          <w:tcPr>
            <w:tcW w:w="2768" w:type="dxa"/>
            <w:vAlign w:val="center"/>
          </w:tcPr>
          <w:p w14:paraId="0E72B618">
            <w:pPr>
              <w:jc w:val="right"/>
            </w:pPr>
            <w:r>
              <w:rPr>
                <w:rFonts w:hint="eastAsia"/>
              </w:rPr>
              <w:t>-</w:t>
            </w:r>
          </w:p>
        </w:tc>
      </w:tr>
      <w:tr w14:paraId="0B4B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F5A04">
            <w:r>
              <w:rPr>
                <w:rFonts w:hint="eastAsia"/>
              </w:rPr>
              <w:t>应交税费</w:t>
            </w:r>
          </w:p>
        </w:tc>
        <w:tc>
          <w:tcPr>
            <w:tcW w:w="2768" w:type="dxa"/>
            <w:vAlign w:val="center"/>
          </w:tcPr>
          <w:p w14:paraId="02210A7D"/>
        </w:tc>
        <w:tc>
          <w:tcPr>
            <w:tcW w:w="2768" w:type="dxa"/>
            <w:vAlign w:val="center"/>
          </w:tcPr>
          <w:p w14:paraId="44B0DD2D">
            <w:pPr>
              <w:jc w:val="right"/>
            </w:pPr>
            <w:r>
              <w:rPr>
                <w:rFonts w:hint="eastAsia"/>
              </w:rPr>
              <w:t>-</w:t>
            </w:r>
          </w:p>
        </w:tc>
      </w:tr>
      <w:tr w14:paraId="4F4D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8593F">
            <w:r>
              <w:rPr>
                <w:rFonts w:hint="eastAsia"/>
              </w:rPr>
              <w:t>应付利润</w:t>
            </w:r>
          </w:p>
        </w:tc>
        <w:tc>
          <w:tcPr>
            <w:tcW w:w="2768" w:type="dxa"/>
            <w:vAlign w:val="center"/>
          </w:tcPr>
          <w:p w14:paraId="7C8B4E01"/>
        </w:tc>
        <w:tc>
          <w:tcPr>
            <w:tcW w:w="2768" w:type="dxa"/>
            <w:vAlign w:val="center"/>
          </w:tcPr>
          <w:p w14:paraId="2BA6F871">
            <w:pPr>
              <w:jc w:val="right"/>
            </w:pPr>
            <w:r>
              <w:rPr>
                <w:rFonts w:hint="eastAsia"/>
              </w:rPr>
              <w:t>-</w:t>
            </w:r>
          </w:p>
        </w:tc>
      </w:tr>
      <w:tr w14:paraId="2224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85A5D">
            <w:r>
              <w:rPr>
                <w:rFonts w:hint="eastAsia"/>
              </w:rPr>
              <w:t>递延所得税负债</w:t>
            </w:r>
          </w:p>
        </w:tc>
        <w:tc>
          <w:tcPr>
            <w:tcW w:w="2768" w:type="dxa"/>
            <w:vAlign w:val="center"/>
          </w:tcPr>
          <w:p w14:paraId="151E8593"/>
        </w:tc>
        <w:tc>
          <w:tcPr>
            <w:tcW w:w="2768" w:type="dxa"/>
            <w:vAlign w:val="center"/>
          </w:tcPr>
          <w:p w14:paraId="735F3FD1">
            <w:pPr>
              <w:jc w:val="right"/>
            </w:pPr>
            <w:r>
              <w:rPr>
                <w:rFonts w:hint="eastAsia"/>
              </w:rPr>
              <w:t>-</w:t>
            </w:r>
          </w:p>
        </w:tc>
      </w:tr>
      <w:tr w14:paraId="7C35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A9AA0">
            <w:r>
              <w:rPr>
                <w:rFonts w:hint="eastAsia"/>
              </w:rPr>
              <w:t>其他负债</w:t>
            </w:r>
          </w:p>
        </w:tc>
        <w:tc>
          <w:tcPr>
            <w:tcW w:w="2768" w:type="dxa"/>
            <w:vAlign w:val="center"/>
          </w:tcPr>
          <w:p w14:paraId="146F8C20">
            <w:r>
              <w:rPr>
                <w:rFonts w:hint="eastAsia"/>
              </w:rPr>
              <w:t>7.4.7.6</w:t>
            </w:r>
          </w:p>
        </w:tc>
        <w:tc>
          <w:tcPr>
            <w:tcW w:w="2768" w:type="dxa"/>
            <w:vAlign w:val="center"/>
          </w:tcPr>
          <w:p w14:paraId="6C5CE639">
            <w:pPr>
              <w:jc w:val="right"/>
            </w:pPr>
            <w:r>
              <w:rPr>
                <w:rFonts w:hint="eastAsia"/>
              </w:rPr>
              <w:t>1,316,278.44</w:t>
            </w:r>
          </w:p>
        </w:tc>
      </w:tr>
      <w:tr w14:paraId="1F42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60507">
            <w:r>
              <w:rPr>
                <w:rFonts w:hint="eastAsia"/>
              </w:rPr>
              <w:t>负债合计</w:t>
            </w:r>
          </w:p>
        </w:tc>
        <w:tc>
          <w:tcPr>
            <w:tcW w:w="2768" w:type="dxa"/>
            <w:vAlign w:val="center"/>
          </w:tcPr>
          <w:p w14:paraId="17CD4482"/>
        </w:tc>
        <w:tc>
          <w:tcPr>
            <w:tcW w:w="2768" w:type="dxa"/>
            <w:vAlign w:val="center"/>
          </w:tcPr>
          <w:p w14:paraId="5E007342">
            <w:pPr>
              <w:jc w:val="right"/>
            </w:pPr>
            <w:r>
              <w:rPr>
                <w:rFonts w:hint="eastAsia"/>
              </w:rPr>
              <w:t>48,639,183.88</w:t>
            </w:r>
          </w:p>
        </w:tc>
      </w:tr>
      <w:tr w14:paraId="6FB2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B99E6">
            <w:r>
              <w:rPr>
                <w:rFonts w:hint="eastAsia"/>
              </w:rPr>
              <w:t>净资产：</w:t>
            </w:r>
          </w:p>
        </w:tc>
        <w:tc>
          <w:tcPr>
            <w:tcW w:w="2768" w:type="dxa"/>
            <w:vAlign w:val="center"/>
          </w:tcPr>
          <w:p w14:paraId="3B6103BE"/>
        </w:tc>
        <w:tc>
          <w:tcPr>
            <w:tcW w:w="2768" w:type="dxa"/>
            <w:vAlign w:val="center"/>
          </w:tcPr>
          <w:p w14:paraId="270B3B17"/>
        </w:tc>
      </w:tr>
      <w:tr w14:paraId="74E7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7AA91">
            <w:r>
              <w:rPr>
                <w:rFonts w:hint="eastAsia"/>
              </w:rPr>
              <w:t>实收基金</w:t>
            </w:r>
          </w:p>
        </w:tc>
        <w:tc>
          <w:tcPr>
            <w:tcW w:w="2768" w:type="dxa"/>
            <w:vAlign w:val="center"/>
          </w:tcPr>
          <w:p w14:paraId="515A17F7">
            <w:r>
              <w:rPr>
                <w:rFonts w:hint="eastAsia"/>
              </w:rPr>
              <w:t>7.4.7.7</w:t>
            </w:r>
          </w:p>
        </w:tc>
        <w:tc>
          <w:tcPr>
            <w:tcW w:w="2768" w:type="dxa"/>
            <w:vAlign w:val="center"/>
          </w:tcPr>
          <w:p w14:paraId="03E65B49">
            <w:pPr>
              <w:jc w:val="right"/>
            </w:pPr>
            <w:r>
              <w:rPr>
                <w:rFonts w:hint="eastAsia"/>
              </w:rPr>
              <w:t>590,719,403.90</w:t>
            </w:r>
          </w:p>
        </w:tc>
      </w:tr>
      <w:tr w14:paraId="55DC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C370E">
            <w:r>
              <w:rPr>
                <w:rFonts w:hint="eastAsia"/>
              </w:rPr>
              <w:t>其他综合收益</w:t>
            </w:r>
          </w:p>
        </w:tc>
        <w:tc>
          <w:tcPr>
            <w:tcW w:w="2768" w:type="dxa"/>
            <w:vAlign w:val="center"/>
          </w:tcPr>
          <w:p w14:paraId="4F3D3E19"/>
        </w:tc>
        <w:tc>
          <w:tcPr>
            <w:tcW w:w="2768" w:type="dxa"/>
            <w:vAlign w:val="center"/>
          </w:tcPr>
          <w:p w14:paraId="6B9FC7BF">
            <w:pPr>
              <w:jc w:val="right"/>
            </w:pPr>
            <w:r>
              <w:rPr>
                <w:rFonts w:hint="eastAsia"/>
              </w:rPr>
              <w:t>-</w:t>
            </w:r>
          </w:p>
        </w:tc>
      </w:tr>
      <w:tr w14:paraId="3EE4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57526">
            <w:r>
              <w:rPr>
                <w:rFonts w:hint="eastAsia"/>
              </w:rPr>
              <w:t>未分配利润</w:t>
            </w:r>
          </w:p>
        </w:tc>
        <w:tc>
          <w:tcPr>
            <w:tcW w:w="2768" w:type="dxa"/>
            <w:vAlign w:val="center"/>
          </w:tcPr>
          <w:p w14:paraId="7ED77774">
            <w:r>
              <w:rPr>
                <w:rFonts w:hint="eastAsia"/>
              </w:rPr>
              <w:t>7.4.7.8</w:t>
            </w:r>
          </w:p>
        </w:tc>
        <w:tc>
          <w:tcPr>
            <w:tcW w:w="2768" w:type="dxa"/>
            <w:vAlign w:val="center"/>
          </w:tcPr>
          <w:p w14:paraId="3C41CFBF">
            <w:pPr>
              <w:jc w:val="right"/>
            </w:pPr>
            <w:r>
              <w:rPr>
                <w:rFonts w:hint="eastAsia"/>
              </w:rPr>
              <w:t>6,385,792.04</w:t>
            </w:r>
          </w:p>
        </w:tc>
      </w:tr>
      <w:tr w14:paraId="1BE9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01F79">
            <w:r>
              <w:rPr>
                <w:rFonts w:hint="eastAsia"/>
              </w:rPr>
              <w:t>净资产合计</w:t>
            </w:r>
          </w:p>
        </w:tc>
        <w:tc>
          <w:tcPr>
            <w:tcW w:w="2768" w:type="dxa"/>
            <w:vAlign w:val="center"/>
          </w:tcPr>
          <w:p w14:paraId="1644B2D4"/>
        </w:tc>
        <w:tc>
          <w:tcPr>
            <w:tcW w:w="2768" w:type="dxa"/>
            <w:vAlign w:val="center"/>
          </w:tcPr>
          <w:p w14:paraId="3AF3E315">
            <w:pPr>
              <w:jc w:val="right"/>
            </w:pPr>
            <w:r>
              <w:rPr>
                <w:rFonts w:hint="eastAsia"/>
              </w:rPr>
              <w:t>597,105,195.94</w:t>
            </w:r>
          </w:p>
        </w:tc>
      </w:tr>
      <w:tr w14:paraId="204A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61A81">
            <w:r>
              <w:rPr>
                <w:rFonts w:hint="eastAsia"/>
              </w:rPr>
              <w:t>负债和净资产总计</w:t>
            </w:r>
          </w:p>
        </w:tc>
        <w:tc>
          <w:tcPr>
            <w:tcW w:w="2768" w:type="dxa"/>
            <w:vAlign w:val="center"/>
          </w:tcPr>
          <w:p w14:paraId="3E119E68"/>
        </w:tc>
        <w:tc>
          <w:tcPr>
            <w:tcW w:w="2768" w:type="dxa"/>
            <w:vAlign w:val="center"/>
          </w:tcPr>
          <w:p w14:paraId="58C75C39">
            <w:pPr>
              <w:jc w:val="right"/>
            </w:pPr>
            <w:r>
              <w:rPr>
                <w:rFonts w:hint="eastAsia"/>
              </w:rPr>
              <w:t>645,744,379.82</w:t>
            </w:r>
          </w:p>
        </w:tc>
      </w:tr>
    </w:tbl>
    <w:p w14:paraId="4E15B851">
      <w:pPr>
        <w:pStyle w:val="47"/>
        <w:rPr>
          <w:rFonts w:hint="eastAsia"/>
        </w:rPr>
      </w:pPr>
      <w:r>
        <w:rPr>
          <w:rFonts w:hint="eastAsia"/>
        </w:rPr>
        <w:t>注：1.报告截止日2025年12月31日，南方瑞景混合A份额净值（暂估超额管理费前）1.0110元，基金份额总额512,546,164.28份，暂估超额管理费前，基金资产净值为518,207,349.01元，暂估超额管理费金额0.00元，考虑暂估超额管理费后，基金资产净值为518,207,349.01元；南方瑞景混合C份额净值（暂估超额管理费前）1.0093元，基金份额总额78,173,239.62份，暂估超额管理费前，基金资产净值为78,897,846.93元，暂估超额管理费金额0.00元，考虑暂估超额管理费后，基金资产净值为78,897,846.93元；总份额合计590,719,403.90份。实际计提时的超额管理费金额可能会与此处暂估超额管理费金额有差异。</w:t>
      </w:r>
    </w:p>
    <w:p w14:paraId="0D2A4D1E">
      <w:pPr>
        <w:pStyle w:val="47"/>
        <w:rPr>
          <w:rFonts w:hint="eastAsia"/>
        </w:rPr>
      </w:pPr>
      <w:r>
        <w:tab/>
      </w:r>
      <w:r>
        <w:rPr>
          <w:rFonts w:hint="eastAsia"/>
        </w:rPr>
        <w:t>2.本财务报表的实际编制期间为2025年09月16日(基金合同生效日)至2025年12月31日止期间。</w:t>
      </w:r>
    </w:p>
    <w:p w14:paraId="2BBE8A49">
      <w:pPr>
        <w:pStyle w:val="23"/>
      </w:pPr>
      <w:bookmarkStart w:id="46" w:name="_Toc22566"/>
      <w:r>
        <w:t>利润表</w:t>
      </w:r>
      <w:bookmarkEnd w:id="46"/>
    </w:p>
    <w:p w14:paraId="4C190B03">
      <w:pPr>
        <w:pStyle w:val="18"/>
        <w:rPr>
          <w:rFonts w:hint="eastAsia"/>
        </w:rPr>
      </w:pPr>
      <w:r>
        <w:rPr>
          <w:rFonts w:hint="eastAsia"/>
        </w:rPr>
        <w:t>会计主体：南方瑞景混合型证券投资基金</w:t>
      </w:r>
    </w:p>
    <w:p w14:paraId="40BD19CB">
      <w:pPr>
        <w:pStyle w:val="18"/>
        <w:rPr>
          <w:rFonts w:hint="eastAsia"/>
        </w:rPr>
      </w:pPr>
      <w:r>
        <w:rPr>
          <w:rFonts w:hint="eastAsia"/>
        </w:rPr>
        <w:t>本报告期：2025年9月16日(基金合同生效日)至2025年12月31日</w:t>
      </w:r>
    </w:p>
    <w:p w14:paraId="61F6D0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8A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DAD547">
            <w:pPr>
              <w:jc w:val="center"/>
            </w:pPr>
            <w:r>
              <w:rPr>
                <w:rFonts w:hint="eastAsia"/>
                <w:b/>
              </w:rPr>
              <w:t>项目</w:t>
            </w:r>
          </w:p>
        </w:tc>
        <w:tc>
          <w:tcPr>
            <w:tcW w:w="2768" w:type="dxa"/>
            <w:shd w:val="clear" w:color="auto" w:fill="BFBFBF"/>
            <w:vAlign w:val="center"/>
          </w:tcPr>
          <w:p w14:paraId="34AC8D76">
            <w:pPr>
              <w:jc w:val="center"/>
            </w:pPr>
            <w:r>
              <w:rPr>
                <w:rFonts w:hint="eastAsia"/>
                <w:b/>
              </w:rPr>
              <w:t>附注号</w:t>
            </w:r>
          </w:p>
        </w:tc>
        <w:tc>
          <w:tcPr>
            <w:tcW w:w="2768" w:type="dxa"/>
            <w:shd w:val="clear" w:color="auto" w:fill="BFBFBF"/>
            <w:vAlign w:val="center"/>
          </w:tcPr>
          <w:p w14:paraId="331FF63A">
            <w:pPr>
              <w:jc w:val="center"/>
            </w:pPr>
            <w:r>
              <w:rPr>
                <w:rFonts w:hint="eastAsia"/>
                <w:b/>
              </w:rPr>
              <w:t>本期2025年9月16日（基金合同生效日）至2025年12月31日</w:t>
            </w:r>
          </w:p>
        </w:tc>
      </w:tr>
      <w:tr w14:paraId="55D2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81AF8">
            <w:r>
              <w:rPr>
                <w:rFonts w:hint="eastAsia"/>
              </w:rPr>
              <w:t>一、营业总收入</w:t>
            </w:r>
          </w:p>
        </w:tc>
        <w:tc>
          <w:tcPr>
            <w:tcW w:w="2768" w:type="dxa"/>
            <w:vAlign w:val="center"/>
          </w:tcPr>
          <w:p w14:paraId="2AE39665"/>
        </w:tc>
        <w:tc>
          <w:tcPr>
            <w:tcW w:w="2768" w:type="dxa"/>
            <w:vAlign w:val="center"/>
          </w:tcPr>
          <w:p w14:paraId="01DC795F">
            <w:pPr>
              <w:jc w:val="right"/>
            </w:pPr>
            <w:r>
              <w:rPr>
                <w:rFonts w:hint="eastAsia"/>
              </w:rPr>
              <w:t>10,334,085.61</w:t>
            </w:r>
          </w:p>
        </w:tc>
      </w:tr>
      <w:tr w14:paraId="38DC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D7CA2">
            <w:r>
              <w:rPr>
                <w:rFonts w:hint="eastAsia"/>
              </w:rPr>
              <w:t>1.利息收入</w:t>
            </w:r>
          </w:p>
        </w:tc>
        <w:tc>
          <w:tcPr>
            <w:tcW w:w="2768" w:type="dxa"/>
            <w:vAlign w:val="center"/>
          </w:tcPr>
          <w:p w14:paraId="1C87837B"/>
        </w:tc>
        <w:tc>
          <w:tcPr>
            <w:tcW w:w="2768" w:type="dxa"/>
            <w:vAlign w:val="center"/>
          </w:tcPr>
          <w:p w14:paraId="1B93F17D">
            <w:pPr>
              <w:jc w:val="right"/>
            </w:pPr>
            <w:r>
              <w:rPr>
                <w:rFonts w:hint="eastAsia"/>
              </w:rPr>
              <w:t>1,938,999.01</w:t>
            </w:r>
          </w:p>
        </w:tc>
      </w:tr>
      <w:tr w14:paraId="076C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1F669">
            <w:r>
              <w:rPr>
                <w:rFonts w:hint="eastAsia"/>
              </w:rPr>
              <w:t>其中：存款利息收入</w:t>
            </w:r>
          </w:p>
        </w:tc>
        <w:tc>
          <w:tcPr>
            <w:tcW w:w="2768" w:type="dxa"/>
            <w:vAlign w:val="center"/>
          </w:tcPr>
          <w:p w14:paraId="1F7EE554">
            <w:r>
              <w:rPr>
                <w:rFonts w:hint="eastAsia"/>
              </w:rPr>
              <w:t>7.4.7.9</w:t>
            </w:r>
          </w:p>
        </w:tc>
        <w:tc>
          <w:tcPr>
            <w:tcW w:w="2768" w:type="dxa"/>
            <w:vAlign w:val="center"/>
          </w:tcPr>
          <w:p w14:paraId="4FC7A380">
            <w:pPr>
              <w:jc w:val="right"/>
            </w:pPr>
            <w:r>
              <w:rPr>
                <w:rFonts w:hint="eastAsia"/>
              </w:rPr>
              <w:t>52,300.08</w:t>
            </w:r>
          </w:p>
        </w:tc>
      </w:tr>
      <w:tr w14:paraId="05A0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BEE18">
            <w:r>
              <w:rPr>
                <w:rFonts w:hint="eastAsia"/>
              </w:rPr>
              <w:t xml:space="preserve">      债券利息收入</w:t>
            </w:r>
          </w:p>
        </w:tc>
        <w:tc>
          <w:tcPr>
            <w:tcW w:w="2768" w:type="dxa"/>
            <w:vAlign w:val="center"/>
          </w:tcPr>
          <w:p w14:paraId="37AA5178"/>
        </w:tc>
        <w:tc>
          <w:tcPr>
            <w:tcW w:w="2768" w:type="dxa"/>
            <w:vAlign w:val="center"/>
          </w:tcPr>
          <w:p w14:paraId="2896A648">
            <w:pPr>
              <w:jc w:val="right"/>
            </w:pPr>
            <w:r>
              <w:rPr>
                <w:rFonts w:hint="eastAsia"/>
              </w:rPr>
              <w:t>-</w:t>
            </w:r>
          </w:p>
        </w:tc>
      </w:tr>
      <w:tr w14:paraId="57D9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ED979">
            <w:r>
              <w:rPr>
                <w:rFonts w:hint="eastAsia"/>
              </w:rPr>
              <w:t xml:space="preserve">      资产支持证券利息收入</w:t>
            </w:r>
          </w:p>
        </w:tc>
        <w:tc>
          <w:tcPr>
            <w:tcW w:w="2768" w:type="dxa"/>
            <w:vAlign w:val="center"/>
          </w:tcPr>
          <w:p w14:paraId="443F3E2A"/>
        </w:tc>
        <w:tc>
          <w:tcPr>
            <w:tcW w:w="2768" w:type="dxa"/>
            <w:vAlign w:val="center"/>
          </w:tcPr>
          <w:p w14:paraId="47D65C57">
            <w:pPr>
              <w:jc w:val="right"/>
            </w:pPr>
            <w:r>
              <w:rPr>
                <w:rFonts w:hint="eastAsia"/>
              </w:rPr>
              <w:t>-</w:t>
            </w:r>
          </w:p>
        </w:tc>
      </w:tr>
      <w:tr w14:paraId="418A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C44B13">
            <w:r>
              <w:rPr>
                <w:rFonts w:hint="eastAsia"/>
              </w:rPr>
              <w:t xml:space="preserve">      买入返售金融资产收入</w:t>
            </w:r>
          </w:p>
        </w:tc>
        <w:tc>
          <w:tcPr>
            <w:tcW w:w="2768" w:type="dxa"/>
            <w:vAlign w:val="center"/>
          </w:tcPr>
          <w:p w14:paraId="08135A5E"/>
        </w:tc>
        <w:tc>
          <w:tcPr>
            <w:tcW w:w="2768" w:type="dxa"/>
            <w:vAlign w:val="center"/>
          </w:tcPr>
          <w:p w14:paraId="72356D3C">
            <w:pPr>
              <w:jc w:val="right"/>
            </w:pPr>
            <w:r>
              <w:rPr>
                <w:rFonts w:hint="eastAsia"/>
              </w:rPr>
              <w:t>1,886,698.93</w:t>
            </w:r>
          </w:p>
        </w:tc>
      </w:tr>
      <w:tr w14:paraId="5A4C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C6E92">
            <w:r>
              <w:rPr>
                <w:rFonts w:hint="eastAsia"/>
              </w:rPr>
              <w:t xml:space="preserve">      其他利息收入</w:t>
            </w:r>
          </w:p>
        </w:tc>
        <w:tc>
          <w:tcPr>
            <w:tcW w:w="2768" w:type="dxa"/>
            <w:vAlign w:val="center"/>
          </w:tcPr>
          <w:p w14:paraId="05A1967F"/>
        </w:tc>
        <w:tc>
          <w:tcPr>
            <w:tcW w:w="2768" w:type="dxa"/>
            <w:vAlign w:val="center"/>
          </w:tcPr>
          <w:p w14:paraId="7F8A8BE3">
            <w:pPr>
              <w:jc w:val="right"/>
            </w:pPr>
            <w:r>
              <w:rPr>
                <w:rFonts w:hint="eastAsia"/>
              </w:rPr>
              <w:t>-</w:t>
            </w:r>
          </w:p>
        </w:tc>
      </w:tr>
      <w:tr w14:paraId="6485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D4028">
            <w:r>
              <w:rPr>
                <w:rFonts w:hint="eastAsia"/>
              </w:rPr>
              <w:t>2.投资收益（损失以“-”填列）</w:t>
            </w:r>
          </w:p>
        </w:tc>
        <w:tc>
          <w:tcPr>
            <w:tcW w:w="2768" w:type="dxa"/>
            <w:vAlign w:val="center"/>
          </w:tcPr>
          <w:p w14:paraId="5BBC84BD"/>
        </w:tc>
        <w:tc>
          <w:tcPr>
            <w:tcW w:w="2768" w:type="dxa"/>
            <w:vAlign w:val="center"/>
          </w:tcPr>
          <w:p w14:paraId="6BD8CB8E">
            <w:pPr>
              <w:jc w:val="right"/>
            </w:pPr>
            <w:r>
              <w:rPr>
                <w:rFonts w:hint="eastAsia"/>
              </w:rPr>
              <w:t>5,477,928.96</w:t>
            </w:r>
          </w:p>
        </w:tc>
      </w:tr>
      <w:tr w14:paraId="17D9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8650D">
            <w:r>
              <w:rPr>
                <w:rFonts w:hint="eastAsia"/>
              </w:rPr>
              <w:t>其中：股票投资收益</w:t>
            </w:r>
          </w:p>
        </w:tc>
        <w:tc>
          <w:tcPr>
            <w:tcW w:w="2768" w:type="dxa"/>
            <w:vAlign w:val="center"/>
          </w:tcPr>
          <w:p w14:paraId="016F70DD">
            <w:r>
              <w:rPr>
                <w:rFonts w:hint="eastAsia"/>
              </w:rPr>
              <w:t>7.4.7.10</w:t>
            </w:r>
          </w:p>
        </w:tc>
        <w:tc>
          <w:tcPr>
            <w:tcW w:w="2768" w:type="dxa"/>
            <w:vAlign w:val="center"/>
          </w:tcPr>
          <w:p w14:paraId="713ABB17">
            <w:pPr>
              <w:jc w:val="right"/>
            </w:pPr>
            <w:r>
              <w:rPr>
                <w:rFonts w:hint="eastAsia"/>
              </w:rPr>
              <w:t>4,550,390.86</w:t>
            </w:r>
          </w:p>
        </w:tc>
      </w:tr>
      <w:tr w14:paraId="0006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7CDAE">
            <w:r>
              <w:rPr>
                <w:rFonts w:hint="eastAsia"/>
              </w:rPr>
              <w:t xml:space="preserve">      基金投资收益</w:t>
            </w:r>
          </w:p>
        </w:tc>
        <w:tc>
          <w:tcPr>
            <w:tcW w:w="2768" w:type="dxa"/>
            <w:vAlign w:val="center"/>
          </w:tcPr>
          <w:p w14:paraId="259BD5EC">
            <w:r>
              <w:rPr>
                <w:rFonts w:hint="eastAsia"/>
              </w:rPr>
              <w:t>7.4.7.11</w:t>
            </w:r>
          </w:p>
        </w:tc>
        <w:tc>
          <w:tcPr>
            <w:tcW w:w="2768" w:type="dxa"/>
            <w:vAlign w:val="center"/>
          </w:tcPr>
          <w:p w14:paraId="03E3B76E">
            <w:pPr>
              <w:jc w:val="right"/>
            </w:pPr>
            <w:r>
              <w:rPr>
                <w:rFonts w:hint="eastAsia"/>
              </w:rPr>
              <w:t>-</w:t>
            </w:r>
          </w:p>
        </w:tc>
      </w:tr>
      <w:tr w14:paraId="3783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30372">
            <w:r>
              <w:rPr>
                <w:rFonts w:hint="eastAsia"/>
              </w:rPr>
              <w:t xml:space="preserve">      债券投资收益</w:t>
            </w:r>
          </w:p>
        </w:tc>
        <w:tc>
          <w:tcPr>
            <w:tcW w:w="2768" w:type="dxa"/>
            <w:vAlign w:val="center"/>
          </w:tcPr>
          <w:p w14:paraId="087EA096">
            <w:r>
              <w:rPr>
                <w:rFonts w:hint="eastAsia"/>
              </w:rPr>
              <w:t>7.4.7.12</w:t>
            </w:r>
          </w:p>
        </w:tc>
        <w:tc>
          <w:tcPr>
            <w:tcW w:w="2768" w:type="dxa"/>
            <w:vAlign w:val="center"/>
          </w:tcPr>
          <w:p w14:paraId="7B978BAD">
            <w:pPr>
              <w:jc w:val="right"/>
            </w:pPr>
            <w:r>
              <w:rPr>
                <w:rFonts w:hint="eastAsia"/>
              </w:rPr>
              <w:t>89,017.10</w:t>
            </w:r>
          </w:p>
        </w:tc>
      </w:tr>
      <w:tr w14:paraId="1255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9E7D1">
            <w:r>
              <w:rPr>
                <w:rFonts w:hint="eastAsia"/>
              </w:rPr>
              <w:t xml:space="preserve">      资产支持证券投资收益</w:t>
            </w:r>
          </w:p>
        </w:tc>
        <w:tc>
          <w:tcPr>
            <w:tcW w:w="2768" w:type="dxa"/>
            <w:vAlign w:val="center"/>
          </w:tcPr>
          <w:p w14:paraId="62B454AA">
            <w:r>
              <w:rPr>
                <w:rFonts w:hint="eastAsia"/>
              </w:rPr>
              <w:t>7.4.7.13</w:t>
            </w:r>
          </w:p>
        </w:tc>
        <w:tc>
          <w:tcPr>
            <w:tcW w:w="2768" w:type="dxa"/>
            <w:vAlign w:val="center"/>
          </w:tcPr>
          <w:p w14:paraId="5EB5750D">
            <w:pPr>
              <w:jc w:val="right"/>
            </w:pPr>
            <w:r>
              <w:rPr>
                <w:rFonts w:hint="eastAsia"/>
              </w:rPr>
              <w:t>-</w:t>
            </w:r>
          </w:p>
        </w:tc>
      </w:tr>
      <w:tr w14:paraId="4B45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8D4E2">
            <w:r>
              <w:rPr>
                <w:rFonts w:hint="eastAsia"/>
              </w:rPr>
              <w:t xml:space="preserve">      贵金属投资收益</w:t>
            </w:r>
          </w:p>
        </w:tc>
        <w:tc>
          <w:tcPr>
            <w:tcW w:w="2768" w:type="dxa"/>
            <w:vAlign w:val="center"/>
          </w:tcPr>
          <w:p w14:paraId="62DFA138"/>
        </w:tc>
        <w:tc>
          <w:tcPr>
            <w:tcW w:w="2768" w:type="dxa"/>
            <w:vAlign w:val="center"/>
          </w:tcPr>
          <w:p w14:paraId="378A088D">
            <w:pPr>
              <w:jc w:val="right"/>
            </w:pPr>
            <w:r>
              <w:rPr>
                <w:rFonts w:hint="eastAsia"/>
              </w:rPr>
              <w:t>-</w:t>
            </w:r>
          </w:p>
        </w:tc>
      </w:tr>
      <w:tr w14:paraId="46FB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2D901">
            <w:r>
              <w:rPr>
                <w:rFonts w:hint="eastAsia"/>
              </w:rPr>
              <w:t xml:space="preserve">      衍生工具收益</w:t>
            </w:r>
          </w:p>
        </w:tc>
        <w:tc>
          <w:tcPr>
            <w:tcW w:w="2768" w:type="dxa"/>
            <w:vAlign w:val="center"/>
          </w:tcPr>
          <w:p w14:paraId="4199CB26">
            <w:r>
              <w:rPr>
                <w:rFonts w:hint="eastAsia"/>
              </w:rPr>
              <w:t>7.4.7.14</w:t>
            </w:r>
          </w:p>
        </w:tc>
        <w:tc>
          <w:tcPr>
            <w:tcW w:w="2768" w:type="dxa"/>
            <w:vAlign w:val="center"/>
          </w:tcPr>
          <w:p w14:paraId="394FEAAF">
            <w:pPr>
              <w:jc w:val="right"/>
            </w:pPr>
            <w:r>
              <w:rPr>
                <w:rFonts w:hint="eastAsia"/>
              </w:rPr>
              <w:t>-</w:t>
            </w:r>
          </w:p>
        </w:tc>
      </w:tr>
      <w:tr w14:paraId="4528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9422C">
            <w:r>
              <w:rPr>
                <w:rFonts w:hint="eastAsia"/>
              </w:rPr>
              <w:t xml:space="preserve">      股利收益</w:t>
            </w:r>
          </w:p>
        </w:tc>
        <w:tc>
          <w:tcPr>
            <w:tcW w:w="2768" w:type="dxa"/>
            <w:vAlign w:val="center"/>
          </w:tcPr>
          <w:p w14:paraId="6A92482A">
            <w:r>
              <w:rPr>
                <w:rFonts w:hint="eastAsia"/>
              </w:rPr>
              <w:t>7.4.7.15</w:t>
            </w:r>
          </w:p>
        </w:tc>
        <w:tc>
          <w:tcPr>
            <w:tcW w:w="2768" w:type="dxa"/>
            <w:vAlign w:val="center"/>
          </w:tcPr>
          <w:p w14:paraId="6E65AD64">
            <w:pPr>
              <w:jc w:val="right"/>
            </w:pPr>
            <w:r>
              <w:rPr>
                <w:rFonts w:hint="eastAsia"/>
              </w:rPr>
              <w:t>838,521.00</w:t>
            </w:r>
          </w:p>
        </w:tc>
      </w:tr>
      <w:tr w14:paraId="6B7D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71A22">
            <w:r>
              <w:rPr>
                <w:rFonts w:hint="eastAsia"/>
              </w:rPr>
              <w:t xml:space="preserve">      以摊余成本计量的金融资产终止确认产生的收益</w:t>
            </w:r>
          </w:p>
        </w:tc>
        <w:tc>
          <w:tcPr>
            <w:tcW w:w="2768" w:type="dxa"/>
            <w:vAlign w:val="center"/>
          </w:tcPr>
          <w:p w14:paraId="4C933262"/>
        </w:tc>
        <w:tc>
          <w:tcPr>
            <w:tcW w:w="2768" w:type="dxa"/>
            <w:vAlign w:val="center"/>
          </w:tcPr>
          <w:p w14:paraId="215139AD">
            <w:pPr>
              <w:jc w:val="right"/>
            </w:pPr>
            <w:r>
              <w:rPr>
                <w:rFonts w:hint="eastAsia"/>
              </w:rPr>
              <w:t>-</w:t>
            </w:r>
          </w:p>
        </w:tc>
      </w:tr>
      <w:tr w14:paraId="2594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A7878">
            <w:r>
              <w:rPr>
                <w:rFonts w:hint="eastAsia"/>
              </w:rPr>
              <w:t xml:space="preserve">      其他投资收益</w:t>
            </w:r>
          </w:p>
        </w:tc>
        <w:tc>
          <w:tcPr>
            <w:tcW w:w="2768" w:type="dxa"/>
            <w:vAlign w:val="center"/>
          </w:tcPr>
          <w:p w14:paraId="5ADA5CE4"/>
        </w:tc>
        <w:tc>
          <w:tcPr>
            <w:tcW w:w="2768" w:type="dxa"/>
            <w:vAlign w:val="center"/>
          </w:tcPr>
          <w:p w14:paraId="67E23F40">
            <w:pPr>
              <w:jc w:val="right"/>
            </w:pPr>
            <w:r>
              <w:rPr>
                <w:rFonts w:hint="eastAsia"/>
              </w:rPr>
              <w:t>-</w:t>
            </w:r>
          </w:p>
        </w:tc>
      </w:tr>
      <w:tr w14:paraId="44F2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E2664">
            <w:r>
              <w:rPr>
                <w:rFonts w:hint="eastAsia"/>
              </w:rPr>
              <w:t>3.公允价值变动收益（损失以“-”号填列）</w:t>
            </w:r>
          </w:p>
        </w:tc>
        <w:tc>
          <w:tcPr>
            <w:tcW w:w="2768" w:type="dxa"/>
            <w:vAlign w:val="center"/>
          </w:tcPr>
          <w:p w14:paraId="0C4451F3">
            <w:r>
              <w:rPr>
                <w:rFonts w:hint="eastAsia"/>
              </w:rPr>
              <w:t>7.4.7.16</w:t>
            </w:r>
          </w:p>
        </w:tc>
        <w:tc>
          <w:tcPr>
            <w:tcW w:w="2768" w:type="dxa"/>
            <w:vAlign w:val="center"/>
          </w:tcPr>
          <w:p w14:paraId="33D816FF">
            <w:pPr>
              <w:jc w:val="right"/>
            </w:pPr>
            <w:r>
              <w:rPr>
                <w:rFonts w:hint="eastAsia"/>
              </w:rPr>
              <w:t>2,684,181.17</w:t>
            </w:r>
          </w:p>
        </w:tc>
      </w:tr>
      <w:tr w14:paraId="1970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9C34A">
            <w:r>
              <w:rPr>
                <w:rFonts w:hint="eastAsia"/>
              </w:rPr>
              <w:t>4.汇兑收益（损失以“－”号填列）</w:t>
            </w:r>
          </w:p>
        </w:tc>
        <w:tc>
          <w:tcPr>
            <w:tcW w:w="2768" w:type="dxa"/>
            <w:vAlign w:val="center"/>
          </w:tcPr>
          <w:p w14:paraId="31092ECF"/>
        </w:tc>
        <w:tc>
          <w:tcPr>
            <w:tcW w:w="2768" w:type="dxa"/>
            <w:vAlign w:val="center"/>
          </w:tcPr>
          <w:p w14:paraId="4784AB45">
            <w:pPr>
              <w:jc w:val="right"/>
            </w:pPr>
            <w:r>
              <w:rPr>
                <w:rFonts w:hint="eastAsia"/>
              </w:rPr>
              <w:t>-</w:t>
            </w:r>
          </w:p>
        </w:tc>
      </w:tr>
      <w:tr w14:paraId="484B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8FFE2">
            <w:r>
              <w:rPr>
                <w:rFonts w:hint="eastAsia"/>
              </w:rPr>
              <w:t>5.其他收入（损失以“-”号填列）</w:t>
            </w:r>
          </w:p>
        </w:tc>
        <w:tc>
          <w:tcPr>
            <w:tcW w:w="2768" w:type="dxa"/>
            <w:vAlign w:val="center"/>
          </w:tcPr>
          <w:p w14:paraId="0F84A36A">
            <w:r>
              <w:rPr>
                <w:rFonts w:hint="eastAsia"/>
              </w:rPr>
              <w:t>7.4.7.17</w:t>
            </w:r>
          </w:p>
        </w:tc>
        <w:tc>
          <w:tcPr>
            <w:tcW w:w="2768" w:type="dxa"/>
            <w:vAlign w:val="center"/>
          </w:tcPr>
          <w:p w14:paraId="094A0F58">
            <w:pPr>
              <w:jc w:val="right"/>
            </w:pPr>
            <w:r>
              <w:rPr>
                <w:rFonts w:hint="eastAsia"/>
              </w:rPr>
              <w:t>232,976.47</w:t>
            </w:r>
          </w:p>
        </w:tc>
      </w:tr>
      <w:tr w14:paraId="28B8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CD386">
            <w:r>
              <w:rPr>
                <w:rFonts w:hint="eastAsia"/>
              </w:rPr>
              <w:t>减：二、营业总支出</w:t>
            </w:r>
          </w:p>
        </w:tc>
        <w:tc>
          <w:tcPr>
            <w:tcW w:w="2768" w:type="dxa"/>
            <w:vAlign w:val="center"/>
          </w:tcPr>
          <w:p w14:paraId="7EF56151"/>
        </w:tc>
        <w:tc>
          <w:tcPr>
            <w:tcW w:w="2768" w:type="dxa"/>
            <w:vAlign w:val="center"/>
          </w:tcPr>
          <w:p w14:paraId="05C7819A">
            <w:pPr>
              <w:jc w:val="right"/>
            </w:pPr>
            <w:r>
              <w:rPr>
                <w:rFonts w:hint="eastAsia"/>
              </w:rPr>
              <w:t>3,080,864.74</w:t>
            </w:r>
          </w:p>
        </w:tc>
      </w:tr>
      <w:tr w14:paraId="4C62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28698">
            <w:r>
              <w:rPr>
                <w:rFonts w:hint="eastAsia"/>
              </w:rPr>
              <w:t>1.管理人报酬</w:t>
            </w:r>
          </w:p>
        </w:tc>
        <w:tc>
          <w:tcPr>
            <w:tcW w:w="2768" w:type="dxa"/>
            <w:vAlign w:val="center"/>
          </w:tcPr>
          <w:p w14:paraId="32C3C1E9">
            <w:r>
              <w:rPr>
                <w:rFonts w:hint="eastAsia"/>
              </w:rPr>
              <w:t>7.4.10.2.1</w:t>
            </w:r>
          </w:p>
        </w:tc>
        <w:tc>
          <w:tcPr>
            <w:tcW w:w="2768" w:type="dxa"/>
            <w:vAlign w:val="center"/>
          </w:tcPr>
          <w:p w14:paraId="2F345566">
            <w:pPr>
              <w:jc w:val="right"/>
            </w:pPr>
            <w:r>
              <w:rPr>
                <w:rFonts w:hint="eastAsia"/>
              </w:rPr>
              <w:t>1,425,050.13</w:t>
            </w:r>
          </w:p>
        </w:tc>
      </w:tr>
      <w:tr w14:paraId="5258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F6157">
            <w:r>
              <w:rPr>
                <w:rFonts w:hint="eastAsia"/>
              </w:rPr>
              <w:t>其中：暂估管理人报酬</w:t>
            </w:r>
          </w:p>
        </w:tc>
        <w:tc>
          <w:tcPr>
            <w:tcW w:w="2768" w:type="dxa"/>
            <w:vAlign w:val="center"/>
          </w:tcPr>
          <w:p w14:paraId="3BC1A143"/>
        </w:tc>
        <w:tc>
          <w:tcPr>
            <w:tcW w:w="2768" w:type="dxa"/>
            <w:vAlign w:val="center"/>
          </w:tcPr>
          <w:p w14:paraId="45622CBB">
            <w:pPr>
              <w:jc w:val="right"/>
            </w:pPr>
            <w:r>
              <w:rPr>
                <w:rFonts w:hint="eastAsia"/>
              </w:rPr>
              <w:t>-</w:t>
            </w:r>
          </w:p>
        </w:tc>
      </w:tr>
      <w:tr w14:paraId="2500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8A75D">
            <w:r>
              <w:rPr>
                <w:rFonts w:hint="eastAsia"/>
              </w:rPr>
              <w:t>2.托管费</w:t>
            </w:r>
          </w:p>
        </w:tc>
        <w:tc>
          <w:tcPr>
            <w:tcW w:w="2768" w:type="dxa"/>
            <w:vAlign w:val="center"/>
          </w:tcPr>
          <w:p w14:paraId="6F0F1130">
            <w:r>
              <w:rPr>
                <w:rFonts w:hint="eastAsia"/>
              </w:rPr>
              <w:t>7.4.10.2.2</w:t>
            </w:r>
          </w:p>
        </w:tc>
        <w:tc>
          <w:tcPr>
            <w:tcW w:w="2768" w:type="dxa"/>
            <w:vAlign w:val="center"/>
          </w:tcPr>
          <w:p w14:paraId="5D44CF22">
            <w:pPr>
              <w:jc w:val="right"/>
            </w:pPr>
            <w:r>
              <w:rPr>
                <w:rFonts w:hint="eastAsia"/>
              </w:rPr>
              <w:t>409,249.98</w:t>
            </w:r>
          </w:p>
        </w:tc>
      </w:tr>
      <w:tr w14:paraId="362C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FF3C5">
            <w:r>
              <w:rPr>
                <w:rFonts w:hint="eastAsia"/>
              </w:rPr>
              <w:t>3.销售服务费</w:t>
            </w:r>
          </w:p>
        </w:tc>
        <w:tc>
          <w:tcPr>
            <w:tcW w:w="2768" w:type="dxa"/>
            <w:vAlign w:val="center"/>
          </w:tcPr>
          <w:p w14:paraId="096985A9">
            <w:r>
              <w:rPr>
                <w:rFonts w:hint="eastAsia"/>
              </w:rPr>
              <w:t>7.4.10.2.3</w:t>
            </w:r>
          </w:p>
        </w:tc>
        <w:tc>
          <w:tcPr>
            <w:tcW w:w="2768" w:type="dxa"/>
            <w:vAlign w:val="center"/>
          </w:tcPr>
          <w:p w14:paraId="21EA8965">
            <w:pPr>
              <w:jc w:val="right"/>
            </w:pPr>
            <w:r>
              <w:rPr>
                <w:rFonts w:hint="eastAsia"/>
              </w:rPr>
              <w:t>181,251.02</w:t>
            </w:r>
          </w:p>
        </w:tc>
      </w:tr>
      <w:tr w14:paraId="0AB3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DD4EAC">
            <w:r>
              <w:rPr>
                <w:rFonts w:hint="eastAsia"/>
              </w:rPr>
              <w:t>4.投资顾问费</w:t>
            </w:r>
          </w:p>
        </w:tc>
        <w:tc>
          <w:tcPr>
            <w:tcW w:w="2768" w:type="dxa"/>
            <w:vAlign w:val="center"/>
          </w:tcPr>
          <w:p w14:paraId="6ED08758"/>
        </w:tc>
        <w:tc>
          <w:tcPr>
            <w:tcW w:w="2768" w:type="dxa"/>
            <w:vAlign w:val="center"/>
          </w:tcPr>
          <w:p w14:paraId="18143A1C">
            <w:pPr>
              <w:jc w:val="right"/>
            </w:pPr>
            <w:r>
              <w:rPr>
                <w:rFonts w:hint="eastAsia"/>
              </w:rPr>
              <w:t>-</w:t>
            </w:r>
          </w:p>
        </w:tc>
      </w:tr>
      <w:tr w14:paraId="67E6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FA0E9">
            <w:r>
              <w:rPr>
                <w:rFonts w:hint="eastAsia"/>
              </w:rPr>
              <w:t>5.利息支出</w:t>
            </w:r>
          </w:p>
        </w:tc>
        <w:tc>
          <w:tcPr>
            <w:tcW w:w="2768" w:type="dxa"/>
            <w:vAlign w:val="center"/>
          </w:tcPr>
          <w:p w14:paraId="7F6FECD7"/>
        </w:tc>
        <w:tc>
          <w:tcPr>
            <w:tcW w:w="2768" w:type="dxa"/>
            <w:vAlign w:val="center"/>
          </w:tcPr>
          <w:p w14:paraId="10A2CCAB">
            <w:pPr>
              <w:jc w:val="right"/>
            </w:pPr>
            <w:r>
              <w:rPr>
                <w:rFonts w:hint="eastAsia"/>
              </w:rPr>
              <w:t>-</w:t>
            </w:r>
          </w:p>
        </w:tc>
      </w:tr>
      <w:tr w14:paraId="423D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BE2C9">
            <w:r>
              <w:rPr>
                <w:rFonts w:hint="eastAsia"/>
              </w:rPr>
              <w:t>其中：卖出回购金融资产支出</w:t>
            </w:r>
          </w:p>
        </w:tc>
        <w:tc>
          <w:tcPr>
            <w:tcW w:w="2768" w:type="dxa"/>
            <w:vAlign w:val="center"/>
          </w:tcPr>
          <w:p w14:paraId="6473B503"/>
        </w:tc>
        <w:tc>
          <w:tcPr>
            <w:tcW w:w="2768" w:type="dxa"/>
            <w:vAlign w:val="center"/>
          </w:tcPr>
          <w:p w14:paraId="22B95423">
            <w:pPr>
              <w:jc w:val="right"/>
            </w:pPr>
            <w:r>
              <w:rPr>
                <w:rFonts w:hint="eastAsia"/>
              </w:rPr>
              <w:t>-</w:t>
            </w:r>
          </w:p>
        </w:tc>
      </w:tr>
      <w:tr w14:paraId="0A8D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A07D3">
            <w:r>
              <w:rPr>
                <w:rFonts w:hint="eastAsia"/>
              </w:rPr>
              <w:t>6.信用减值损失</w:t>
            </w:r>
          </w:p>
        </w:tc>
        <w:tc>
          <w:tcPr>
            <w:tcW w:w="2768" w:type="dxa"/>
            <w:vAlign w:val="center"/>
          </w:tcPr>
          <w:p w14:paraId="7ACF6124"/>
        </w:tc>
        <w:tc>
          <w:tcPr>
            <w:tcW w:w="2768" w:type="dxa"/>
            <w:vAlign w:val="center"/>
          </w:tcPr>
          <w:p w14:paraId="35EE5E62">
            <w:pPr>
              <w:jc w:val="right"/>
            </w:pPr>
            <w:r>
              <w:rPr>
                <w:rFonts w:hint="eastAsia"/>
              </w:rPr>
              <w:t>-</w:t>
            </w:r>
          </w:p>
        </w:tc>
      </w:tr>
      <w:tr w14:paraId="4713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3F200">
            <w:r>
              <w:rPr>
                <w:rFonts w:hint="eastAsia"/>
              </w:rPr>
              <w:t>7.税金及附加</w:t>
            </w:r>
          </w:p>
        </w:tc>
        <w:tc>
          <w:tcPr>
            <w:tcW w:w="2768" w:type="dxa"/>
            <w:vAlign w:val="center"/>
          </w:tcPr>
          <w:p w14:paraId="63C1F745"/>
        </w:tc>
        <w:tc>
          <w:tcPr>
            <w:tcW w:w="2768" w:type="dxa"/>
            <w:vAlign w:val="center"/>
          </w:tcPr>
          <w:p w14:paraId="19937C35">
            <w:pPr>
              <w:jc w:val="right"/>
            </w:pPr>
            <w:r>
              <w:rPr>
                <w:rFonts w:hint="eastAsia"/>
              </w:rPr>
              <w:t>-</w:t>
            </w:r>
          </w:p>
        </w:tc>
      </w:tr>
      <w:tr w14:paraId="618E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2ABAF">
            <w:r>
              <w:rPr>
                <w:rFonts w:hint="eastAsia"/>
              </w:rPr>
              <w:t>8.其他费用</w:t>
            </w:r>
          </w:p>
        </w:tc>
        <w:tc>
          <w:tcPr>
            <w:tcW w:w="2768" w:type="dxa"/>
            <w:vAlign w:val="center"/>
          </w:tcPr>
          <w:p w14:paraId="04A7E172">
            <w:r>
              <w:rPr>
                <w:rFonts w:hint="eastAsia"/>
              </w:rPr>
              <w:t>7.4.7.18</w:t>
            </w:r>
          </w:p>
        </w:tc>
        <w:tc>
          <w:tcPr>
            <w:tcW w:w="2768" w:type="dxa"/>
            <w:vAlign w:val="center"/>
          </w:tcPr>
          <w:p w14:paraId="13556426">
            <w:pPr>
              <w:jc w:val="right"/>
            </w:pPr>
            <w:r>
              <w:rPr>
                <w:rFonts w:hint="eastAsia"/>
              </w:rPr>
              <w:t>1,065,313.61</w:t>
            </w:r>
          </w:p>
        </w:tc>
      </w:tr>
      <w:tr w14:paraId="0B23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C75A8">
            <w:r>
              <w:rPr>
                <w:rFonts w:hint="eastAsia"/>
              </w:rPr>
              <w:t>三、利润总额（亏损总额以“-”号填列）</w:t>
            </w:r>
          </w:p>
        </w:tc>
        <w:tc>
          <w:tcPr>
            <w:tcW w:w="2768" w:type="dxa"/>
            <w:vAlign w:val="center"/>
          </w:tcPr>
          <w:p w14:paraId="0044EB5D"/>
        </w:tc>
        <w:tc>
          <w:tcPr>
            <w:tcW w:w="2768" w:type="dxa"/>
            <w:vAlign w:val="center"/>
          </w:tcPr>
          <w:p w14:paraId="3E538131">
            <w:pPr>
              <w:jc w:val="right"/>
            </w:pPr>
            <w:r>
              <w:rPr>
                <w:rFonts w:hint="eastAsia"/>
              </w:rPr>
              <w:t>7,253,220.87</w:t>
            </w:r>
          </w:p>
        </w:tc>
      </w:tr>
      <w:tr w14:paraId="5699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24599">
            <w:r>
              <w:rPr>
                <w:rFonts w:hint="eastAsia"/>
              </w:rPr>
              <w:t>减：所得税费用</w:t>
            </w:r>
          </w:p>
        </w:tc>
        <w:tc>
          <w:tcPr>
            <w:tcW w:w="2768" w:type="dxa"/>
            <w:vAlign w:val="center"/>
          </w:tcPr>
          <w:p w14:paraId="158FF3EA"/>
        </w:tc>
        <w:tc>
          <w:tcPr>
            <w:tcW w:w="2768" w:type="dxa"/>
            <w:vAlign w:val="center"/>
          </w:tcPr>
          <w:p w14:paraId="315FBA85">
            <w:pPr>
              <w:jc w:val="right"/>
            </w:pPr>
            <w:r>
              <w:rPr>
                <w:rFonts w:hint="eastAsia"/>
              </w:rPr>
              <w:t>-</w:t>
            </w:r>
          </w:p>
        </w:tc>
      </w:tr>
      <w:tr w14:paraId="4839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DD19C">
            <w:r>
              <w:rPr>
                <w:rFonts w:hint="eastAsia"/>
              </w:rPr>
              <w:t>四、净利润（净亏损以“-”号填列）</w:t>
            </w:r>
          </w:p>
        </w:tc>
        <w:tc>
          <w:tcPr>
            <w:tcW w:w="2768" w:type="dxa"/>
            <w:vAlign w:val="center"/>
          </w:tcPr>
          <w:p w14:paraId="71BCB149"/>
        </w:tc>
        <w:tc>
          <w:tcPr>
            <w:tcW w:w="2768" w:type="dxa"/>
            <w:vAlign w:val="center"/>
          </w:tcPr>
          <w:p w14:paraId="498D9141">
            <w:pPr>
              <w:jc w:val="right"/>
            </w:pPr>
            <w:r>
              <w:rPr>
                <w:rFonts w:hint="eastAsia"/>
              </w:rPr>
              <w:t>7,253,220.87</w:t>
            </w:r>
          </w:p>
        </w:tc>
      </w:tr>
      <w:tr w14:paraId="1F83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9F709">
            <w:r>
              <w:rPr>
                <w:rFonts w:hint="eastAsia"/>
              </w:rPr>
              <w:t>五、其他综合收益的税后净额</w:t>
            </w:r>
          </w:p>
        </w:tc>
        <w:tc>
          <w:tcPr>
            <w:tcW w:w="2768" w:type="dxa"/>
            <w:vAlign w:val="center"/>
          </w:tcPr>
          <w:p w14:paraId="569038DF"/>
        </w:tc>
        <w:tc>
          <w:tcPr>
            <w:tcW w:w="2768" w:type="dxa"/>
            <w:vAlign w:val="center"/>
          </w:tcPr>
          <w:p w14:paraId="392BCBCB">
            <w:pPr>
              <w:jc w:val="right"/>
            </w:pPr>
            <w:r>
              <w:rPr>
                <w:rFonts w:hint="eastAsia"/>
              </w:rPr>
              <w:t>-</w:t>
            </w:r>
          </w:p>
        </w:tc>
      </w:tr>
      <w:tr w14:paraId="1E35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EC383">
            <w:r>
              <w:rPr>
                <w:rFonts w:hint="eastAsia"/>
              </w:rPr>
              <w:t>六、综合收益总额</w:t>
            </w:r>
          </w:p>
        </w:tc>
        <w:tc>
          <w:tcPr>
            <w:tcW w:w="2768" w:type="dxa"/>
            <w:vAlign w:val="center"/>
          </w:tcPr>
          <w:p w14:paraId="7C69D3B7"/>
        </w:tc>
        <w:tc>
          <w:tcPr>
            <w:tcW w:w="2768" w:type="dxa"/>
            <w:vAlign w:val="center"/>
          </w:tcPr>
          <w:p w14:paraId="0FE8EB2E">
            <w:pPr>
              <w:jc w:val="right"/>
            </w:pPr>
            <w:r>
              <w:rPr>
                <w:rFonts w:hint="eastAsia"/>
              </w:rPr>
              <w:t>7,253,220.87</w:t>
            </w:r>
          </w:p>
        </w:tc>
      </w:tr>
    </w:tbl>
    <w:p w14:paraId="6B2803CF">
      <w:pPr>
        <w:pStyle w:val="23"/>
      </w:pPr>
      <w:bookmarkStart w:id="47" w:name="_Toc26415"/>
      <w:r>
        <w:t>净资产变动表</w:t>
      </w:r>
      <w:bookmarkEnd w:id="47"/>
    </w:p>
    <w:p w14:paraId="58F25616">
      <w:pPr>
        <w:pStyle w:val="18"/>
        <w:rPr>
          <w:rFonts w:hint="eastAsia"/>
        </w:rPr>
      </w:pPr>
      <w:r>
        <w:rPr>
          <w:rFonts w:hint="eastAsia"/>
        </w:rPr>
        <w:t>会计主体：南方瑞景混合型证券投资基金</w:t>
      </w:r>
    </w:p>
    <w:p w14:paraId="08434DB2">
      <w:pPr>
        <w:pStyle w:val="18"/>
        <w:rPr>
          <w:rFonts w:hint="eastAsia"/>
        </w:rPr>
      </w:pPr>
      <w:r>
        <w:rPr>
          <w:rFonts w:hint="eastAsia"/>
        </w:rPr>
        <w:t>本报告期：2025年9月16日(基金合同生效日)至2025年12月31日</w:t>
      </w:r>
    </w:p>
    <w:p w14:paraId="0CF420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D5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6E07FCF">
            <w:pPr>
              <w:jc w:val="center"/>
            </w:pPr>
            <w:r>
              <w:rPr>
                <w:rFonts w:hint="eastAsia"/>
                <w:b/>
              </w:rPr>
              <w:t>项目</w:t>
            </w:r>
          </w:p>
        </w:tc>
        <w:tc>
          <w:tcPr>
            <w:tcW w:w="1661" w:type="dxa"/>
            <w:gridSpan w:val="4"/>
            <w:shd w:val="clear" w:color="auto" w:fill="BFBFBF"/>
            <w:vAlign w:val="center"/>
          </w:tcPr>
          <w:p w14:paraId="278C341D">
            <w:pPr>
              <w:jc w:val="center"/>
            </w:pPr>
            <w:r>
              <w:rPr>
                <w:rFonts w:hint="eastAsia"/>
                <w:b/>
              </w:rPr>
              <w:t>本期2025年9月16日（基金合同生效日）至2025年12月31日</w:t>
            </w:r>
          </w:p>
        </w:tc>
      </w:tr>
      <w:tr w14:paraId="618C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BD4CDE"/>
        </w:tc>
        <w:tc>
          <w:tcPr>
            <w:tcW w:w="1661" w:type="dxa"/>
            <w:shd w:val="clear" w:color="auto" w:fill="BFBFBF"/>
            <w:vAlign w:val="center"/>
          </w:tcPr>
          <w:p w14:paraId="788FEFE0">
            <w:pPr>
              <w:jc w:val="center"/>
            </w:pPr>
            <w:r>
              <w:rPr>
                <w:rFonts w:hint="eastAsia"/>
                <w:b/>
              </w:rPr>
              <w:t>实收基金</w:t>
            </w:r>
          </w:p>
        </w:tc>
        <w:tc>
          <w:tcPr>
            <w:tcW w:w="1661" w:type="dxa"/>
            <w:shd w:val="clear" w:color="auto" w:fill="BFBFBF"/>
            <w:vAlign w:val="center"/>
          </w:tcPr>
          <w:p w14:paraId="79189CA7">
            <w:pPr>
              <w:jc w:val="center"/>
            </w:pPr>
            <w:r>
              <w:rPr>
                <w:rFonts w:hint="eastAsia"/>
                <w:b/>
              </w:rPr>
              <w:t>其他综合收益</w:t>
            </w:r>
          </w:p>
        </w:tc>
        <w:tc>
          <w:tcPr>
            <w:tcW w:w="1661" w:type="dxa"/>
            <w:shd w:val="clear" w:color="auto" w:fill="BFBFBF"/>
            <w:vAlign w:val="center"/>
          </w:tcPr>
          <w:p w14:paraId="111C3B42">
            <w:pPr>
              <w:jc w:val="center"/>
            </w:pPr>
            <w:r>
              <w:rPr>
                <w:rFonts w:hint="eastAsia"/>
                <w:b/>
              </w:rPr>
              <w:t>未分配利润</w:t>
            </w:r>
          </w:p>
        </w:tc>
        <w:tc>
          <w:tcPr>
            <w:tcW w:w="1661" w:type="dxa"/>
            <w:shd w:val="clear" w:color="auto" w:fill="BFBFBF"/>
            <w:vAlign w:val="center"/>
          </w:tcPr>
          <w:p w14:paraId="69CDFD79">
            <w:pPr>
              <w:jc w:val="center"/>
            </w:pPr>
            <w:r>
              <w:rPr>
                <w:rFonts w:hint="eastAsia"/>
                <w:b/>
              </w:rPr>
              <w:t>净资产合计</w:t>
            </w:r>
          </w:p>
        </w:tc>
      </w:tr>
      <w:tr w14:paraId="5FA7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641863">
            <w:r>
              <w:rPr>
                <w:rFonts w:hint="eastAsia"/>
              </w:rPr>
              <w:t>一、上期期末净资产</w:t>
            </w:r>
          </w:p>
        </w:tc>
        <w:tc>
          <w:tcPr>
            <w:tcW w:w="1661" w:type="dxa"/>
            <w:vAlign w:val="center"/>
          </w:tcPr>
          <w:p w14:paraId="0976E113">
            <w:pPr>
              <w:jc w:val="right"/>
            </w:pPr>
            <w:r>
              <w:rPr>
                <w:rFonts w:hint="eastAsia"/>
              </w:rPr>
              <w:t>-</w:t>
            </w:r>
          </w:p>
        </w:tc>
        <w:tc>
          <w:tcPr>
            <w:tcW w:w="1661" w:type="dxa"/>
            <w:vAlign w:val="center"/>
          </w:tcPr>
          <w:p w14:paraId="48B8EFE3">
            <w:pPr>
              <w:jc w:val="right"/>
            </w:pPr>
            <w:r>
              <w:rPr>
                <w:rFonts w:hint="eastAsia"/>
              </w:rPr>
              <w:t>-</w:t>
            </w:r>
          </w:p>
        </w:tc>
        <w:tc>
          <w:tcPr>
            <w:tcW w:w="1661" w:type="dxa"/>
            <w:vAlign w:val="center"/>
          </w:tcPr>
          <w:p w14:paraId="52182619">
            <w:pPr>
              <w:jc w:val="right"/>
            </w:pPr>
            <w:r>
              <w:rPr>
                <w:rFonts w:hint="eastAsia"/>
              </w:rPr>
              <w:t>-</w:t>
            </w:r>
          </w:p>
        </w:tc>
        <w:tc>
          <w:tcPr>
            <w:tcW w:w="1661" w:type="dxa"/>
            <w:vAlign w:val="center"/>
          </w:tcPr>
          <w:p w14:paraId="5CE37F17">
            <w:pPr>
              <w:jc w:val="right"/>
            </w:pPr>
            <w:r>
              <w:rPr>
                <w:rFonts w:hint="eastAsia"/>
              </w:rPr>
              <w:t>-</w:t>
            </w:r>
          </w:p>
        </w:tc>
      </w:tr>
      <w:tr w14:paraId="7317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6F86EF">
            <w:r>
              <w:rPr>
                <w:rFonts w:hint="eastAsia"/>
              </w:rPr>
              <w:t>加：会计政策变更</w:t>
            </w:r>
          </w:p>
        </w:tc>
        <w:tc>
          <w:tcPr>
            <w:tcW w:w="1661" w:type="dxa"/>
            <w:vAlign w:val="center"/>
          </w:tcPr>
          <w:p w14:paraId="48A661D3">
            <w:pPr>
              <w:jc w:val="right"/>
            </w:pPr>
            <w:r>
              <w:rPr>
                <w:rFonts w:hint="eastAsia"/>
              </w:rPr>
              <w:t>-</w:t>
            </w:r>
          </w:p>
        </w:tc>
        <w:tc>
          <w:tcPr>
            <w:tcW w:w="1661" w:type="dxa"/>
            <w:vAlign w:val="center"/>
          </w:tcPr>
          <w:p w14:paraId="642793C4">
            <w:pPr>
              <w:jc w:val="right"/>
            </w:pPr>
            <w:r>
              <w:rPr>
                <w:rFonts w:hint="eastAsia"/>
              </w:rPr>
              <w:t>-</w:t>
            </w:r>
          </w:p>
        </w:tc>
        <w:tc>
          <w:tcPr>
            <w:tcW w:w="1661" w:type="dxa"/>
            <w:vAlign w:val="center"/>
          </w:tcPr>
          <w:p w14:paraId="4D819E02">
            <w:pPr>
              <w:jc w:val="right"/>
            </w:pPr>
            <w:r>
              <w:rPr>
                <w:rFonts w:hint="eastAsia"/>
              </w:rPr>
              <w:t>-</w:t>
            </w:r>
          </w:p>
        </w:tc>
        <w:tc>
          <w:tcPr>
            <w:tcW w:w="1661" w:type="dxa"/>
            <w:vAlign w:val="center"/>
          </w:tcPr>
          <w:p w14:paraId="27AE4F2C">
            <w:pPr>
              <w:jc w:val="right"/>
            </w:pPr>
            <w:r>
              <w:rPr>
                <w:rFonts w:hint="eastAsia"/>
              </w:rPr>
              <w:t>-</w:t>
            </w:r>
          </w:p>
        </w:tc>
      </w:tr>
      <w:tr w14:paraId="5C90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A0D9DC">
            <w:r>
              <w:rPr>
                <w:rFonts w:hint="eastAsia"/>
              </w:rPr>
              <w:t xml:space="preserve">    前期差错更正</w:t>
            </w:r>
          </w:p>
        </w:tc>
        <w:tc>
          <w:tcPr>
            <w:tcW w:w="1661" w:type="dxa"/>
            <w:vAlign w:val="center"/>
          </w:tcPr>
          <w:p w14:paraId="6847FA2A">
            <w:pPr>
              <w:jc w:val="right"/>
            </w:pPr>
            <w:r>
              <w:rPr>
                <w:rFonts w:hint="eastAsia"/>
              </w:rPr>
              <w:t>-</w:t>
            </w:r>
          </w:p>
        </w:tc>
        <w:tc>
          <w:tcPr>
            <w:tcW w:w="1661" w:type="dxa"/>
            <w:vAlign w:val="center"/>
          </w:tcPr>
          <w:p w14:paraId="1EBAF15B">
            <w:pPr>
              <w:jc w:val="right"/>
            </w:pPr>
            <w:r>
              <w:rPr>
                <w:rFonts w:hint="eastAsia"/>
              </w:rPr>
              <w:t>-</w:t>
            </w:r>
          </w:p>
        </w:tc>
        <w:tc>
          <w:tcPr>
            <w:tcW w:w="1661" w:type="dxa"/>
            <w:vAlign w:val="center"/>
          </w:tcPr>
          <w:p w14:paraId="12990A87">
            <w:pPr>
              <w:jc w:val="right"/>
            </w:pPr>
            <w:r>
              <w:rPr>
                <w:rFonts w:hint="eastAsia"/>
              </w:rPr>
              <w:t>-</w:t>
            </w:r>
          </w:p>
        </w:tc>
        <w:tc>
          <w:tcPr>
            <w:tcW w:w="1661" w:type="dxa"/>
            <w:vAlign w:val="center"/>
          </w:tcPr>
          <w:p w14:paraId="0C9F37C5">
            <w:pPr>
              <w:jc w:val="right"/>
            </w:pPr>
            <w:r>
              <w:rPr>
                <w:rFonts w:hint="eastAsia"/>
              </w:rPr>
              <w:t>-</w:t>
            </w:r>
          </w:p>
        </w:tc>
      </w:tr>
      <w:tr w14:paraId="0E70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342EBD">
            <w:r>
              <w:rPr>
                <w:rFonts w:hint="eastAsia"/>
              </w:rPr>
              <w:t xml:space="preserve">    其他</w:t>
            </w:r>
          </w:p>
        </w:tc>
        <w:tc>
          <w:tcPr>
            <w:tcW w:w="1661" w:type="dxa"/>
            <w:vAlign w:val="center"/>
          </w:tcPr>
          <w:p w14:paraId="372246C7">
            <w:pPr>
              <w:jc w:val="right"/>
            </w:pPr>
            <w:r>
              <w:rPr>
                <w:rFonts w:hint="eastAsia"/>
              </w:rPr>
              <w:t>-</w:t>
            </w:r>
          </w:p>
        </w:tc>
        <w:tc>
          <w:tcPr>
            <w:tcW w:w="1661" w:type="dxa"/>
            <w:vAlign w:val="center"/>
          </w:tcPr>
          <w:p w14:paraId="6E8F7DD2">
            <w:pPr>
              <w:jc w:val="right"/>
            </w:pPr>
            <w:r>
              <w:rPr>
                <w:rFonts w:hint="eastAsia"/>
              </w:rPr>
              <w:t>-</w:t>
            </w:r>
          </w:p>
        </w:tc>
        <w:tc>
          <w:tcPr>
            <w:tcW w:w="1661" w:type="dxa"/>
            <w:vAlign w:val="center"/>
          </w:tcPr>
          <w:p w14:paraId="7F11ACC0">
            <w:pPr>
              <w:jc w:val="right"/>
            </w:pPr>
            <w:r>
              <w:rPr>
                <w:rFonts w:hint="eastAsia"/>
              </w:rPr>
              <w:t>-</w:t>
            </w:r>
          </w:p>
        </w:tc>
        <w:tc>
          <w:tcPr>
            <w:tcW w:w="1661" w:type="dxa"/>
            <w:vAlign w:val="center"/>
          </w:tcPr>
          <w:p w14:paraId="3385C42D">
            <w:pPr>
              <w:jc w:val="right"/>
            </w:pPr>
            <w:r>
              <w:rPr>
                <w:rFonts w:hint="eastAsia"/>
              </w:rPr>
              <w:t>-</w:t>
            </w:r>
          </w:p>
        </w:tc>
      </w:tr>
      <w:tr w14:paraId="43B3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FE034E">
            <w:r>
              <w:rPr>
                <w:rFonts w:hint="eastAsia"/>
              </w:rPr>
              <w:t>二、本期期初净资产</w:t>
            </w:r>
          </w:p>
        </w:tc>
        <w:tc>
          <w:tcPr>
            <w:tcW w:w="1661" w:type="dxa"/>
            <w:vAlign w:val="center"/>
          </w:tcPr>
          <w:p w14:paraId="0F0877E2">
            <w:pPr>
              <w:jc w:val="right"/>
            </w:pPr>
            <w:r>
              <w:rPr>
                <w:rFonts w:hint="eastAsia"/>
              </w:rPr>
              <w:t>708,866,077.83</w:t>
            </w:r>
          </w:p>
        </w:tc>
        <w:tc>
          <w:tcPr>
            <w:tcW w:w="1661" w:type="dxa"/>
            <w:vAlign w:val="center"/>
          </w:tcPr>
          <w:p w14:paraId="63CF04F2">
            <w:pPr>
              <w:jc w:val="right"/>
            </w:pPr>
            <w:r>
              <w:rPr>
                <w:rFonts w:hint="eastAsia"/>
              </w:rPr>
              <w:t>-</w:t>
            </w:r>
          </w:p>
        </w:tc>
        <w:tc>
          <w:tcPr>
            <w:tcW w:w="1661" w:type="dxa"/>
            <w:vAlign w:val="center"/>
          </w:tcPr>
          <w:p w14:paraId="4DF102E0">
            <w:pPr>
              <w:jc w:val="right"/>
            </w:pPr>
            <w:r>
              <w:rPr>
                <w:rFonts w:hint="eastAsia"/>
              </w:rPr>
              <w:t>-</w:t>
            </w:r>
          </w:p>
        </w:tc>
        <w:tc>
          <w:tcPr>
            <w:tcW w:w="1661" w:type="dxa"/>
            <w:vAlign w:val="center"/>
          </w:tcPr>
          <w:p w14:paraId="5ACAE79C">
            <w:pPr>
              <w:jc w:val="right"/>
            </w:pPr>
            <w:r>
              <w:rPr>
                <w:rFonts w:hint="eastAsia"/>
              </w:rPr>
              <w:t>708,866,077.83</w:t>
            </w:r>
          </w:p>
        </w:tc>
      </w:tr>
      <w:tr w14:paraId="5ED7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5C96E">
            <w:r>
              <w:rPr>
                <w:rFonts w:hint="eastAsia"/>
              </w:rPr>
              <w:t>三、本期增减变动额（减少以“-”号填列）</w:t>
            </w:r>
          </w:p>
        </w:tc>
        <w:tc>
          <w:tcPr>
            <w:tcW w:w="1661" w:type="dxa"/>
            <w:vAlign w:val="center"/>
          </w:tcPr>
          <w:p w14:paraId="510AD078">
            <w:pPr>
              <w:jc w:val="right"/>
            </w:pPr>
            <w:r>
              <w:rPr>
                <w:rFonts w:hint="eastAsia"/>
              </w:rPr>
              <w:t>-118,146,673.93</w:t>
            </w:r>
          </w:p>
        </w:tc>
        <w:tc>
          <w:tcPr>
            <w:tcW w:w="1661" w:type="dxa"/>
            <w:vAlign w:val="center"/>
          </w:tcPr>
          <w:p w14:paraId="1501792B">
            <w:pPr>
              <w:jc w:val="right"/>
            </w:pPr>
            <w:r>
              <w:rPr>
                <w:rFonts w:hint="eastAsia"/>
              </w:rPr>
              <w:t>-</w:t>
            </w:r>
          </w:p>
        </w:tc>
        <w:tc>
          <w:tcPr>
            <w:tcW w:w="1661" w:type="dxa"/>
            <w:vAlign w:val="center"/>
          </w:tcPr>
          <w:p w14:paraId="2CB51F16">
            <w:pPr>
              <w:jc w:val="right"/>
            </w:pPr>
            <w:r>
              <w:rPr>
                <w:rFonts w:hint="eastAsia"/>
              </w:rPr>
              <w:t>6,385,792.04</w:t>
            </w:r>
          </w:p>
        </w:tc>
        <w:tc>
          <w:tcPr>
            <w:tcW w:w="1661" w:type="dxa"/>
            <w:vAlign w:val="center"/>
          </w:tcPr>
          <w:p w14:paraId="70A91F07">
            <w:pPr>
              <w:jc w:val="right"/>
            </w:pPr>
            <w:r>
              <w:rPr>
                <w:rFonts w:hint="eastAsia"/>
              </w:rPr>
              <w:t>-111,760,881.89</w:t>
            </w:r>
          </w:p>
        </w:tc>
      </w:tr>
      <w:tr w14:paraId="771A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10842">
            <w:r>
              <w:rPr>
                <w:rFonts w:hint="eastAsia"/>
              </w:rPr>
              <w:t>（一）、综合收益总额</w:t>
            </w:r>
          </w:p>
        </w:tc>
        <w:tc>
          <w:tcPr>
            <w:tcW w:w="1661" w:type="dxa"/>
            <w:vAlign w:val="center"/>
          </w:tcPr>
          <w:p w14:paraId="5053B58E">
            <w:pPr>
              <w:jc w:val="right"/>
            </w:pPr>
            <w:r>
              <w:rPr>
                <w:rFonts w:hint="eastAsia"/>
              </w:rPr>
              <w:t>-</w:t>
            </w:r>
          </w:p>
        </w:tc>
        <w:tc>
          <w:tcPr>
            <w:tcW w:w="1661" w:type="dxa"/>
            <w:vAlign w:val="center"/>
          </w:tcPr>
          <w:p w14:paraId="44CCB987">
            <w:pPr>
              <w:jc w:val="right"/>
            </w:pPr>
            <w:r>
              <w:rPr>
                <w:rFonts w:hint="eastAsia"/>
              </w:rPr>
              <w:t>-</w:t>
            </w:r>
          </w:p>
        </w:tc>
        <w:tc>
          <w:tcPr>
            <w:tcW w:w="1661" w:type="dxa"/>
            <w:vAlign w:val="center"/>
          </w:tcPr>
          <w:p w14:paraId="4D7517F1">
            <w:pPr>
              <w:jc w:val="right"/>
            </w:pPr>
            <w:r>
              <w:rPr>
                <w:rFonts w:hint="eastAsia"/>
              </w:rPr>
              <w:t>7,253,220.87</w:t>
            </w:r>
          </w:p>
        </w:tc>
        <w:tc>
          <w:tcPr>
            <w:tcW w:w="1661" w:type="dxa"/>
            <w:vAlign w:val="center"/>
          </w:tcPr>
          <w:p w14:paraId="2DBF16BE">
            <w:pPr>
              <w:jc w:val="right"/>
            </w:pPr>
            <w:r>
              <w:rPr>
                <w:rFonts w:hint="eastAsia"/>
              </w:rPr>
              <w:t>7,253,220.87</w:t>
            </w:r>
          </w:p>
        </w:tc>
      </w:tr>
      <w:tr w14:paraId="7C0C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8407DB">
            <w:r>
              <w:rPr>
                <w:rFonts w:hint="eastAsia"/>
              </w:rPr>
              <w:t>（二）、本期基金份额交易产生的净资产变动数（净资产减少以“-”号填列）</w:t>
            </w:r>
          </w:p>
        </w:tc>
        <w:tc>
          <w:tcPr>
            <w:tcW w:w="1661" w:type="dxa"/>
            <w:vAlign w:val="center"/>
          </w:tcPr>
          <w:p w14:paraId="6395F7D3">
            <w:pPr>
              <w:jc w:val="right"/>
            </w:pPr>
            <w:r>
              <w:rPr>
                <w:rFonts w:hint="eastAsia"/>
              </w:rPr>
              <w:t>-118,146,673.93</w:t>
            </w:r>
          </w:p>
        </w:tc>
        <w:tc>
          <w:tcPr>
            <w:tcW w:w="1661" w:type="dxa"/>
            <w:vAlign w:val="center"/>
          </w:tcPr>
          <w:p w14:paraId="4C4021FD">
            <w:pPr>
              <w:jc w:val="right"/>
            </w:pPr>
            <w:r>
              <w:rPr>
                <w:rFonts w:hint="eastAsia"/>
              </w:rPr>
              <w:t>-</w:t>
            </w:r>
          </w:p>
        </w:tc>
        <w:tc>
          <w:tcPr>
            <w:tcW w:w="1661" w:type="dxa"/>
            <w:vAlign w:val="center"/>
          </w:tcPr>
          <w:p w14:paraId="4BA2E111">
            <w:pPr>
              <w:jc w:val="right"/>
            </w:pPr>
            <w:r>
              <w:rPr>
                <w:rFonts w:hint="eastAsia"/>
              </w:rPr>
              <w:t>-867,428.83</w:t>
            </w:r>
          </w:p>
        </w:tc>
        <w:tc>
          <w:tcPr>
            <w:tcW w:w="1661" w:type="dxa"/>
            <w:vAlign w:val="center"/>
          </w:tcPr>
          <w:p w14:paraId="4ED7A2D5">
            <w:pPr>
              <w:jc w:val="right"/>
            </w:pPr>
            <w:r>
              <w:rPr>
                <w:rFonts w:hint="eastAsia"/>
              </w:rPr>
              <w:t>-119,014,102.76</w:t>
            </w:r>
          </w:p>
        </w:tc>
      </w:tr>
      <w:tr w14:paraId="62C0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F1E810">
            <w:r>
              <w:rPr>
                <w:rFonts w:hint="eastAsia"/>
              </w:rPr>
              <w:t>其中：1.基金申购款</w:t>
            </w:r>
          </w:p>
        </w:tc>
        <w:tc>
          <w:tcPr>
            <w:tcW w:w="1661" w:type="dxa"/>
            <w:vAlign w:val="center"/>
          </w:tcPr>
          <w:p w14:paraId="370AFA60">
            <w:pPr>
              <w:jc w:val="right"/>
            </w:pPr>
            <w:r>
              <w:rPr>
                <w:rFonts w:hint="eastAsia"/>
              </w:rPr>
              <w:t>1,951,953.58</w:t>
            </w:r>
          </w:p>
        </w:tc>
        <w:tc>
          <w:tcPr>
            <w:tcW w:w="1661" w:type="dxa"/>
            <w:vAlign w:val="center"/>
          </w:tcPr>
          <w:p w14:paraId="3C7B7BB6">
            <w:pPr>
              <w:jc w:val="right"/>
            </w:pPr>
            <w:r>
              <w:rPr>
                <w:rFonts w:hint="eastAsia"/>
              </w:rPr>
              <w:t>-</w:t>
            </w:r>
          </w:p>
        </w:tc>
        <w:tc>
          <w:tcPr>
            <w:tcW w:w="1661" w:type="dxa"/>
            <w:vAlign w:val="center"/>
          </w:tcPr>
          <w:p w14:paraId="428B44DF">
            <w:pPr>
              <w:jc w:val="right"/>
            </w:pPr>
            <w:r>
              <w:rPr>
                <w:rFonts w:hint="eastAsia"/>
              </w:rPr>
              <w:t>6,299.67</w:t>
            </w:r>
          </w:p>
        </w:tc>
        <w:tc>
          <w:tcPr>
            <w:tcW w:w="1661" w:type="dxa"/>
            <w:vAlign w:val="center"/>
          </w:tcPr>
          <w:p w14:paraId="12C54439">
            <w:pPr>
              <w:jc w:val="right"/>
            </w:pPr>
            <w:r>
              <w:rPr>
                <w:rFonts w:hint="eastAsia"/>
              </w:rPr>
              <w:t>1,958,253.25</w:t>
            </w:r>
          </w:p>
        </w:tc>
      </w:tr>
      <w:tr w14:paraId="1ABD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C99045">
            <w:r>
              <w:rPr>
                <w:rFonts w:hint="eastAsia"/>
              </w:rPr>
              <w:t xml:space="preserve">      2.基金赎回款</w:t>
            </w:r>
          </w:p>
        </w:tc>
        <w:tc>
          <w:tcPr>
            <w:tcW w:w="1661" w:type="dxa"/>
            <w:vAlign w:val="center"/>
          </w:tcPr>
          <w:p w14:paraId="444E30F7">
            <w:pPr>
              <w:jc w:val="right"/>
            </w:pPr>
            <w:r>
              <w:rPr>
                <w:rFonts w:hint="eastAsia"/>
              </w:rPr>
              <w:t>-120,098,627.51</w:t>
            </w:r>
          </w:p>
        </w:tc>
        <w:tc>
          <w:tcPr>
            <w:tcW w:w="1661" w:type="dxa"/>
            <w:vAlign w:val="center"/>
          </w:tcPr>
          <w:p w14:paraId="5A94013D">
            <w:pPr>
              <w:jc w:val="right"/>
            </w:pPr>
            <w:r>
              <w:rPr>
                <w:rFonts w:hint="eastAsia"/>
              </w:rPr>
              <w:t>-</w:t>
            </w:r>
          </w:p>
        </w:tc>
        <w:tc>
          <w:tcPr>
            <w:tcW w:w="1661" w:type="dxa"/>
            <w:vAlign w:val="center"/>
          </w:tcPr>
          <w:p w14:paraId="37FB6ED0">
            <w:pPr>
              <w:jc w:val="right"/>
            </w:pPr>
            <w:r>
              <w:rPr>
                <w:rFonts w:hint="eastAsia"/>
              </w:rPr>
              <w:t>-873,728.50</w:t>
            </w:r>
          </w:p>
        </w:tc>
        <w:tc>
          <w:tcPr>
            <w:tcW w:w="1661" w:type="dxa"/>
            <w:vAlign w:val="center"/>
          </w:tcPr>
          <w:p w14:paraId="03729DC6">
            <w:pPr>
              <w:jc w:val="right"/>
            </w:pPr>
            <w:r>
              <w:rPr>
                <w:rFonts w:hint="eastAsia"/>
              </w:rPr>
              <w:t>-120,972,356.01</w:t>
            </w:r>
          </w:p>
        </w:tc>
      </w:tr>
      <w:tr w14:paraId="3F75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91C542">
            <w:r>
              <w:rPr>
                <w:rFonts w:hint="eastAsia"/>
              </w:rPr>
              <w:t>（三）、本期向基金份额持有人分配利润产生的净资产变动（净资产减少以“-”号填列）</w:t>
            </w:r>
          </w:p>
        </w:tc>
        <w:tc>
          <w:tcPr>
            <w:tcW w:w="1661" w:type="dxa"/>
            <w:vAlign w:val="center"/>
          </w:tcPr>
          <w:p w14:paraId="2E338EE9">
            <w:pPr>
              <w:jc w:val="right"/>
            </w:pPr>
            <w:r>
              <w:rPr>
                <w:rFonts w:hint="eastAsia"/>
              </w:rPr>
              <w:t>-</w:t>
            </w:r>
          </w:p>
        </w:tc>
        <w:tc>
          <w:tcPr>
            <w:tcW w:w="1661" w:type="dxa"/>
            <w:vAlign w:val="center"/>
          </w:tcPr>
          <w:p w14:paraId="5AE502D4">
            <w:pPr>
              <w:jc w:val="right"/>
            </w:pPr>
            <w:r>
              <w:rPr>
                <w:rFonts w:hint="eastAsia"/>
              </w:rPr>
              <w:t>-</w:t>
            </w:r>
          </w:p>
        </w:tc>
        <w:tc>
          <w:tcPr>
            <w:tcW w:w="1661" w:type="dxa"/>
            <w:vAlign w:val="center"/>
          </w:tcPr>
          <w:p w14:paraId="2E1B7360">
            <w:pPr>
              <w:jc w:val="right"/>
            </w:pPr>
            <w:r>
              <w:rPr>
                <w:rFonts w:hint="eastAsia"/>
              </w:rPr>
              <w:t>-</w:t>
            </w:r>
          </w:p>
        </w:tc>
        <w:tc>
          <w:tcPr>
            <w:tcW w:w="1661" w:type="dxa"/>
            <w:vAlign w:val="center"/>
          </w:tcPr>
          <w:p w14:paraId="341704F1">
            <w:pPr>
              <w:jc w:val="right"/>
            </w:pPr>
            <w:r>
              <w:rPr>
                <w:rFonts w:hint="eastAsia"/>
              </w:rPr>
              <w:t>-</w:t>
            </w:r>
          </w:p>
        </w:tc>
      </w:tr>
      <w:tr w14:paraId="69F7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1EE3C0">
            <w:r>
              <w:rPr>
                <w:rFonts w:hint="eastAsia"/>
              </w:rPr>
              <w:t>（四）、其他综合收益结转留存收益</w:t>
            </w:r>
          </w:p>
        </w:tc>
        <w:tc>
          <w:tcPr>
            <w:tcW w:w="1661" w:type="dxa"/>
            <w:vAlign w:val="center"/>
          </w:tcPr>
          <w:p w14:paraId="69E13FC8">
            <w:pPr>
              <w:jc w:val="right"/>
            </w:pPr>
            <w:r>
              <w:rPr>
                <w:rFonts w:hint="eastAsia"/>
              </w:rPr>
              <w:t>-</w:t>
            </w:r>
          </w:p>
        </w:tc>
        <w:tc>
          <w:tcPr>
            <w:tcW w:w="1661" w:type="dxa"/>
            <w:vAlign w:val="center"/>
          </w:tcPr>
          <w:p w14:paraId="39B76B92">
            <w:pPr>
              <w:jc w:val="right"/>
            </w:pPr>
            <w:r>
              <w:rPr>
                <w:rFonts w:hint="eastAsia"/>
              </w:rPr>
              <w:t>-</w:t>
            </w:r>
          </w:p>
        </w:tc>
        <w:tc>
          <w:tcPr>
            <w:tcW w:w="1661" w:type="dxa"/>
            <w:vAlign w:val="center"/>
          </w:tcPr>
          <w:p w14:paraId="0A5E1926">
            <w:pPr>
              <w:jc w:val="right"/>
            </w:pPr>
            <w:r>
              <w:rPr>
                <w:rFonts w:hint="eastAsia"/>
              </w:rPr>
              <w:t>-</w:t>
            </w:r>
          </w:p>
        </w:tc>
        <w:tc>
          <w:tcPr>
            <w:tcW w:w="1661" w:type="dxa"/>
            <w:vAlign w:val="center"/>
          </w:tcPr>
          <w:p w14:paraId="22074AC5">
            <w:pPr>
              <w:jc w:val="right"/>
            </w:pPr>
            <w:r>
              <w:rPr>
                <w:rFonts w:hint="eastAsia"/>
              </w:rPr>
              <w:t>-</w:t>
            </w:r>
          </w:p>
        </w:tc>
      </w:tr>
      <w:tr w14:paraId="147D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223957">
            <w:r>
              <w:rPr>
                <w:rFonts w:hint="eastAsia"/>
              </w:rPr>
              <w:t>四、本期期末净资产</w:t>
            </w:r>
          </w:p>
        </w:tc>
        <w:tc>
          <w:tcPr>
            <w:tcW w:w="1661" w:type="dxa"/>
            <w:vAlign w:val="center"/>
          </w:tcPr>
          <w:p w14:paraId="24EBF9C7">
            <w:pPr>
              <w:jc w:val="right"/>
            </w:pPr>
            <w:r>
              <w:rPr>
                <w:rFonts w:hint="eastAsia"/>
              </w:rPr>
              <w:t>590,719,403.90</w:t>
            </w:r>
          </w:p>
        </w:tc>
        <w:tc>
          <w:tcPr>
            <w:tcW w:w="1661" w:type="dxa"/>
            <w:vAlign w:val="center"/>
          </w:tcPr>
          <w:p w14:paraId="4C0E27F2">
            <w:pPr>
              <w:jc w:val="right"/>
            </w:pPr>
            <w:r>
              <w:rPr>
                <w:rFonts w:hint="eastAsia"/>
              </w:rPr>
              <w:t>-</w:t>
            </w:r>
          </w:p>
        </w:tc>
        <w:tc>
          <w:tcPr>
            <w:tcW w:w="1661" w:type="dxa"/>
            <w:vAlign w:val="center"/>
          </w:tcPr>
          <w:p w14:paraId="61455508">
            <w:pPr>
              <w:jc w:val="right"/>
            </w:pPr>
            <w:r>
              <w:rPr>
                <w:rFonts w:hint="eastAsia"/>
              </w:rPr>
              <w:t>6,385,792.04</w:t>
            </w:r>
          </w:p>
        </w:tc>
        <w:tc>
          <w:tcPr>
            <w:tcW w:w="1661" w:type="dxa"/>
            <w:vAlign w:val="center"/>
          </w:tcPr>
          <w:p w14:paraId="2D1D4EB2">
            <w:pPr>
              <w:jc w:val="right"/>
            </w:pPr>
            <w:r>
              <w:rPr>
                <w:rFonts w:hint="eastAsia"/>
              </w:rPr>
              <w:t>597,105,195.94</w:t>
            </w:r>
          </w:p>
        </w:tc>
      </w:tr>
    </w:tbl>
    <w:p w14:paraId="5271E587">
      <w:pPr>
        <w:pStyle w:val="18"/>
        <w:rPr>
          <w:rFonts w:hint="eastAsia"/>
        </w:rPr>
      </w:pPr>
      <w:r>
        <w:rPr>
          <w:rFonts w:hint="eastAsia"/>
        </w:rPr>
        <w:t>报表附注为财务报表的组成部分。</w:t>
      </w:r>
    </w:p>
    <w:p w14:paraId="6E257FF2">
      <w:pPr>
        <w:pStyle w:val="18"/>
        <w:rPr>
          <w:rFonts w:hint="eastAsia"/>
        </w:rPr>
      </w:pPr>
      <w:r>
        <w:rPr>
          <w:rFonts w:hint="eastAsia"/>
        </w:rPr>
        <w:t>本报告 7.1 至 7.4 财务报表由下列负责人签署：</w:t>
      </w:r>
    </w:p>
    <w:p w14:paraId="225A34AB">
      <w:pPr>
        <w:pStyle w:val="18"/>
        <w:rPr>
          <w:rFonts w:hint="eastAsia"/>
        </w:rPr>
      </w:pPr>
      <w:r>
        <w:rPr>
          <w:rFonts w:hint="eastAsia"/>
        </w:rPr>
        <w:t>____杨小松___           ____蔡忠评______          ____徐超____</w:t>
      </w:r>
    </w:p>
    <w:p w14:paraId="2542AAD7">
      <w:pPr>
        <w:pStyle w:val="18"/>
        <w:rPr>
          <w:rFonts w:hint="eastAsia"/>
        </w:rPr>
      </w:pPr>
      <w:r>
        <w:rPr>
          <w:rFonts w:hint="eastAsia"/>
        </w:rPr>
        <w:t>基金管理人负责人     主管会计工作负责人         会计机构负责人</w:t>
      </w:r>
    </w:p>
    <w:p w14:paraId="64F030FD">
      <w:pPr>
        <w:pStyle w:val="23"/>
      </w:pPr>
      <w:bookmarkStart w:id="48" w:name="_Toc27448"/>
      <w:r>
        <w:t>报表附注</w:t>
      </w:r>
      <w:bookmarkEnd w:id="48"/>
      <w:r>
        <w:t xml:space="preserve"> </w:t>
      </w:r>
    </w:p>
    <w:p w14:paraId="7A1EB004">
      <w:pPr>
        <w:pStyle w:val="28"/>
      </w:pPr>
      <w:bookmarkStart w:id="49" w:name="_Toc49"/>
      <w:r>
        <w:t>基金基本情况</w:t>
      </w:r>
      <w:bookmarkEnd w:id="49"/>
    </w:p>
    <w:p w14:paraId="78BFA921">
      <w:pPr>
        <w:pStyle w:val="18"/>
        <w:rPr>
          <w:rFonts w:hint="eastAsia"/>
        </w:rPr>
      </w:pPr>
      <w:r>
        <w:rPr>
          <w:rFonts w:hint="eastAsia"/>
        </w:rPr>
        <w:t>南方瑞景混合型证券投资基金（以下简称“本基金”）经中国证券监督管理委员会（简称“中国证监会”）[2025]1538号文《关于准予南方瑞景混合型证券投资基金注册的批复》注册，由南方基金管理股份有限公司依照《中华人民共和国证券投资基金法》和《南方瑞景混合型证券投资基金基金合同》（以下简称“基金合同”）负责公开募集。本基金为契约型开放式基金，存续期限不定，募集期间为2025年8月25日至2025年9月12日，首次设立募集不包括认购资金利息共募集人民币708,620,408.01元，经安永华明会计师事务所（特殊普通合伙）安永华明（2025）验字第70027797_H08号验资报告予以验证。经向中国证监会备案，《南方瑞景混合型证券投资基金基金合同》于2025年9月16日正式生效，基金合同生效日的基金份额总额为708,866,077.83份基金份额，其中认购资金利息折合245,669.82份基金份额。本基金的基金管理人为南方基金管理股份有限公司，基金托管人为中国工商银行股份有限公司。</w:t>
      </w:r>
    </w:p>
    <w:p w14:paraId="45BBFBFD">
      <w:pPr>
        <w:pStyle w:val="18"/>
        <w:rPr>
          <w:rFonts w:hint="eastAsia"/>
        </w:rPr>
      </w:pPr>
      <w:r>
        <w:rPr>
          <w:rFonts w:hint="eastAsia"/>
        </w:rPr>
        <w:t>本基金根据认购/申购费用、销售服务费收取方式的不同，将基金份额分为不同的类别。其中A类基金份额为在投资人认购/申购时收取前端认购/申购费用，在赎回时根据持有期限收取赎回费用，但不从本类别基金资产净值中计提销售服务费的基金份额；C类基金份额为从本类别基金资产净值中计提销售服务费，且不收取认购/申购费用，在赎回时根据持有期限收取赎回费用的基金份额。本基金A类、C类基金份额分别设置代码。由于基金费用的不同，本基金A类、C类基金份额将分别计算基金份额净值，计算公式为计算日各类别基金资产净值除以计算日发售在外的该类别基金份额总数。</w:t>
      </w:r>
    </w:p>
    <w:p w14:paraId="511C5678">
      <w:pPr>
        <w:pStyle w:val="18"/>
        <w:rPr>
          <w:rFonts w:hint="eastAsia"/>
        </w:rPr>
      </w:pPr>
      <w:r>
        <w:rPr>
          <w:rFonts w:hint="eastAsia"/>
        </w:rPr>
        <w:t>根据《中华人民共和国证券投资基金法》、基金合同及招募说明书的有关规定，本基金的投资范围为具有良好流动性的金融工具，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信用衍生品、金融衍生品（包括股指期货、国债期货、股票期权等）以及经中国证监会允许基金投资的其他金融工具，但需符合中国证监会的相关规定。本基金可根据法律法规参与融资业务。如法律法规或监管机构以后允许基金投资其他品种，基金管理人在履行适当程序后，可以将其纳入投资范围。本基金的投资组合比例如下：本基金股票（含存托凭证）投资占基金资产的比例范围为60%-95%（其中港股通股票投资比例不得超过股票资产的50%）。本基金每个交易日日终在扣除股指期货合约、国债期货合约、股票期权合约需缴纳的交易保证金后，应当保持不低于基金资产净值5%的现金或者到期日在一年以内的政府债券。其中现金不包括结算备付金、存出保证金、应收申购款等。本基金的业绩比较基准为：沪深300指数收益率×70%+中证港股通综合指数（人民币）收益率×10%+中债总指数收益率×20%。</w:t>
      </w:r>
    </w:p>
    <w:p w14:paraId="15F01F04">
      <w:pPr>
        <w:pStyle w:val="18"/>
        <w:rPr>
          <w:rFonts w:hint="eastAsia"/>
        </w:rPr>
      </w:pPr>
      <w:r>
        <w:rPr>
          <w:rFonts w:hint="eastAsia"/>
        </w:rPr>
        <w:t>本财务报表由本基金的基金管理人南方基金管理股份有限公司于2026年3月27日批准报出。</w:t>
      </w:r>
    </w:p>
    <w:p w14:paraId="4E8C289A">
      <w:pPr>
        <w:pStyle w:val="28"/>
      </w:pPr>
      <w:bookmarkStart w:id="50" w:name="_Toc50"/>
      <w:r>
        <w:t xml:space="preserve"> 会计报表的编制基础 </w:t>
      </w:r>
      <w:bookmarkEnd w:id="50"/>
    </w:p>
    <w:p w14:paraId="6E1A96C0">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6F83DEE">
      <w:pPr>
        <w:pStyle w:val="18"/>
        <w:rPr>
          <w:rFonts w:hint="eastAsia"/>
        </w:rPr>
      </w:pPr>
      <w:r>
        <w:rPr>
          <w:rFonts w:hint="eastAsia"/>
        </w:rPr>
        <w:t>本财务报表以本基金持续经营为基础列报。</w:t>
      </w:r>
    </w:p>
    <w:p w14:paraId="257AA745">
      <w:pPr>
        <w:pStyle w:val="28"/>
      </w:pPr>
      <w:bookmarkStart w:id="51" w:name="_Toc51"/>
      <w:r>
        <w:t xml:space="preserve"> 遵循企业会计准则及其他有关规定的声明</w:t>
      </w:r>
      <w:bookmarkEnd w:id="51"/>
    </w:p>
    <w:p w14:paraId="4A9C8A13">
      <w:pPr>
        <w:pStyle w:val="18"/>
        <w:rPr>
          <w:rFonts w:hint="eastAsia"/>
        </w:rPr>
      </w:pPr>
      <w:r>
        <w:rPr>
          <w:rFonts w:hint="eastAsia"/>
        </w:rPr>
        <w:t>本财务报表符合企业会计准则的要求，真实、完整地反映了本基金于2025年12月31日的财务状况以及2025年9月16日（基金合同生效日）至2025年12月31日止的经营成果和净资产变动情况。</w:t>
      </w:r>
    </w:p>
    <w:p w14:paraId="27FA0534">
      <w:pPr>
        <w:pStyle w:val="28"/>
      </w:pPr>
      <w:bookmarkStart w:id="52" w:name="_Toc52"/>
      <w:r>
        <w:t xml:space="preserve">重要会计政策和会计估计 </w:t>
      </w:r>
      <w:bookmarkEnd w:id="52"/>
    </w:p>
    <w:p w14:paraId="1616F90A">
      <w:pPr>
        <w:pStyle w:val="35"/>
      </w:pPr>
      <w:bookmarkStart w:id="53" w:name="_Toc53"/>
      <w:r>
        <w:t>会计年度</w:t>
      </w:r>
      <w:bookmarkEnd w:id="53"/>
    </w:p>
    <w:p w14:paraId="24CF8277">
      <w:pPr>
        <w:pStyle w:val="18"/>
        <w:rPr>
          <w:rFonts w:hint="eastAsia"/>
        </w:rPr>
      </w:pPr>
      <w:r>
        <w:rPr>
          <w:rFonts w:hint="eastAsia"/>
        </w:rPr>
        <w:t>本基金会计年度采用公历年度，即每年1月1日起至12月31日止。本期财务报表的实际编制期间系自2025年9月16日（基金合同生效日）至2025年12月31日止。</w:t>
      </w:r>
    </w:p>
    <w:p w14:paraId="7F6F573D">
      <w:pPr>
        <w:pStyle w:val="35"/>
      </w:pPr>
      <w:bookmarkStart w:id="54" w:name="_Toc54"/>
      <w:r>
        <w:t>记账本位币</w:t>
      </w:r>
      <w:bookmarkEnd w:id="54"/>
    </w:p>
    <w:p w14:paraId="532AE909">
      <w:pPr>
        <w:pStyle w:val="18"/>
        <w:rPr>
          <w:rFonts w:hint="eastAsia"/>
        </w:rPr>
      </w:pPr>
      <w:r>
        <w:rPr>
          <w:rFonts w:hint="eastAsia"/>
        </w:rPr>
        <w:t>本基金记账本位币和编制本财务报表所采用的货币均为人民币。除有特别说明外，均以人民币元为单位表示。</w:t>
      </w:r>
    </w:p>
    <w:p w14:paraId="31C65F61">
      <w:pPr>
        <w:pStyle w:val="35"/>
      </w:pPr>
      <w:bookmarkStart w:id="55" w:name="_Toc55"/>
      <w:r>
        <w:t>金融资产和金融负债的分类</w:t>
      </w:r>
      <w:bookmarkEnd w:id="55"/>
    </w:p>
    <w:p w14:paraId="1EFA4454">
      <w:pPr>
        <w:pStyle w:val="18"/>
        <w:rPr>
          <w:rFonts w:hint="eastAsia"/>
        </w:rPr>
      </w:pPr>
      <w:r>
        <w:rPr>
          <w:rFonts w:hint="eastAsia"/>
        </w:rPr>
        <w:t>金融工具是指形成本基金的金融资产（或负债），并形成其他单位的金融负债（或资产）或权益工具的合同。</w:t>
      </w:r>
    </w:p>
    <w:p w14:paraId="74EBD8BB">
      <w:pPr>
        <w:pStyle w:val="18"/>
        <w:rPr>
          <w:rFonts w:hint="eastAsia"/>
        </w:rPr>
      </w:pPr>
      <w:r>
        <w:rPr>
          <w:rFonts w:hint="eastAsia"/>
        </w:rPr>
        <w:t>（1）金融资产分类</w:t>
      </w:r>
    </w:p>
    <w:p w14:paraId="2042BEBE">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A12B9A3">
      <w:pPr>
        <w:pStyle w:val="18"/>
        <w:rPr>
          <w:rFonts w:hint="eastAsia"/>
        </w:rPr>
      </w:pPr>
      <w:r>
        <w:rPr>
          <w:rFonts w:hint="eastAsia"/>
        </w:rPr>
        <w:t>（2）金融负债分类</w:t>
      </w:r>
    </w:p>
    <w:p w14:paraId="3E0BF2B8">
      <w:pPr>
        <w:pStyle w:val="18"/>
        <w:rPr>
          <w:rFonts w:hint="eastAsia"/>
        </w:rPr>
      </w:pPr>
      <w:r>
        <w:rPr>
          <w:rFonts w:hint="eastAsia"/>
        </w:rPr>
        <w:t>本基金的金融负债于初始确认时分类为：以公允价值计量且其变动计入当期损益的金融负债、以摊余成本计量的金融负债。</w:t>
      </w:r>
    </w:p>
    <w:p w14:paraId="2109B64C">
      <w:pPr>
        <w:pStyle w:val="35"/>
      </w:pPr>
      <w:bookmarkStart w:id="56" w:name="_Toc56"/>
      <w:r>
        <w:t xml:space="preserve">金融资产和金融负债的初始确认、后续计量和终止确认 </w:t>
      </w:r>
      <w:bookmarkEnd w:id="56"/>
    </w:p>
    <w:p w14:paraId="7F16B026">
      <w:pPr>
        <w:pStyle w:val="18"/>
        <w:rPr>
          <w:rFonts w:hint="eastAsia"/>
        </w:rPr>
      </w:pPr>
      <w:r>
        <w:rPr>
          <w:rFonts w:hint="eastAsia"/>
        </w:rPr>
        <w:t>本基金于成为金融工具合同的一方时确认一项金融资产或金融负债。</w:t>
      </w:r>
    </w:p>
    <w:p w14:paraId="714FF133">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48D658B">
      <w:pPr>
        <w:pStyle w:val="18"/>
        <w:rPr>
          <w:rFonts w:hint="eastAsia"/>
        </w:rPr>
      </w:pPr>
      <w:r>
        <w:rPr>
          <w:rFonts w:hint="eastAsia"/>
        </w:rPr>
        <w:t>划分为以摊余成本计量的金融资产和金融负债，按照取得时的公允价值作为初始确认金额，相关交易费用计入其初始确认金额。</w:t>
      </w:r>
    </w:p>
    <w:p w14:paraId="2C66C31E">
      <w:pPr>
        <w:pStyle w:val="18"/>
        <w:rPr>
          <w:rFonts w:hint="eastAsia"/>
        </w:rPr>
      </w:pPr>
      <w:r>
        <w:rPr>
          <w:rFonts w:hint="eastAsia"/>
        </w:rPr>
        <w:t>对于以公允价值计量且其变动计入当期损益的金融资产，采用公允价值进行后续计量，所有公允价值变动计入当期损益。</w:t>
      </w:r>
    </w:p>
    <w:p w14:paraId="42A669C1">
      <w:pPr>
        <w:pStyle w:val="18"/>
        <w:rPr>
          <w:rFonts w:hint="eastAsia"/>
        </w:rPr>
      </w:pPr>
      <w:r>
        <w:rPr>
          <w:rFonts w:hint="eastAsia"/>
        </w:rPr>
        <w:t>对于以摊余成本计量的金融资产，采用实际利率法确认利息收入，其终止确认、修改或减值产生的利得或损失，均计入当期损益。</w:t>
      </w:r>
    </w:p>
    <w:p w14:paraId="106C3A3F">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D905ED8">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32B7E2B">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D61C898">
      <w:pPr>
        <w:pStyle w:val="18"/>
        <w:rPr>
          <w:rFonts w:hint="eastAsia"/>
        </w:rPr>
      </w:pPr>
      <w:r>
        <w:rPr>
          <w:rFonts w:hint="eastAsia"/>
        </w:rPr>
        <w:t>当对金融资产预期未来现金流量具有不利影响的一项或多项事件发生时，该金融资产成为已发生信用减值的金融资产。</w:t>
      </w:r>
    </w:p>
    <w:p w14:paraId="1A34ECC6">
      <w:pPr>
        <w:pStyle w:val="18"/>
        <w:rPr>
          <w:rFonts w:hint="eastAsia"/>
        </w:rPr>
      </w:pPr>
      <w:r>
        <w:rPr>
          <w:rFonts w:hint="eastAsia"/>
        </w:rPr>
        <w:t>当本基金不再合理预期能够全部或部分收回金融资产合同现金流量时，本基金直接减记该金融资产的账面余额。</w:t>
      </w:r>
    </w:p>
    <w:p w14:paraId="244235D6">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7DF5708">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BE53051">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C03CF05">
      <w:pPr>
        <w:pStyle w:val="35"/>
      </w:pPr>
      <w:bookmarkStart w:id="57" w:name="_Toc57"/>
      <w:r>
        <w:t>金融资产和金融负债的估值原则</w:t>
      </w:r>
      <w:bookmarkEnd w:id="57"/>
    </w:p>
    <w:p w14:paraId="6F4DDAAA">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FEE37EE">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37BEB10">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61451D7">
      <w:pPr>
        <w:pStyle w:val="18"/>
        <w:rPr>
          <w:rFonts w:hint="eastAsia"/>
        </w:rPr>
      </w:pPr>
      <w:r>
        <w:rPr>
          <w:rFonts w:hint="eastAsia"/>
        </w:rPr>
        <w:t>本基金持有的以公允价值计量且其变动计入当期损益的金融资产和金融负债按如下原则确定公允价值并进行估值：</w:t>
      </w:r>
    </w:p>
    <w:p w14:paraId="6E8461B4">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C6B2AB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08556C8">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3B357A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37123D2E">
      <w:pPr>
        <w:pStyle w:val="18"/>
        <w:rPr>
          <w:rFonts w:hint="eastAsia"/>
        </w:rPr>
      </w:pPr>
      <w:r>
        <w:rPr>
          <w:rFonts w:hint="eastAsia"/>
        </w:rPr>
        <w:t>（4）如有新增事项，按国家最新规定估值。</w:t>
      </w:r>
    </w:p>
    <w:p w14:paraId="0CE4A0D6">
      <w:pPr>
        <w:pStyle w:val="35"/>
      </w:pPr>
      <w:bookmarkStart w:id="58" w:name="_Toc58"/>
      <w:r>
        <w:t>金融资产和金融负债的抵销</w:t>
      </w:r>
      <w:bookmarkEnd w:id="58"/>
    </w:p>
    <w:p w14:paraId="68610A92">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11865F9">
      <w:pPr>
        <w:pStyle w:val="35"/>
      </w:pPr>
      <w:bookmarkStart w:id="59" w:name="_Toc59"/>
      <w:r>
        <w:t>实收基金</w:t>
      </w:r>
      <w:bookmarkEnd w:id="59"/>
    </w:p>
    <w:p w14:paraId="53331937">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79C806C">
      <w:pPr>
        <w:pStyle w:val="35"/>
      </w:pPr>
      <w:bookmarkStart w:id="60" w:name="_Toc60"/>
      <w:r>
        <w:t>损益平准金</w:t>
      </w:r>
      <w:bookmarkEnd w:id="60"/>
    </w:p>
    <w:p w14:paraId="734D71BD">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B349066">
      <w:pPr>
        <w:pStyle w:val="18"/>
        <w:rPr>
          <w:rFonts w:hint="eastAsia"/>
        </w:rPr>
      </w:pPr>
      <w:r>
        <w:rPr>
          <w:rFonts w:hint="eastAsia"/>
        </w:rPr>
        <w:t>未实现损益平准金与已实现损益平准金均在“损益平准金”科目中核算，并于期末全额转入“未分配利润/（累计亏损）”。</w:t>
      </w:r>
    </w:p>
    <w:p w14:paraId="3EF1E1E8">
      <w:pPr>
        <w:pStyle w:val="35"/>
      </w:pPr>
      <w:bookmarkStart w:id="61" w:name="_Toc61"/>
      <w:r>
        <w:t>收入/（损失）的确认和计量</w:t>
      </w:r>
      <w:bookmarkEnd w:id="61"/>
    </w:p>
    <w:p w14:paraId="1BF5C41E">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28ADF624">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EF37898">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A0F5FD1">
      <w:pPr>
        <w:pStyle w:val="18"/>
        <w:rPr>
          <w:rFonts w:hint="eastAsia"/>
        </w:rPr>
      </w:pPr>
      <w:r>
        <w:rPr>
          <w:rFonts w:hint="eastAsia"/>
        </w:rPr>
        <w:t>（3）其他收入在经济利益很可能流入从而导致资产增加或者负债减少、且经济利益的流入额能够可靠计量时确认。</w:t>
      </w:r>
    </w:p>
    <w:p w14:paraId="7FFC5494">
      <w:pPr>
        <w:pStyle w:val="35"/>
      </w:pPr>
      <w:bookmarkStart w:id="62" w:name="_Toc62"/>
      <w:r>
        <w:t>费用的确认和计量</w:t>
      </w:r>
      <w:bookmarkEnd w:id="62"/>
    </w:p>
    <w:p w14:paraId="74E8758A">
      <w:pPr>
        <w:pStyle w:val="18"/>
        <w:rPr>
          <w:rFonts w:hint="eastAsia"/>
        </w:rPr>
      </w:pPr>
      <w:r>
        <w:rPr>
          <w:rFonts w:hint="eastAsia"/>
        </w:rPr>
        <w:t>本基金的管理人报酬和托管费等费用按照权责发生制原则，在本基金接受相关服务的期间计入当期损益。本基金的管理人报酬由固定管理费、或有管理费和超额管理费组成，其中或有管理费和超额管理费取决于每笔基金份额的持有时长和持有期间年化收益率水平。</w:t>
      </w:r>
    </w:p>
    <w:p w14:paraId="3C052704">
      <w:pPr>
        <w:pStyle w:val="18"/>
        <w:rPr>
          <w:rFonts w:hint="eastAsia"/>
        </w:rPr>
      </w:pPr>
      <w:r>
        <w:rPr>
          <w:rFonts w:hint="eastAsia"/>
        </w:rPr>
        <w:t>以摊余成本计量的金融负债在持有期间确认的利息支出按实际利率法计算，实际利率法与直线法差异较小的则按直线法计算。</w:t>
      </w:r>
    </w:p>
    <w:p w14:paraId="1A13D5AF">
      <w:pPr>
        <w:pStyle w:val="35"/>
      </w:pPr>
      <w:bookmarkStart w:id="63" w:name="_Toc63"/>
      <w:r>
        <w:t>基金的收益分配政策</w:t>
      </w:r>
      <w:bookmarkEnd w:id="63"/>
    </w:p>
    <w:p w14:paraId="57769B49">
      <w:pPr>
        <w:pStyle w:val="18"/>
        <w:rPr>
          <w:rFonts w:hint="eastAsia"/>
        </w:rPr>
      </w:pPr>
      <w:r>
        <w:rPr>
          <w:rFonts w:hint="eastAsia"/>
        </w:rPr>
        <w:t>本基金同一类别的每一基金份额享有同等分配权。本基金收益以现金形式分配。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DFBA84A">
      <w:pPr>
        <w:pStyle w:val="18"/>
        <w:rPr>
          <w:rFonts w:hint="eastAsia"/>
        </w:rPr>
      </w:pPr>
      <w:r>
        <w:rPr>
          <w:rFonts w:hint="eastAsia"/>
        </w:rPr>
        <w:t>经宣告的拟分配基金收益于分红除权日从净资产转出。</w:t>
      </w:r>
    </w:p>
    <w:p w14:paraId="2CAF4719">
      <w:pPr>
        <w:pStyle w:val="35"/>
      </w:pPr>
      <w:bookmarkStart w:id="64" w:name="_Toc64"/>
      <w:r>
        <w:t>外币交易</w:t>
      </w:r>
      <w:bookmarkEnd w:id="64"/>
    </w:p>
    <w:p w14:paraId="6999E466">
      <w:pPr>
        <w:pStyle w:val="18"/>
        <w:rPr>
          <w:rFonts w:hint="eastAsia"/>
        </w:rPr>
      </w:pPr>
      <w:r>
        <w:rPr>
          <w:rFonts w:hint="eastAsia"/>
        </w:rPr>
        <w:t>外币交易按交易发生日的即期汇率将外币金额折算为人民币金额。</w:t>
      </w:r>
    </w:p>
    <w:p w14:paraId="78A573BB">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1FADE6E">
      <w:pPr>
        <w:pStyle w:val="35"/>
      </w:pPr>
      <w:bookmarkStart w:id="65" w:name="_Toc65"/>
      <w:r>
        <w:t xml:space="preserve"> 分部报告</w:t>
      </w:r>
      <w:bookmarkEnd w:id="65"/>
    </w:p>
    <w:p w14:paraId="6C5A9ED0">
      <w:pPr>
        <w:pStyle w:val="18"/>
        <w:rPr>
          <w:rFonts w:hint="eastAsia"/>
        </w:rPr>
      </w:pPr>
      <w:r>
        <w:rPr>
          <w:rFonts w:hint="eastAsia"/>
        </w:rPr>
        <w:t>经营分部是指本基金内同时满足下列条件的组成部分：</w:t>
      </w:r>
    </w:p>
    <w:p w14:paraId="2F1C005E">
      <w:pPr>
        <w:pStyle w:val="18"/>
        <w:rPr>
          <w:rFonts w:hint="eastAsia"/>
        </w:rPr>
      </w:pPr>
      <w:r>
        <w:rPr>
          <w:rFonts w:hint="eastAsia"/>
        </w:rPr>
        <w:t>（1）该组成部分能够在日常活动中产生收入、发生费用；</w:t>
      </w:r>
    </w:p>
    <w:p w14:paraId="401C938A">
      <w:pPr>
        <w:pStyle w:val="18"/>
        <w:rPr>
          <w:rFonts w:hint="eastAsia"/>
        </w:rPr>
      </w:pPr>
      <w:r>
        <w:rPr>
          <w:rFonts w:hint="eastAsia"/>
        </w:rPr>
        <w:t>（2）能够定期评价该组成部分的经营成果，以决定向其配置资源、评价其业绩；</w:t>
      </w:r>
    </w:p>
    <w:p w14:paraId="567C4516">
      <w:pPr>
        <w:pStyle w:val="18"/>
        <w:rPr>
          <w:rFonts w:hint="eastAsia"/>
        </w:rPr>
      </w:pPr>
      <w:r>
        <w:rPr>
          <w:rFonts w:hint="eastAsia"/>
        </w:rPr>
        <w:t>（3）能够取得该组成部分的财务状况、经营成果和现金流量等有关会计信息。</w:t>
      </w:r>
    </w:p>
    <w:p w14:paraId="70A1AFD6">
      <w:pPr>
        <w:pStyle w:val="18"/>
        <w:rPr>
          <w:rFonts w:hint="eastAsia"/>
        </w:rPr>
      </w:pPr>
      <w:r>
        <w:rPr>
          <w:rFonts w:hint="eastAsia"/>
        </w:rPr>
        <w:t>如果两个或多个经营分部具有相似的经济特征，并且满足一定条件的，则合并为一个经营分部。</w:t>
      </w:r>
    </w:p>
    <w:p w14:paraId="586910B3">
      <w:pPr>
        <w:pStyle w:val="18"/>
        <w:rPr>
          <w:rFonts w:hint="eastAsia"/>
        </w:rPr>
      </w:pPr>
      <w:r>
        <w:rPr>
          <w:rFonts w:hint="eastAsia"/>
        </w:rPr>
        <w:t>本基金目前以一个经营分部运作，不需要进行分部报告的披露。</w:t>
      </w:r>
    </w:p>
    <w:p w14:paraId="673761C2">
      <w:pPr>
        <w:pStyle w:val="35"/>
      </w:pPr>
      <w:bookmarkStart w:id="66" w:name="_Toc66"/>
      <w:r>
        <w:t>其他重要的会计政策和会计估计</w:t>
      </w:r>
      <w:bookmarkEnd w:id="66"/>
    </w:p>
    <w:p w14:paraId="44D7759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E9BCA0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B227205">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38D4522">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668F372">
      <w:pPr>
        <w:pStyle w:val="28"/>
      </w:pPr>
      <w:bookmarkStart w:id="67" w:name="_Toc67"/>
      <w:r>
        <w:t xml:space="preserve">会计政策和会计估计变更以及差错更正的说明 </w:t>
      </w:r>
      <w:bookmarkEnd w:id="67"/>
    </w:p>
    <w:p w14:paraId="041E5DD3">
      <w:pPr>
        <w:pStyle w:val="35"/>
      </w:pPr>
      <w:bookmarkStart w:id="68" w:name="_Toc68"/>
      <w:r>
        <w:t xml:space="preserve">会计政策变更的说明 </w:t>
      </w:r>
      <w:bookmarkEnd w:id="68"/>
    </w:p>
    <w:p w14:paraId="7ED92391">
      <w:pPr>
        <w:pStyle w:val="18"/>
        <w:rPr>
          <w:rFonts w:hint="eastAsia"/>
        </w:rPr>
      </w:pPr>
      <w:r>
        <w:rPr>
          <w:rFonts w:hint="eastAsia"/>
        </w:rPr>
        <w:t>本基金本报告期未发生会计政策变更。</w:t>
      </w:r>
    </w:p>
    <w:p w14:paraId="1E67F9CC">
      <w:pPr>
        <w:pStyle w:val="35"/>
      </w:pPr>
      <w:bookmarkStart w:id="69" w:name="_Toc69"/>
      <w:r>
        <w:t>会计估计变更的说明</w:t>
      </w:r>
      <w:bookmarkEnd w:id="69"/>
    </w:p>
    <w:p w14:paraId="71DA9AEE">
      <w:pPr>
        <w:pStyle w:val="18"/>
        <w:rPr>
          <w:rFonts w:hint="eastAsia"/>
        </w:rPr>
      </w:pPr>
      <w:r>
        <w:rPr>
          <w:rFonts w:hint="eastAsia"/>
        </w:rPr>
        <w:t>本基金本报告期未发生会计估计变更。</w:t>
      </w:r>
    </w:p>
    <w:p w14:paraId="0773F4D3">
      <w:pPr>
        <w:pStyle w:val="35"/>
      </w:pPr>
      <w:bookmarkStart w:id="70" w:name="_Toc70"/>
      <w:r>
        <w:t>差错更正的说明</w:t>
      </w:r>
      <w:bookmarkEnd w:id="70"/>
    </w:p>
    <w:p w14:paraId="67E16989">
      <w:pPr>
        <w:pStyle w:val="18"/>
        <w:rPr>
          <w:rFonts w:hint="eastAsia"/>
        </w:rPr>
      </w:pPr>
      <w:r>
        <w:rPr>
          <w:rFonts w:hint="eastAsia"/>
        </w:rPr>
        <w:t>本基金在本报告期间无须说明的会计差错更正。</w:t>
      </w:r>
    </w:p>
    <w:p w14:paraId="79C38812">
      <w:pPr>
        <w:pStyle w:val="28"/>
      </w:pPr>
      <w:bookmarkStart w:id="71" w:name="_Toc71"/>
      <w:r>
        <w:t>税项</w:t>
      </w:r>
      <w:bookmarkEnd w:id="71"/>
    </w:p>
    <w:p w14:paraId="70FDB46B">
      <w:pPr>
        <w:pStyle w:val="18"/>
        <w:rPr>
          <w:rFonts w:hint="eastAsia"/>
        </w:rPr>
      </w:pPr>
      <w:r>
        <w:rPr>
          <w:rFonts w:hint="eastAsia"/>
        </w:rPr>
        <w:t>（1）增值税及附加</w:t>
      </w:r>
    </w:p>
    <w:p w14:paraId="40A0CCFF">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83AF1A9">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93A5A01">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3FB81A3">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E025D17">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7AF7DE4">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2259BB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53B5032">
      <w:pPr>
        <w:pStyle w:val="18"/>
        <w:rPr>
          <w:rFonts w:hint="eastAsia"/>
        </w:rPr>
      </w:pPr>
      <w:r>
        <w:rPr>
          <w:rFonts w:hint="eastAsia"/>
        </w:rPr>
        <w:t>（2）企业所得税</w:t>
      </w:r>
    </w:p>
    <w:p w14:paraId="0D8DD19A">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F702379">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EA1B0F9">
      <w:pPr>
        <w:pStyle w:val="18"/>
        <w:rPr>
          <w:rFonts w:hint="eastAsia"/>
        </w:rPr>
      </w:pPr>
      <w:r>
        <w:rPr>
          <w:rFonts w:hint="eastAsia"/>
        </w:rPr>
        <w:t>（3）个人所得税</w:t>
      </w:r>
    </w:p>
    <w:p w14:paraId="6878D0E2">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83B255D">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3ADDD3B">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1B94BF7">
      <w:pPr>
        <w:pStyle w:val="18"/>
        <w:rPr>
          <w:rFonts w:hint="eastAsia"/>
        </w:rPr>
      </w:pPr>
      <w:r>
        <w:rPr>
          <w:rFonts w:hint="eastAsia"/>
        </w:rPr>
        <w:t>（4）印花税（如适用）</w:t>
      </w:r>
    </w:p>
    <w:p w14:paraId="705CFDB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FE0B095">
      <w:pPr>
        <w:pStyle w:val="18"/>
        <w:rPr>
          <w:rFonts w:hint="eastAsia"/>
        </w:rPr>
      </w:pPr>
      <w:r>
        <w:rPr>
          <w:rFonts w:hint="eastAsia"/>
        </w:rPr>
        <w:t>（5）境外投资</w:t>
      </w:r>
    </w:p>
    <w:p w14:paraId="0278A41E">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601509F9">
      <w:pPr>
        <w:pStyle w:val="28"/>
      </w:pPr>
      <w:bookmarkStart w:id="72" w:name="_Toc72"/>
      <w:r>
        <w:t xml:space="preserve">重要财务报表项目的说明 </w:t>
      </w:r>
      <w:bookmarkEnd w:id="72"/>
    </w:p>
    <w:p w14:paraId="59F582DD">
      <w:pPr>
        <w:pStyle w:val="35"/>
      </w:pPr>
      <w:bookmarkStart w:id="73" w:name="_Toc73"/>
      <w:r>
        <w:t>货币资金</w:t>
      </w:r>
      <w:bookmarkEnd w:id="73"/>
    </w:p>
    <w:p w14:paraId="6C7117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3C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81E746F">
            <w:pPr>
              <w:jc w:val="center"/>
            </w:pPr>
            <w:r>
              <w:rPr>
                <w:rFonts w:hint="eastAsia"/>
                <w:b/>
              </w:rPr>
              <w:t>项目</w:t>
            </w:r>
          </w:p>
        </w:tc>
        <w:tc>
          <w:tcPr>
            <w:tcW w:w="4153" w:type="dxa"/>
            <w:shd w:val="clear" w:color="auto" w:fill="BFBFBF"/>
            <w:vAlign w:val="center"/>
          </w:tcPr>
          <w:p w14:paraId="08143C03">
            <w:pPr>
              <w:jc w:val="center"/>
            </w:pPr>
            <w:r>
              <w:rPr>
                <w:rFonts w:hint="eastAsia"/>
                <w:b/>
              </w:rPr>
              <w:t>本期末2025年12月31日</w:t>
            </w:r>
          </w:p>
        </w:tc>
      </w:tr>
      <w:tr w14:paraId="038B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077E9">
            <w:r>
              <w:rPr>
                <w:rFonts w:hint="eastAsia"/>
              </w:rPr>
              <w:t>活期存款</w:t>
            </w:r>
          </w:p>
        </w:tc>
        <w:tc>
          <w:tcPr>
            <w:tcW w:w="4153" w:type="dxa"/>
            <w:vAlign w:val="center"/>
          </w:tcPr>
          <w:p w14:paraId="6A06D42B">
            <w:pPr>
              <w:jc w:val="right"/>
            </w:pPr>
            <w:r>
              <w:rPr>
                <w:rFonts w:hint="eastAsia"/>
              </w:rPr>
              <w:t>20,018,728.00</w:t>
            </w:r>
          </w:p>
        </w:tc>
      </w:tr>
      <w:tr w14:paraId="09EE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2227E">
            <w:r>
              <w:rPr>
                <w:rFonts w:hint="eastAsia"/>
              </w:rPr>
              <w:t>等于：本金</w:t>
            </w:r>
          </w:p>
        </w:tc>
        <w:tc>
          <w:tcPr>
            <w:tcW w:w="4153" w:type="dxa"/>
            <w:vAlign w:val="center"/>
          </w:tcPr>
          <w:p w14:paraId="357D3961">
            <w:pPr>
              <w:jc w:val="right"/>
            </w:pPr>
            <w:r>
              <w:rPr>
                <w:rFonts w:hint="eastAsia"/>
              </w:rPr>
              <w:t>20,017,012.08</w:t>
            </w:r>
          </w:p>
        </w:tc>
      </w:tr>
      <w:tr w14:paraId="471D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406DD4">
            <w:r>
              <w:rPr>
                <w:rFonts w:hint="eastAsia"/>
              </w:rPr>
              <w:t xml:space="preserve">      加：应计利息</w:t>
            </w:r>
          </w:p>
        </w:tc>
        <w:tc>
          <w:tcPr>
            <w:tcW w:w="4153" w:type="dxa"/>
            <w:vAlign w:val="center"/>
          </w:tcPr>
          <w:p w14:paraId="7E1B3953">
            <w:pPr>
              <w:jc w:val="right"/>
            </w:pPr>
            <w:r>
              <w:rPr>
                <w:rFonts w:hint="eastAsia"/>
              </w:rPr>
              <w:t>1,715.92</w:t>
            </w:r>
          </w:p>
        </w:tc>
      </w:tr>
      <w:tr w14:paraId="5689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73CA83">
            <w:r>
              <w:rPr>
                <w:rFonts w:hint="eastAsia"/>
              </w:rPr>
              <w:t xml:space="preserve">      减：坏账准备</w:t>
            </w:r>
          </w:p>
        </w:tc>
        <w:tc>
          <w:tcPr>
            <w:tcW w:w="4153" w:type="dxa"/>
            <w:vAlign w:val="center"/>
          </w:tcPr>
          <w:p w14:paraId="0D4E0C54">
            <w:pPr>
              <w:jc w:val="right"/>
            </w:pPr>
            <w:r>
              <w:rPr>
                <w:rFonts w:hint="eastAsia"/>
              </w:rPr>
              <w:t>-</w:t>
            </w:r>
          </w:p>
        </w:tc>
      </w:tr>
      <w:tr w14:paraId="7B88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25100D">
            <w:r>
              <w:rPr>
                <w:rFonts w:hint="eastAsia"/>
              </w:rPr>
              <w:t>定期存款</w:t>
            </w:r>
          </w:p>
        </w:tc>
        <w:tc>
          <w:tcPr>
            <w:tcW w:w="4153" w:type="dxa"/>
            <w:vAlign w:val="center"/>
          </w:tcPr>
          <w:p w14:paraId="3D437B45">
            <w:pPr>
              <w:jc w:val="right"/>
            </w:pPr>
            <w:r>
              <w:rPr>
                <w:rFonts w:hint="eastAsia"/>
              </w:rPr>
              <w:t>-</w:t>
            </w:r>
          </w:p>
        </w:tc>
      </w:tr>
      <w:tr w14:paraId="0E2D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AD2F78">
            <w:r>
              <w:rPr>
                <w:rFonts w:hint="eastAsia"/>
              </w:rPr>
              <w:t>等于：本金</w:t>
            </w:r>
          </w:p>
        </w:tc>
        <w:tc>
          <w:tcPr>
            <w:tcW w:w="4153" w:type="dxa"/>
            <w:vAlign w:val="center"/>
          </w:tcPr>
          <w:p w14:paraId="72EAFD93">
            <w:pPr>
              <w:jc w:val="right"/>
            </w:pPr>
            <w:r>
              <w:rPr>
                <w:rFonts w:hint="eastAsia"/>
              </w:rPr>
              <w:t>-</w:t>
            </w:r>
          </w:p>
        </w:tc>
      </w:tr>
      <w:tr w14:paraId="03B9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1229CB">
            <w:r>
              <w:rPr>
                <w:rFonts w:hint="eastAsia"/>
              </w:rPr>
              <w:t xml:space="preserve">      加：应计利息</w:t>
            </w:r>
          </w:p>
        </w:tc>
        <w:tc>
          <w:tcPr>
            <w:tcW w:w="4153" w:type="dxa"/>
            <w:vAlign w:val="center"/>
          </w:tcPr>
          <w:p w14:paraId="0420E1DC">
            <w:pPr>
              <w:jc w:val="right"/>
            </w:pPr>
            <w:r>
              <w:rPr>
                <w:rFonts w:hint="eastAsia"/>
              </w:rPr>
              <w:t>-</w:t>
            </w:r>
          </w:p>
        </w:tc>
      </w:tr>
      <w:tr w14:paraId="65DC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9EC77A">
            <w:r>
              <w:rPr>
                <w:rFonts w:hint="eastAsia"/>
              </w:rPr>
              <w:t xml:space="preserve">      减：坏账准备</w:t>
            </w:r>
          </w:p>
        </w:tc>
        <w:tc>
          <w:tcPr>
            <w:tcW w:w="4153" w:type="dxa"/>
            <w:vAlign w:val="center"/>
          </w:tcPr>
          <w:p w14:paraId="6C042657">
            <w:pPr>
              <w:jc w:val="right"/>
            </w:pPr>
            <w:r>
              <w:rPr>
                <w:rFonts w:hint="eastAsia"/>
              </w:rPr>
              <w:t>-</w:t>
            </w:r>
          </w:p>
        </w:tc>
      </w:tr>
      <w:tr w14:paraId="52A8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567722">
            <w:r>
              <w:rPr>
                <w:rFonts w:hint="eastAsia"/>
              </w:rPr>
              <w:t>其中：存款期限1个月以内</w:t>
            </w:r>
          </w:p>
        </w:tc>
        <w:tc>
          <w:tcPr>
            <w:tcW w:w="4153" w:type="dxa"/>
            <w:vAlign w:val="center"/>
          </w:tcPr>
          <w:p w14:paraId="2374EF10">
            <w:pPr>
              <w:jc w:val="right"/>
            </w:pPr>
            <w:r>
              <w:rPr>
                <w:rFonts w:hint="eastAsia"/>
              </w:rPr>
              <w:t>-</w:t>
            </w:r>
          </w:p>
        </w:tc>
      </w:tr>
      <w:tr w14:paraId="3274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D3DF00">
            <w:r>
              <w:rPr>
                <w:rFonts w:hint="eastAsia"/>
              </w:rPr>
              <w:t xml:space="preserve">      存款期限1-3个月</w:t>
            </w:r>
          </w:p>
        </w:tc>
        <w:tc>
          <w:tcPr>
            <w:tcW w:w="4153" w:type="dxa"/>
            <w:vAlign w:val="center"/>
          </w:tcPr>
          <w:p w14:paraId="1261039C">
            <w:pPr>
              <w:jc w:val="right"/>
            </w:pPr>
            <w:r>
              <w:rPr>
                <w:rFonts w:hint="eastAsia"/>
              </w:rPr>
              <w:t>-</w:t>
            </w:r>
          </w:p>
        </w:tc>
      </w:tr>
      <w:tr w14:paraId="3B9C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704EA9">
            <w:r>
              <w:rPr>
                <w:rFonts w:hint="eastAsia"/>
              </w:rPr>
              <w:t xml:space="preserve">      存款期限3个月以上</w:t>
            </w:r>
          </w:p>
        </w:tc>
        <w:tc>
          <w:tcPr>
            <w:tcW w:w="4153" w:type="dxa"/>
            <w:vAlign w:val="center"/>
          </w:tcPr>
          <w:p w14:paraId="50881EE0">
            <w:pPr>
              <w:jc w:val="right"/>
            </w:pPr>
            <w:r>
              <w:rPr>
                <w:rFonts w:hint="eastAsia"/>
              </w:rPr>
              <w:t>-</w:t>
            </w:r>
          </w:p>
        </w:tc>
      </w:tr>
      <w:tr w14:paraId="36B3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48B1B2">
            <w:r>
              <w:rPr>
                <w:rFonts w:hint="eastAsia"/>
              </w:rPr>
              <w:t>其他存款</w:t>
            </w:r>
          </w:p>
        </w:tc>
        <w:tc>
          <w:tcPr>
            <w:tcW w:w="4153" w:type="dxa"/>
            <w:vAlign w:val="center"/>
          </w:tcPr>
          <w:p w14:paraId="5C077023">
            <w:pPr>
              <w:jc w:val="right"/>
            </w:pPr>
            <w:r>
              <w:rPr>
                <w:rFonts w:hint="eastAsia"/>
              </w:rPr>
              <w:t>-</w:t>
            </w:r>
          </w:p>
        </w:tc>
      </w:tr>
      <w:tr w14:paraId="6F40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A72B66">
            <w:r>
              <w:rPr>
                <w:rFonts w:hint="eastAsia"/>
              </w:rPr>
              <w:t>等于：本金</w:t>
            </w:r>
          </w:p>
        </w:tc>
        <w:tc>
          <w:tcPr>
            <w:tcW w:w="4153" w:type="dxa"/>
            <w:vAlign w:val="center"/>
          </w:tcPr>
          <w:p w14:paraId="191EE0D2">
            <w:pPr>
              <w:jc w:val="right"/>
            </w:pPr>
            <w:r>
              <w:rPr>
                <w:rFonts w:hint="eastAsia"/>
              </w:rPr>
              <w:t>-</w:t>
            </w:r>
          </w:p>
        </w:tc>
      </w:tr>
      <w:tr w14:paraId="1815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6D3216">
            <w:r>
              <w:rPr>
                <w:rFonts w:hint="eastAsia"/>
              </w:rPr>
              <w:t xml:space="preserve">      加：应计利息</w:t>
            </w:r>
          </w:p>
        </w:tc>
        <w:tc>
          <w:tcPr>
            <w:tcW w:w="4153" w:type="dxa"/>
            <w:vAlign w:val="center"/>
          </w:tcPr>
          <w:p w14:paraId="288BB264">
            <w:pPr>
              <w:jc w:val="right"/>
            </w:pPr>
            <w:r>
              <w:rPr>
                <w:rFonts w:hint="eastAsia"/>
              </w:rPr>
              <w:t>-</w:t>
            </w:r>
          </w:p>
        </w:tc>
      </w:tr>
      <w:tr w14:paraId="46C2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8E92D2">
            <w:r>
              <w:rPr>
                <w:rFonts w:hint="eastAsia"/>
              </w:rPr>
              <w:t xml:space="preserve">      减：坏账准备</w:t>
            </w:r>
          </w:p>
        </w:tc>
        <w:tc>
          <w:tcPr>
            <w:tcW w:w="4153" w:type="dxa"/>
            <w:vAlign w:val="center"/>
          </w:tcPr>
          <w:p w14:paraId="10327C93">
            <w:pPr>
              <w:jc w:val="right"/>
            </w:pPr>
            <w:r>
              <w:rPr>
                <w:rFonts w:hint="eastAsia"/>
              </w:rPr>
              <w:t>-</w:t>
            </w:r>
          </w:p>
        </w:tc>
      </w:tr>
      <w:tr w14:paraId="6821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1E40F8">
            <w:r>
              <w:rPr>
                <w:rFonts w:hint="eastAsia"/>
              </w:rPr>
              <w:t>合计</w:t>
            </w:r>
          </w:p>
        </w:tc>
        <w:tc>
          <w:tcPr>
            <w:tcW w:w="4153" w:type="dxa"/>
            <w:vAlign w:val="center"/>
          </w:tcPr>
          <w:p w14:paraId="3BE461B9">
            <w:pPr>
              <w:jc w:val="right"/>
            </w:pPr>
            <w:r>
              <w:rPr>
                <w:rFonts w:hint="eastAsia"/>
              </w:rPr>
              <w:t>20,018,728.00</w:t>
            </w:r>
          </w:p>
        </w:tc>
      </w:tr>
    </w:tbl>
    <w:p w14:paraId="140F4359">
      <w:pPr>
        <w:pStyle w:val="35"/>
      </w:pPr>
      <w:bookmarkStart w:id="74" w:name="_Toc74"/>
      <w:r>
        <w:t>交易性金融资产</w:t>
      </w:r>
      <w:bookmarkEnd w:id="74"/>
    </w:p>
    <w:p w14:paraId="2B5264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44C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113BEABF">
            <w:pPr>
              <w:jc w:val="center"/>
            </w:pPr>
            <w:r>
              <w:rPr>
                <w:rFonts w:hint="eastAsia"/>
                <w:b/>
              </w:rPr>
              <w:t>项目</w:t>
            </w:r>
          </w:p>
        </w:tc>
        <w:tc>
          <w:tcPr>
            <w:tcW w:w="1860" w:type="dxa"/>
            <w:gridSpan w:val="4"/>
            <w:shd w:val="clear" w:color="auto" w:fill="BFBFBF"/>
            <w:vAlign w:val="center"/>
          </w:tcPr>
          <w:p w14:paraId="1B749727">
            <w:pPr>
              <w:jc w:val="center"/>
            </w:pPr>
            <w:r>
              <w:rPr>
                <w:rFonts w:hint="eastAsia"/>
                <w:b/>
              </w:rPr>
              <w:t>本期末2025年12月31日</w:t>
            </w:r>
          </w:p>
        </w:tc>
      </w:tr>
      <w:tr w14:paraId="4B54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24BBB6B"/>
        </w:tc>
        <w:tc>
          <w:tcPr>
            <w:tcW w:w="1860" w:type="dxa"/>
            <w:shd w:val="clear" w:color="auto" w:fill="BFBFBF"/>
            <w:vAlign w:val="center"/>
          </w:tcPr>
          <w:p w14:paraId="2F7CEDBD">
            <w:pPr>
              <w:jc w:val="center"/>
            </w:pPr>
            <w:r>
              <w:rPr>
                <w:rFonts w:hint="eastAsia"/>
                <w:b/>
              </w:rPr>
              <w:t>成本</w:t>
            </w:r>
          </w:p>
        </w:tc>
        <w:tc>
          <w:tcPr>
            <w:tcW w:w="1517" w:type="dxa"/>
            <w:shd w:val="clear" w:color="auto" w:fill="BFBFBF"/>
            <w:vAlign w:val="center"/>
          </w:tcPr>
          <w:p w14:paraId="7E7EACEC">
            <w:pPr>
              <w:jc w:val="center"/>
            </w:pPr>
            <w:r>
              <w:rPr>
                <w:rFonts w:hint="eastAsia"/>
                <w:b/>
              </w:rPr>
              <w:t>应计利息</w:t>
            </w:r>
          </w:p>
        </w:tc>
        <w:tc>
          <w:tcPr>
            <w:tcW w:w="1860" w:type="dxa"/>
            <w:shd w:val="clear" w:color="auto" w:fill="BFBFBF"/>
            <w:vAlign w:val="center"/>
          </w:tcPr>
          <w:p w14:paraId="14B6981D">
            <w:pPr>
              <w:jc w:val="center"/>
            </w:pPr>
            <w:r>
              <w:rPr>
                <w:rFonts w:hint="eastAsia"/>
                <w:b/>
              </w:rPr>
              <w:t>公允价值</w:t>
            </w:r>
          </w:p>
        </w:tc>
        <w:tc>
          <w:tcPr>
            <w:tcW w:w="1517" w:type="dxa"/>
            <w:shd w:val="clear" w:color="auto" w:fill="BFBFBF"/>
            <w:vAlign w:val="center"/>
          </w:tcPr>
          <w:p w14:paraId="5EF05AD9">
            <w:pPr>
              <w:jc w:val="center"/>
            </w:pPr>
            <w:r>
              <w:rPr>
                <w:rFonts w:hint="eastAsia"/>
                <w:b/>
              </w:rPr>
              <w:t>公允价值变动</w:t>
            </w:r>
          </w:p>
        </w:tc>
      </w:tr>
      <w:tr w14:paraId="1712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6A7C34">
            <w:r>
              <w:rPr>
                <w:rFonts w:hint="eastAsia"/>
              </w:rPr>
              <w:t>股票</w:t>
            </w:r>
          </w:p>
        </w:tc>
        <w:tc>
          <w:tcPr>
            <w:tcW w:w="1860" w:type="dxa"/>
            <w:vAlign w:val="center"/>
          </w:tcPr>
          <w:p w14:paraId="2F779026">
            <w:pPr>
              <w:jc w:val="right"/>
            </w:pPr>
            <w:r>
              <w:rPr>
                <w:rFonts w:hint="eastAsia"/>
              </w:rPr>
              <w:t>390,086,403.36</w:t>
            </w:r>
          </w:p>
        </w:tc>
        <w:tc>
          <w:tcPr>
            <w:tcW w:w="1517" w:type="dxa"/>
            <w:vAlign w:val="center"/>
          </w:tcPr>
          <w:p w14:paraId="41AD157F">
            <w:pPr>
              <w:jc w:val="right"/>
            </w:pPr>
            <w:r>
              <w:rPr>
                <w:rFonts w:hint="eastAsia"/>
              </w:rPr>
              <w:t>-</w:t>
            </w:r>
          </w:p>
        </w:tc>
        <w:tc>
          <w:tcPr>
            <w:tcW w:w="1860" w:type="dxa"/>
            <w:vAlign w:val="center"/>
          </w:tcPr>
          <w:p w14:paraId="41FE9A22">
            <w:pPr>
              <w:jc w:val="right"/>
            </w:pPr>
            <w:r>
              <w:rPr>
                <w:rFonts w:hint="eastAsia"/>
              </w:rPr>
              <w:t>392,757,854.53</w:t>
            </w:r>
          </w:p>
        </w:tc>
        <w:tc>
          <w:tcPr>
            <w:tcW w:w="1517" w:type="dxa"/>
            <w:vAlign w:val="center"/>
          </w:tcPr>
          <w:p w14:paraId="27D18FC9">
            <w:pPr>
              <w:jc w:val="right"/>
            </w:pPr>
            <w:r>
              <w:rPr>
                <w:rFonts w:hint="eastAsia"/>
              </w:rPr>
              <w:t>2,671,451.17</w:t>
            </w:r>
          </w:p>
        </w:tc>
      </w:tr>
      <w:tr w14:paraId="2ED5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BE0921">
            <w:r>
              <w:rPr>
                <w:rFonts w:hint="eastAsia"/>
              </w:rPr>
              <w:t>贵金属投资-金交所黄金合约</w:t>
            </w:r>
          </w:p>
        </w:tc>
        <w:tc>
          <w:tcPr>
            <w:tcW w:w="1860" w:type="dxa"/>
            <w:vAlign w:val="center"/>
          </w:tcPr>
          <w:p w14:paraId="37751120">
            <w:pPr>
              <w:jc w:val="right"/>
            </w:pPr>
            <w:r>
              <w:rPr>
                <w:rFonts w:hint="eastAsia"/>
              </w:rPr>
              <w:t>-</w:t>
            </w:r>
          </w:p>
        </w:tc>
        <w:tc>
          <w:tcPr>
            <w:tcW w:w="1517" w:type="dxa"/>
            <w:vAlign w:val="center"/>
          </w:tcPr>
          <w:p w14:paraId="7C60163E">
            <w:pPr>
              <w:jc w:val="right"/>
            </w:pPr>
            <w:r>
              <w:rPr>
                <w:rFonts w:hint="eastAsia"/>
              </w:rPr>
              <w:t>-</w:t>
            </w:r>
          </w:p>
        </w:tc>
        <w:tc>
          <w:tcPr>
            <w:tcW w:w="1860" w:type="dxa"/>
            <w:vAlign w:val="center"/>
          </w:tcPr>
          <w:p w14:paraId="43B5922E">
            <w:pPr>
              <w:jc w:val="right"/>
            </w:pPr>
            <w:r>
              <w:rPr>
                <w:rFonts w:hint="eastAsia"/>
              </w:rPr>
              <w:t>-</w:t>
            </w:r>
          </w:p>
        </w:tc>
        <w:tc>
          <w:tcPr>
            <w:tcW w:w="1517" w:type="dxa"/>
            <w:vAlign w:val="center"/>
          </w:tcPr>
          <w:p w14:paraId="24B2F3CE">
            <w:pPr>
              <w:jc w:val="right"/>
            </w:pPr>
            <w:r>
              <w:rPr>
                <w:rFonts w:hint="eastAsia"/>
              </w:rPr>
              <w:t>-</w:t>
            </w:r>
          </w:p>
        </w:tc>
      </w:tr>
      <w:tr w14:paraId="6EEF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ADABB41">
            <w:r>
              <w:rPr>
                <w:rFonts w:hint="eastAsia"/>
              </w:rPr>
              <w:t>债券</w:t>
            </w:r>
          </w:p>
        </w:tc>
        <w:tc>
          <w:tcPr>
            <w:tcW w:w="897" w:type="dxa"/>
            <w:vAlign w:val="center"/>
          </w:tcPr>
          <w:p w14:paraId="6380CB9E">
            <w:r>
              <w:rPr>
                <w:rFonts w:hint="eastAsia"/>
              </w:rPr>
              <w:t>交易所市场</w:t>
            </w:r>
          </w:p>
        </w:tc>
        <w:tc>
          <w:tcPr>
            <w:tcW w:w="1860" w:type="dxa"/>
            <w:vAlign w:val="center"/>
          </w:tcPr>
          <w:p w14:paraId="6B6440A7">
            <w:pPr>
              <w:jc w:val="right"/>
            </w:pPr>
            <w:r>
              <w:rPr>
                <w:rFonts w:hint="eastAsia"/>
              </w:rPr>
              <w:t>31,291,510.00</w:t>
            </w:r>
          </w:p>
        </w:tc>
        <w:tc>
          <w:tcPr>
            <w:tcW w:w="1517" w:type="dxa"/>
            <w:vAlign w:val="center"/>
          </w:tcPr>
          <w:p w14:paraId="21FEDD0A">
            <w:pPr>
              <w:jc w:val="right"/>
            </w:pPr>
            <w:r>
              <w:rPr>
                <w:rFonts w:hint="eastAsia"/>
              </w:rPr>
              <w:t>236,265.09</w:t>
            </w:r>
          </w:p>
        </w:tc>
        <w:tc>
          <w:tcPr>
            <w:tcW w:w="1860" w:type="dxa"/>
            <w:vAlign w:val="center"/>
          </w:tcPr>
          <w:p w14:paraId="25D4182A">
            <w:pPr>
              <w:jc w:val="right"/>
            </w:pPr>
            <w:r>
              <w:rPr>
                <w:rFonts w:hint="eastAsia"/>
              </w:rPr>
              <w:t>31,540,505.09</w:t>
            </w:r>
          </w:p>
        </w:tc>
        <w:tc>
          <w:tcPr>
            <w:tcW w:w="1517" w:type="dxa"/>
            <w:vAlign w:val="center"/>
          </w:tcPr>
          <w:p w14:paraId="25A27A13">
            <w:pPr>
              <w:jc w:val="right"/>
            </w:pPr>
            <w:r>
              <w:rPr>
                <w:rFonts w:hint="eastAsia"/>
              </w:rPr>
              <w:t>12,730.00</w:t>
            </w:r>
          </w:p>
        </w:tc>
      </w:tr>
      <w:tr w14:paraId="4806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E60485"/>
        </w:tc>
        <w:tc>
          <w:tcPr>
            <w:tcW w:w="897" w:type="dxa"/>
            <w:vAlign w:val="center"/>
          </w:tcPr>
          <w:p w14:paraId="69891534">
            <w:r>
              <w:rPr>
                <w:rFonts w:hint="eastAsia"/>
              </w:rPr>
              <w:t>银行间市场</w:t>
            </w:r>
          </w:p>
        </w:tc>
        <w:tc>
          <w:tcPr>
            <w:tcW w:w="1860" w:type="dxa"/>
            <w:vAlign w:val="center"/>
          </w:tcPr>
          <w:p w14:paraId="66C88AF8">
            <w:pPr>
              <w:jc w:val="right"/>
            </w:pPr>
            <w:r>
              <w:rPr>
                <w:rFonts w:hint="eastAsia"/>
              </w:rPr>
              <w:t>-</w:t>
            </w:r>
          </w:p>
        </w:tc>
        <w:tc>
          <w:tcPr>
            <w:tcW w:w="1517" w:type="dxa"/>
            <w:vAlign w:val="center"/>
          </w:tcPr>
          <w:p w14:paraId="7C43B47F">
            <w:pPr>
              <w:jc w:val="right"/>
            </w:pPr>
            <w:r>
              <w:rPr>
                <w:rFonts w:hint="eastAsia"/>
              </w:rPr>
              <w:t>-</w:t>
            </w:r>
          </w:p>
        </w:tc>
        <w:tc>
          <w:tcPr>
            <w:tcW w:w="1860" w:type="dxa"/>
            <w:vAlign w:val="center"/>
          </w:tcPr>
          <w:p w14:paraId="4B5A3AF2">
            <w:pPr>
              <w:jc w:val="right"/>
            </w:pPr>
            <w:r>
              <w:rPr>
                <w:rFonts w:hint="eastAsia"/>
              </w:rPr>
              <w:t>-</w:t>
            </w:r>
          </w:p>
        </w:tc>
        <w:tc>
          <w:tcPr>
            <w:tcW w:w="1517" w:type="dxa"/>
            <w:vAlign w:val="center"/>
          </w:tcPr>
          <w:p w14:paraId="648307F9">
            <w:pPr>
              <w:jc w:val="right"/>
            </w:pPr>
            <w:r>
              <w:rPr>
                <w:rFonts w:hint="eastAsia"/>
              </w:rPr>
              <w:t>-</w:t>
            </w:r>
          </w:p>
        </w:tc>
      </w:tr>
      <w:tr w14:paraId="059B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653485"/>
        </w:tc>
        <w:tc>
          <w:tcPr>
            <w:tcW w:w="897" w:type="dxa"/>
            <w:vAlign w:val="center"/>
          </w:tcPr>
          <w:p w14:paraId="44960955">
            <w:r>
              <w:rPr>
                <w:rFonts w:hint="eastAsia"/>
              </w:rPr>
              <w:t>合计</w:t>
            </w:r>
          </w:p>
        </w:tc>
        <w:tc>
          <w:tcPr>
            <w:tcW w:w="1860" w:type="dxa"/>
            <w:vAlign w:val="center"/>
          </w:tcPr>
          <w:p w14:paraId="66D051D1">
            <w:pPr>
              <w:jc w:val="right"/>
            </w:pPr>
            <w:r>
              <w:rPr>
                <w:rFonts w:hint="eastAsia"/>
              </w:rPr>
              <w:t>31,291,510.00</w:t>
            </w:r>
          </w:p>
        </w:tc>
        <w:tc>
          <w:tcPr>
            <w:tcW w:w="1517" w:type="dxa"/>
            <w:vAlign w:val="center"/>
          </w:tcPr>
          <w:p w14:paraId="0E047D2F">
            <w:pPr>
              <w:jc w:val="right"/>
            </w:pPr>
            <w:r>
              <w:rPr>
                <w:rFonts w:hint="eastAsia"/>
              </w:rPr>
              <w:t>236,265.09</w:t>
            </w:r>
          </w:p>
        </w:tc>
        <w:tc>
          <w:tcPr>
            <w:tcW w:w="1860" w:type="dxa"/>
            <w:vAlign w:val="center"/>
          </w:tcPr>
          <w:p w14:paraId="158DBE0D">
            <w:pPr>
              <w:jc w:val="right"/>
            </w:pPr>
            <w:r>
              <w:rPr>
                <w:rFonts w:hint="eastAsia"/>
              </w:rPr>
              <w:t>31,540,505.09</w:t>
            </w:r>
          </w:p>
        </w:tc>
        <w:tc>
          <w:tcPr>
            <w:tcW w:w="1517" w:type="dxa"/>
            <w:vAlign w:val="center"/>
          </w:tcPr>
          <w:p w14:paraId="4E0F0A9D">
            <w:pPr>
              <w:jc w:val="right"/>
            </w:pPr>
            <w:r>
              <w:rPr>
                <w:rFonts w:hint="eastAsia"/>
              </w:rPr>
              <w:t>12,730.00</w:t>
            </w:r>
          </w:p>
        </w:tc>
      </w:tr>
      <w:tr w14:paraId="25BF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903388">
            <w:r>
              <w:rPr>
                <w:rFonts w:hint="eastAsia"/>
              </w:rPr>
              <w:t>资产支持证券</w:t>
            </w:r>
          </w:p>
        </w:tc>
        <w:tc>
          <w:tcPr>
            <w:tcW w:w="1860" w:type="dxa"/>
            <w:vAlign w:val="center"/>
          </w:tcPr>
          <w:p w14:paraId="03517CCD">
            <w:pPr>
              <w:jc w:val="right"/>
            </w:pPr>
            <w:r>
              <w:rPr>
                <w:rFonts w:hint="eastAsia"/>
              </w:rPr>
              <w:t>-</w:t>
            </w:r>
          </w:p>
        </w:tc>
        <w:tc>
          <w:tcPr>
            <w:tcW w:w="1517" w:type="dxa"/>
            <w:vAlign w:val="center"/>
          </w:tcPr>
          <w:p w14:paraId="38B6C0A3">
            <w:pPr>
              <w:jc w:val="right"/>
            </w:pPr>
            <w:r>
              <w:rPr>
                <w:rFonts w:hint="eastAsia"/>
              </w:rPr>
              <w:t>-</w:t>
            </w:r>
          </w:p>
        </w:tc>
        <w:tc>
          <w:tcPr>
            <w:tcW w:w="1860" w:type="dxa"/>
            <w:vAlign w:val="center"/>
          </w:tcPr>
          <w:p w14:paraId="4D1175BA">
            <w:pPr>
              <w:jc w:val="right"/>
            </w:pPr>
            <w:r>
              <w:rPr>
                <w:rFonts w:hint="eastAsia"/>
              </w:rPr>
              <w:t>-</w:t>
            </w:r>
          </w:p>
        </w:tc>
        <w:tc>
          <w:tcPr>
            <w:tcW w:w="1517" w:type="dxa"/>
            <w:vAlign w:val="center"/>
          </w:tcPr>
          <w:p w14:paraId="6ECE3894">
            <w:pPr>
              <w:jc w:val="right"/>
            </w:pPr>
            <w:r>
              <w:rPr>
                <w:rFonts w:hint="eastAsia"/>
              </w:rPr>
              <w:t>-</w:t>
            </w:r>
          </w:p>
        </w:tc>
      </w:tr>
      <w:tr w14:paraId="3A97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6D0963">
            <w:r>
              <w:rPr>
                <w:rFonts w:hint="eastAsia"/>
              </w:rPr>
              <w:t>基金</w:t>
            </w:r>
          </w:p>
        </w:tc>
        <w:tc>
          <w:tcPr>
            <w:tcW w:w="1860" w:type="dxa"/>
            <w:vAlign w:val="center"/>
          </w:tcPr>
          <w:p w14:paraId="1D05BFA6">
            <w:pPr>
              <w:jc w:val="right"/>
            </w:pPr>
            <w:r>
              <w:rPr>
                <w:rFonts w:hint="eastAsia"/>
              </w:rPr>
              <w:t>-</w:t>
            </w:r>
          </w:p>
        </w:tc>
        <w:tc>
          <w:tcPr>
            <w:tcW w:w="1517" w:type="dxa"/>
            <w:vAlign w:val="center"/>
          </w:tcPr>
          <w:p w14:paraId="0454BF16">
            <w:pPr>
              <w:jc w:val="right"/>
            </w:pPr>
            <w:r>
              <w:rPr>
                <w:rFonts w:hint="eastAsia"/>
              </w:rPr>
              <w:t>-</w:t>
            </w:r>
          </w:p>
        </w:tc>
        <w:tc>
          <w:tcPr>
            <w:tcW w:w="1860" w:type="dxa"/>
            <w:vAlign w:val="center"/>
          </w:tcPr>
          <w:p w14:paraId="31C46B60">
            <w:pPr>
              <w:jc w:val="right"/>
            </w:pPr>
            <w:r>
              <w:rPr>
                <w:rFonts w:hint="eastAsia"/>
              </w:rPr>
              <w:t>-</w:t>
            </w:r>
          </w:p>
        </w:tc>
        <w:tc>
          <w:tcPr>
            <w:tcW w:w="1517" w:type="dxa"/>
            <w:vAlign w:val="center"/>
          </w:tcPr>
          <w:p w14:paraId="431445D0">
            <w:pPr>
              <w:jc w:val="right"/>
            </w:pPr>
            <w:r>
              <w:rPr>
                <w:rFonts w:hint="eastAsia"/>
              </w:rPr>
              <w:t>-</w:t>
            </w:r>
          </w:p>
        </w:tc>
      </w:tr>
      <w:tr w14:paraId="623F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0A6B6F">
            <w:r>
              <w:rPr>
                <w:rFonts w:hint="eastAsia"/>
              </w:rPr>
              <w:t>其他</w:t>
            </w:r>
          </w:p>
        </w:tc>
        <w:tc>
          <w:tcPr>
            <w:tcW w:w="1860" w:type="dxa"/>
            <w:vAlign w:val="center"/>
          </w:tcPr>
          <w:p w14:paraId="114D5CAB">
            <w:pPr>
              <w:jc w:val="right"/>
            </w:pPr>
            <w:r>
              <w:rPr>
                <w:rFonts w:hint="eastAsia"/>
              </w:rPr>
              <w:t>-</w:t>
            </w:r>
          </w:p>
        </w:tc>
        <w:tc>
          <w:tcPr>
            <w:tcW w:w="1517" w:type="dxa"/>
            <w:vAlign w:val="center"/>
          </w:tcPr>
          <w:p w14:paraId="01B18372">
            <w:pPr>
              <w:jc w:val="right"/>
            </w:pPr>
            <w:r>
              <w:rPr>
                <w:rFonts w:hint="eastAsia"/>
              </w:rPr>
              <w:t>-</w:t>
            </w:r>
          </w:p>
        </w:tc>
        <w:tc>
          <w:tcPr>
            <w:tcW w:w="1860" w:type="dxa"/>
            <w:vAlign w:val="center"/>
          </w:tcPr>
          <w:p w14:paraId="5BBEAACE">
            <w:pPr>
              <w:jc w:val="right"/>
            </w:pPr>
            <w:r>
              <w:rPr>
                <w:rFonts w:hint="eastAsia"/>
              </w:rPr>
              <w:t>-</w:t>
            </w:r>
          </w:p>
        </w:tc>
        <w:tc>
          <w:tcPr>
            <w:tcW w:w="1517" w:type="dxa"/>
            <w:vAlign w:val="center"/>
          </w:tcPr>
          <w:p w14:paraId="1C81148D">
            <w:pPr>
              <w:jc w:val="right"/>
            </w:pPr>
            <w:r>
              <w:rPr>
                <w:rFonts w:hint="eastAsia"/>
              </w:rPr>
              <w:t>-</w:t>
            </w:r>
          </w:p>
        </w:tc>
      </w:tr>
      <w:tr w14:paraId="3EF1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37F92C">
            <w:r>
              <w:rPr>
                <w:rFonts w:hint="eastAsia"/>
              </w:rPr>
              <w:t>合计</w:t>
            </w:r>
          </w:p>
        </w:tc>
        <w:tc>
          <w:tcPr>
            <w:tcW w:w="1860" w:type="dxa"/>
            <w:vAlign w:val="center"/>
          </w:tcPr>
          <w:p w14:paraId="33E9B328">
            <w:pPr>
              <w:jc w:val="right"/>
            </w:pPr>
            <w:r>
              <w:rPr>
                <w:rFonts w:hint="eastAsia"/>
              </w:rPr>
              <w:t>421,377,913.36</w:t>
            </w:r>
          </w:p>
        </w:tc>
        <w:tc>
          <w:tcPr>
            <w:tcW w:w="1517" w:type="dxa"/>
            <w:vAlign w:val="center"/>
          </w:tcPr>
          <w:p w14:paraId="3E689F6E">
            <w:pPr>
              <w:jc w:val="right"/>
            </w:pPr>
            <w:r>
              <w:rPr>
                <w:rFonts w:hint="eastAsia"/>
              </w:rPr>
              <w:t>236,265.09</w:t>
            </w:r>
          </w:p>
        </w:tc>
        <w:tc>
          <w:tcPr>
            <w:tcW w:w="1860" w:type="dxa"/>
            <w:vAlign w:val="center"/>
          </w:tcPr>
          <w:p w14:paraId="34EC9698">
            <w:pPr>
              <w:jc w:val="right"/>
            </w:pPr>
            <w:r>
              <w:rPr>
                <w:rFonts w:hint="eastAsia"/>
              </w:rPr>
              <w:t>424,298,359.62</w:t>
            </w:r>
          </w:p>
        </w:tc>
        <w:tc>
          <w:tcPr>
            <w:tcW w:w="1517" w:type="dxa"/>
            <w:vAlign w:val="center"/>
          </w:tcPr>
          <w:p w14:paraId="4AA55E27">
            <w:pPr>
              <w:jc w:val="right"/>
            </w:pPr>
            <w:r>
              <w:rPr>
                <w:rFonts w:hint="eastAsia"/>
              </w:rPr>
              <w:t>2,684,181.17</w:t>
            </w:r>
          </w:p>
        </w:tc>
      </w:tr>
    </w:tbl>
    <w:p w14:paraId="559FADA3">
      <w:pPr>
        <w:pStyle w:val="35"/>
      </w:pPr>
      <w:bookmarkStart w:id="75" w:name="_Toc75"/>
      <w:r>
        <w:t>衍生金融资产/负债</w:t>
      </w:r>
      <w:bookmarkEnd w:id="75"/>
    </w:p>
    <w:p w14:paraId="2CB76F91">
      <w:pPr>
        <w:pStyle w:val="36"/>
      </w:pPr>
      <w:bookmarkStart w:id="76" w:name="_Toc76"/>
      <w:r>
        <w:t>衍生金融资产/负债期末余额</w:t>
      </w:r>
      <w:bookmarkEnd w:id="76"/>
    </w:p>
    <w:p w14:paraId="6F6371F8">
      <w:pPr>
        <w:pStyle w:val="18"/>
        <w:rPr>
          <w:rFonts w:hint="eastAsia"/>
        </w:rPr>
      </w:pPr>
      <w:r>
        <w:rPr>
          <w:rFonts w:hint="eastAsia"/>
        </w:rPr>
        <w:t>无。</w:t>
      </w:r>
    </w:p>
    <w:p w14:paraId="41BF89F6">
      <w:pPr>
        <w:pStyle w:val="35"/>
      </w:pPr>
      <w:bookmarkStart w:id="77" w:name="_Toc77"/>
      <w:r>
        <w:t xml:space="preserve"> 买入返售金融资产</w:t>
      </w:r>
      <w:bookmarkEnd w:id="77"/>
    </w:p>
    <w:p w14:paraId="227223B6">
      <w:pPr>
        <w:pStyle w:val="36"/>
      </w:pPr>
      <w:bookmarkStart w:id="78" w:name="_Toc78"/>
      <w:r>
        <w:t>各项买入返售金融资产期末余额</w:t>
      </w:r>
      <w:bookmarkEnd w:id="78"/>
    </w:p>
    <w:p w14:paraId="28420C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6D4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AE488AA">
            <w:r>
              <w:rPr>
                <w:rFonts w:hint="eastAsia"/>
              </w:rPr>
              <w:t>项目</w:t>
            </w:r>
          </w:p>
        </w:tc>
        <w:tc>
          <w:tcPr>
            <w:tcW w:w="2519" w:type="dxa"/>
            <w:gridSpan w:val="2"/>
            <w:vAlign w:val="center"/>
          </w:tcPr>
          <w:p w14:paraId="79CA1A58">
            <w:r>
              <w:rPr>
                <w:rFonts w:hint="eastAsia"/>
              </w:rPr>
              <w:t>本期末2025年12月31日</w:t>
            </w:r>
          </w:p>
        </w:tc>
      </w:tr>
      <w:tr w14:paraId="19AC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C696917"/>
        </w:tc>
        <w:tc>
          <w:tcPr>
            <w:tcW w:w="2519" w:type="dxa"/>
            <w:vAlign w:val="center"/>
          </w:tcPr>
          <w:p w14:paraId="55ACEF69">
            <w:r>
              <w:rPr>
                <w:rFonts w:hint="eastAsia"/>
              </w:rPr>
              <w:t>账面余额</w:t>
            </w:r>
          </w:p>
        </w:tc>
        <w:tc>
          <w:tcPr>
            <w:tcW w:w="3322" w:type="dxa"/>
            <w:vAlign w:val="center"/>
          </w:tcPr>
          <w:p w14:paraId="595E77E1">
            <w:r>
              <w:rPr>
                <w:rFonts w:hint="eastAsia"/>
              </w:rPr>
              <w:t>其中：买断式逆回购</w:t>
            </w:r>
          </w:p>
        </w:tc>
      </w:tr>
      <w:tr w14:paraId="5585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8FCEFF0">
            <w:r>
              <w:rPr>
                <w:rFonts w:hint="eastAsia"/>
              </w:rPr>
              <w:t>交易所市场</w:t>
            </w:r>
          </w:p>
        </w:tc>
        <w:tc>
          <w:tcPr>
            <w:tcW w:w="2519" w:type="dxa"/>
            <w:vAlign w:val="center"/>
          </w:tcPr>
          <w:p w14:paraId="5A19320B">
            <w:pPr>
              <w:jc w:val="right"/>
            </w:pPr>
            <w:r>
              <w:rPr>
                <w:rFonts w:hint="eastAsia"/>
              </w:rPr>
              <w:t>153,214,273.52</w:t>
            </w:r>
          </w:p>
        </w:tc>
        <w:tc>
          <w:tcPr>
            <w:tcW w:w="3322" w:type="dxa"/>
            <w:vAlign w:val="center"/>
          </w:tcPr>
          <w:p w14:paraId="604CDE48">
            <w:pPr>
              <w:jc w:val="right"/>
            </w:pPr>
            <w:r>
              <w:rPr>
                <w:rFonts w:hint="eastAsia"/>
              </w:rPr>
              <w:t>-</w:t>
            </w:r>
          </w:p>
        </w:tc>
      </w:tr>
      <w:tr w14:paraId="068E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CDFA4F8">
            <w:r>
              <w:rPr>
                <w:rFonts w:hint="eastAsia"/>
              </w:rPr>
              <w:t>银行间市场</w:t>
            </w:r>
          </w:p>
        </w:tc>
        <w:tc>
          <w:tcPr>
            <w:tcW w:w="2519" w:type="dxa"/>
            <w:vAlign w:val="center"/>
          </w:tcPr>
          <w:p w14:paraId="35AABEF2">
            <w:pPr>
              <w:jc w:val="right"/>
            </w:pPr>
            <w:r>
              <w:rPr>
                <w:rFonts w:hint="eastAsia"/>
              </w:rPr>
              <w:t>-</w:t>
            </w:r>
          </w:p>
        </w:tc>
        <w:tc>
          <w:tcPr>
            <w:tcW w:w="3322" w:type="dxa"/>
            <w:vAlign w:val="center"/>
          </w:tcPr>
          <w:p w14:paraId="6750E570">
            <w:pPr>
              <w:jc w:val="right"/>
            </w:pPr>
            <w:r>
              <w:rPr>
                <w:rFonts w:hint="eastAsia"/>
              </w:rPr>
              <w:t>-</w:t>
            </w:r>
          </w:p>
        </w:tc>
      </w:tr>
      <w:tr w14:paraId="6297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D60A702">
            <w:r>
              <w:rPr>
                <w:rFonts w:hint="eastAsia"/>
              </w:rPr>
              <w:t>合计</w:t>
            </w:r>
          </w:p>
        </w:tc>
        <w:tc>
          <w:tcPr>
            <w:tcW w:w="2519" w:type="dxa"/>
            <w:vAlign w:val="center"/>
          </w:tcPr>
          <w:p w14:paraId="19F6C3E2">
            <w:pPr>
              <w:jc w:val="right"/>
            </w:pPr>
            <w:r>
              <w:rPr>
                <w:rFonts w:hint="eastAsia"/>
              </w:rPr>
              <w:t>153,214,273.52</w:t>
            </w:r>
          </w:p>
        </w:tc>
        <w:tc>
          <w:tcPr>
            <w:tcW w:w="3322" w:type="dxa"/>
            <w:vAlign w:val="center"/>
          </w:tcPr>
          <w:p w14:paraId="46BD3B8B">
            <w:pPr>
              <w:jc w:val="right"/>
            </w:pPr>
            <w:r>
              <w:rPr>
                <w:rFonts w:hint="eastAsia"/>
              </w:rPr>
              <w:t>-</w:t>
            </w:r>
          </w:p>
        </w:tc>
      </w:tr>
    </w:tbl>
    <w:p w14:paraId="570F9BBD">
      <w:pPr>
        <w:pStyle w:val="36"/>
      </w:pPr>
      <w:bookmarkStart w:id="79" w:name="_Toc79"/>
      <w:r>
        <w:t xml:space="preserve"> 期末买断式逆回购交易中取得的债券</w:t>
      </w:r>
      <w:bookmarkEnd w:id="79"/>
    </w:p>
    <w:p w14:paraId="77B27E5F">
      <w:pPr>
        <w:pStyle w:val="18"/>
        <w:rPr>
          <w:rFonts w:hint="eastAsia"/>
        </w:rPr>
      </w:pPr>
      <w:r>
        <w:rPr>
          <w:rFonts w:hint="eastAsia"/>
        </w:rPr>
        <w:t>无。</w:t>
      </w:r>
    </w:p>
    <w:p w14:paraId="7F599688">
      <w:pPr>
        <w:pStyle w:val="35"/>
      </w:pPr>
      <w:bookmarkStart w:id="80" w:name="_Toc80"/>
      <w:r>
        <w:t xml:space="preserve"> 其他资产</w:t>
      </w:r>
      <w:bookmarkEnd w:id="80"/>
    </w:p>
    <w:p w14:paraId="2730AAF6">
      <w:pPr>
        <w:pStyle w:val="18"/>
        <w:rPr>
          <w:rFonts w:hint="eastAsia"/>
        </w:rPr>
      </w:pPr>
      <w:r>
        <w:rPr>
          <w:rFonts w:hint="eastAsia"/>
        </w:rPr>
        <w:t>无。</w:t>
      </w:r>
    </w:p>
    <w:p w14:paraId="568C8D7F">
      <w:pPr>
        <w:pStyle w:val="35"/>
      </w:pPr>
      <w:bookmarkStart w:id="81" w:name="_Toc81"/>
      <w:r>
        <w:t>其他负债</w:t>
      </w:r>
      <w:bookmarkEnd w:id="81"/>
    </w:p>
    <w:p w14:paraId="366415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1B91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17E5E074">
            <w:pPr>
              <w:jc w:val="center"/>
            </w:pPr>
            <w:r>
              <w:rPr>
                <w:rFonts w:hint="eastAsia"/>
                <w:b/>
              </w:rPr>
              <w:t>项目</w:t>
            </w:r>
          </w:p>
        </w:tc>
        <w:tc>
          <w:tcPr>
            <w:tcW w:w="4706" w:type="dxa"/>
            <w:shd w:val="clear" w:color="auto" w:fill="BFBFBF"/>
            <w:vAlign w:val="center"/>
          </w:tcPr>
          <w:p w14:paraId="49A11860">
            <w:pPr>
              <w:jc w:val="center"/>
            </w:pPr>
            <w:r>
              <w:rPr>
                <w:rFonts w:hint="eastAsia"/>
                <w:b/>
              </w:rPr>
              <w:t>本期末2025年12月31日</w:t>
            </w:r>
          </w:p>
        </w:tc>
      </w:tr>
      <w:tr w14:paraId="23BD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82007E0">
            <w:r>
              <w:rPr>
                <w:rFonts w:hint="eastAsia"/>
              </w:rPr>
              <w:t>应付券商交易单元保证金</w:t>
            </w:r>
          </w:p>
        </w:tc>
        <w:tc>
          <w:tcPr>
            <w:tcW w:w="4706" w:type="dxa"/>
            <w:vAlign w:val="center"/>
          </w:tcPr>
          <w:p w14:paraId="17C9654D">
            <w:pPr>
              <w:jc w:val="right"/>
            </w:pPr>
            <w:r>
              <w:rPr>
                <w:rFonts w:hint="eastAsia"/>
              </w:rPr>
              <w:t>-</w:t>
            </w:r>
          </w:p>
        </w:tc>
      </w:tr>
      <w:tr w14:paraId="6668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D725CDF">
            <w:r>
              <w:rPr>
                <w:rFonts w:hint="eastAsia"/>
              </w:rPr>
              <w:t>应付赎回费</w:t>
            </w:r>
          </w:p>
        </w:tc>
        <w:tc>
          <w:tcPr>
            <w:tcW w:w="4706" w:type="dxa"/>
            <w:vAlign w:val="center"/>
          </w:tcPr>
          <w:p w14:paraId="11D8EC77">
            <w:pPr>
              <w:jc w:val="right"/>
            </w:pPr>
            <w:r>
              <w:rPr>
                <w:rFonts w:hint="eastAsia"/>
              </w:rPr>
              <w:t>77,892.05</w:t>
            </w:r>
          </w:p>
        </w:tc>
      </w:tr>
      <w:tr w14:paraId="00BE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9079B17">
            <w:r>
              <w:rPr>
                <w:rFonts w:hint="eastAsia"/>
              </w:rPr>
              <w:t>应付证券出借违约金</w:t>
            </w:r>
          </w:p>
        </w:tc>
        <w:tc>
          <w:tcPr>
            <w:tcW w:w="4706" w:type="dxa"/>
            <w:vAlign w:val="center"/>
          </w:tcPr>
          <w:p w14:paraId="650E0811">
            <w:pPr>
              <w:jc w:val="right"/>
            </w:pPr>
            <w:r>
              <w:rPr>
                <w:rFonts w:hint="eastAsia"/>
              </w:rPr>
              <w:t>-</w:t>
            </w:r>
          </w:p>
        </w:tc>
      </w:tr>
      <w:tr w14:paraId="5C5D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A19EAC3">
            <w:r>
              <w:rPr>
                <w:rFonts w:hint="eastAsia"/>
              </w:rPr>
              <w:t>应付交易费用</w:t>
            </w:r>
          </w:p>
        </w:tc>
        <w:tc>
          <w:tcPr>
            <w:tcW w:w="4706" w:type="dxa"/>
            <w:vAlign w:val="center"/>
          </w:tcPr>
          <w:p w14:paraId="6C03F08C">
            <w:pPr>
              <w:jc w:val="right"/>
            </w:pPr>
            <w:r>
              <w:rPr>
                <w:rFonts w:hint="eastAsia"/>
              </w:rPr>
              <w:t>175,936.56</w:t>
            </w:r>
          </w:p>
        </w:tc>
      </w:tr>
      <w:tr w14:paraId="0882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59BB0D1">
            <w:r>
              <w:rPr>
                <w:rFonts w:hint="eastAsia"/>
              </w:rPr>
              <w:t>其中：交易所市场</w:t>
            </w:r>
          </w:p>
        </w:tc>
        <w:tc>
          <w:tcPr>
            <w:tcW w:w="4706" w:type="dxa"/>
            <w:vAlign w:val="center"/>
          </w:tcPr>
          <w:p w14:paraId="5D24A977">
            <w:pPr>
              <w:jc w:val="right"/>
            </w:pPr>
            <w:r>
              <w:rPr>
                <w:rFonts w:hint="eastAsia"/>
              </w:rPr>
              <w:t>175,936.56</w:t>
            </w:r>
          </w:p>
        </w:tc>
      </w:tr>
      <w:tr w14:paraId="57DD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67976FF">
            <w:r>
              <w:rPr>
                <w:rFonts w:hint="eastAsia"/>
              </w:rPr>
              <w:t xml:space="preserve">      银行间市场</w:t>
            </w:r>
          </w:p>
        </w:tc>
        <w:tc>
          <w:tcPr>
            <w:tcW w:w="4706" w:type="dxa"/>
            <w:vAlign w:val="center"/>
          </w:tcPr>
          <w:p w14:paraId="5F75A5A9">
            <w:pPr>
              <w:jc w:val="right"/>
            </w:pPr>
            <w:r>
              <w:rPr>
                <w:rFonts w:hint="eastAsia"/>
              </w:rPr>
              <w:t>-</w:t>
            </w:r>
          </w:p>
        </w:tc>
      </w:tr>
      <w:tr w14:paraId="2B42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F848E5F">
            <w:r>
              <w:rPr>
                <w:rFonts w:hint="eastAsia"/>
              </w:rPr>
              <w:t>应付利息</w:t>
            </w:r>
          </w:p>
        </w:tc>
        <w:tc>
          <w:tcPr>
            <w:tcW w:w="4706" w:type="dxa"/>
            <w:vAlign w:val="center"/>
          </w:tcPr>
          <w:p w14:paraId="3A5B3BB7">
            <w:pPr>
              <w:jc w:val="right"/>
            </w:pPr>
            <w:r>
              <w:rPr>
                <w:rFonts w:hint="eastAsia"/>
              </w:rPr>
              <w:t>-</w:t>
            </w:r>
          </w:p>
        </w:tc>
      </w:tr>
      <w:tr w14:paraId="6034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83AAA63">
            <w:r>
              <w:rPr>
                <w:rFonts w:hint="eastAsia"/>
              </w:rPr>
              <w:t>预提费用</w:t>
            </w:r>
          </w:p>
        </w:tc>
        <w:tc>
          <w:tcPr>
            <w:tcW w:w="4706" w:type="dxa"/>
            <w:vAlign w:val="center"/>
          </w:tcPr>
          <w:p w14:paraId="3931B4C1">
            <w:pPr>
              <w:jc w:val="right"/>
            </w:pPr>
            <w:r>
              <w:rPr>
                <w:rFonts w:hint="eastAsia"/>
              </w:rPr>
              <w:t>32,000.00</w:t>
            </w:r>
          </w:p>
        </w:tc>
      </w:tr>
      <w:tr w14:paraId="5DD6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341862C">
            <w:r>
              <w:rPr>
                <w:rFonts w:hint="eastAsia"/>
              </w:rPr>
              <w:t>或有管理费</w:t>
            </w:r>
          </w:p>
        </w:tc>
        <w:tc>
          <w:tcPr>
            <w:tcW w:w="4706" w:type="dxa"/>
            <w:vAlign w:val="center"/>
          </w:tcPr>
          <w:p w14:paraId="2597592A">
            <w:pPr>
              <w:jc w:val="right"/>
            </w:pPr>
            <w:r>
              <w:rPr>
                <w:rFonts w:hint="eastAsia"/>
              </w:rPr>
              <w:t>1,030,449.83</w:t>
            </w:r>
          </w:p>
        </w:tc>
      </w:tr>
      <w:tr w14:paraId="7F35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5D90D8C">
            <w:r>
              <w:rPr>
                <w:rFonts w:hint="eastAsia"/>
              </w:rPr>
              <w:t>合计</w:t>
            </w:r>
          </w:p>
        </w:tc>
        <w:tc>
          <w:tcPr>
            <w:tcW w:w="4706" w:type="dxa"/>
            <w:vAlign w:val="center"/>
          </w:tcPr>
          <w:p w14:paraId="03B51A50">
            <w:pPr>
              <w:jc w:val="right"/>
            </w:pPr>
            <w:r>
              <w:rPr>
                <w:rFonts w:hint="eastAsia"/>
              </w:rPr>
              <w:t>1,316,278.44</w:t>
            </w:r>
          </w:p>
        </w:tc>
      </w:tr>
    </w:tbl>
    <w:p w14:paraId="5181DB5F">
      <w:pPr>
        <w:pStyle w:val="35"/>
      </w:pPr>
      <w:bookmarkStart w:id="82" w:name="_Toc82"/>
      <w:r>
        <w:t xml:space="preserve">实收基金 </w:t>
      </w:r>
      <w:bookmarkEnd w:id="82"/>
    </w:p>
    <w:p w14:paraId="3C0F10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31E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56AF5EC">
            <w:pPr>
              <w:jc w:val="center"/>
            </w:pPr>
            <w:r>
              <w:rPr>
                <w:rFonts w:hint="eastAsia"/>
                <w:b/>
              </w:rPr>
              <w:t>南方瑞景混合A</w:t>
            </w:r>
          </w:p>
        </w:tc>
      </w:tr>
      <w:tr w14:paraId="0F39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1CEBD05">
            <w:pPr>
              <w:jc w:val="center"/>
            </w:pPr>
            <w:r>
              <w:rPr>
                <w:rFonts w:hint="eastAsia"/>
                <w:b/>
              </w:rPr>
              <w:t>项目</w:t>
            </w:r>
          </w:p>
        </w:tc>
        <w:tc>
          <w:tcPr>
            <w:tcW w:w="2491" w:type="dxa"/>
            <w:gridSpan w:val="2"/>
            <w:shd w:val="clear" w:color="auto" w:fill="BFBFBF"/>
            <w:vAlign w:val="center"/>
          </w:tcPr>
          <w:p w14:paraId="5B409A88">
            <w:pPr>
              <w:jc w:val="center"/>
            </w:pPr>
            <w:r>
              <w:rPr>
                <w:rFonts w:hint="eastAsia"/>
                <w:b/>
              </w:rPr>
              <w:t>本期2025年9月16日（基金合同生效日）至2025年12月31日</w:t>
            </w:r>
          </w:p>
        </w:tc>
      </w:tr>
      <w:tr w14:paraId="25B6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34AF748"/>
        </w:tc>
        <w:tc>
          <w:tcPr>
            <w:tcW w:w="2491" w:type="dxa"/>
            <w:shd w:val="clear" w:color="auto" w:fill="BFBFBF"/>
            <w:vAlign w:val="center"/>
          </w:tcPr>
          <w:p w14:paraId="045F57C7">
            <w:pPr>
              <w:jc w:val="center"/>
            </w:pPr>
            <w:r>
              <w:rPr>
                <w:rFonts w:hint="eastAsia"/>
                <w:b/>
              </w:rPr>
              <w:t>基金份额（份）</w:t>
            </w:r>
          </w:p>
        </w:tc>
        <w:tc>
          <w:tcPr>
            <w:tcW w:w="2907" w:type="dxa"/>
            <w:shd w:val="clear" w:color="auto" w:fill="BFBFBF"/>
            <w:vAlign w:val="center"/>
          </w:tcPr>
          <w:p w14:paraId="6DB5940D">
            <w:pPr>
              <w:jc w:val="center"/>
            </w:pPr>
            <w:r>
              <w:rPr>
                <w:rFonts w:hint="eastAsia"/>
                <w:b/>
              </w:rPr>
              <w:t>账面金额</w:t>
            </w:r>
          </w:p>
        </w:tc>
      </w:tr>
      <w:tr w14:paraId="56D8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949A9E">
            <w:r>
              <w:rPr>
                <w:rFonts w:hint="eastAsia"/>
              </w:rPr>
              <w:t>基金合同生效日</w:t>
            </w:r>
          </w:p>
        </w:tc>
        <w:tc>
          <w:tcPr>
            <w:tcW w:w="2491" w:type="dxa"/>
            <w:vAlign w:val="center"/>
          </w:tcPr>
          <w:p w14:paraId="53BD4A25">
            <w:pPr>
              <w:jc w:val="right"/>
            </w:pPr>
            <w:r>
              <w:rPr>
                <w:rFonts w:hint="eastAsia"/>
              </w:rPr>
              <w:t>603,375,293.72</w:t>
            </w:r>
          </w:p>
        </w:tc>
        <w:tc>
          <w:tcPr>
            <w:tcW w:w="2907" w:type="dxa"/>
            <w:vAlign w:val="center"/>
          </w:tcPr>
          <w:p w14:paraId="6655082D">
            <w:pPr>
              <w:jc w:val="right"/>
            </w:pPr>
            <w:r>
              <w:rPr>
                <w:rFonts w:hint="eastAsia"/>
              </w:rPr>
              <w:t>603,375,293.72</w:t>
            </w:r>
          </w:p>
        </w:tc>
      </w:tr>
      <w:tr w14:paraId="3DBE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E03AAE">
            <w:r>
              <w:rPr>
                <w:rFonts w:hint="eastAsia"/>
              </w:rPr>
              <w:t>本期申购</w:t>
            </w:r>
          </w:p>
        </w:tc>
        <w:tc>
          <w:tcPr>
            <w:tcW w:w="2491" w:type="dxa"/>
            <w:vAlign w:val="center"/>
          </w:tcPr>
          <w:p w14:paraId="64D33F84">
            <w:pPr>
              <w:jc w:val="right"/>
            </w:pPr>
            <w:r>
              <w:rPr>
                <w:rFonts w:hint="eastAsia"/>
              </w:rPr>
              <w:t>1,663,489.69</w:t>
            </w:r>
          </w:p>
        </w:tc>
        <w:tc>
          <w:tcPr>
            <w:tcW w:w="2907" w:type="dxa"/>
            <w:vAlign w:val="center"/>
          </w:tcPr>
          <w:p w14:paraId="3814B28F">
            <w:pPr>
              <w:jc w:val="right"/>
            </w:pPr>
            <w:r>
              <w:rPr>
                <w:rFonts w:hint="eastAsia"/>
              </w:rPr>
              <w:t>1,663,489.69</w:t>
            </w:r>
          </w:p>
        </w:tc>
      </w:tr>
      <w:tr w14:paraId="0639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9BAACB">
            <w:r>
              <w:rPr>
                <w:rFonts w:hint="eastAsia"/>
              </w:rPr>
              <w:t>本期赎回（以“-”号填列）</w:t>
            </w:r>
          </w:p>
        </w:tc>
        <w:tc>
          <w:tcPr>
            <w:tcW w:w="2491" w:type="dxa"/>
            <w:vAlign w:val="center"/>
          </w:tcPr>
          <w:p w14:paraId="164551FE">
            <w:pPr>
              <w:jc w:val="right"/>
            </w:pPr>
            <w:r>
              <w:rPr>
                <w:rFonts w:hint="eastAsia"/>
              </w:rPr>
              <w:t>-92,492,619.13</w:t>
            </w:r>
          </w:p>
        </w:tc>
        <w:tc>
          <w:tcPr>
            <w:tcW w:w="2907" w:type="dxa"/>
            <w:vAlign w:val="center"/>
          </w:tcPr>
          <w:p w14:paraId="5674E03D">
            <w:pPr>
              <w:jc w:val="right"/>
            </w:pPr>
            <w:r>
              <w:rPr>
                <w:rFonts w:hint="eastAsia"/>
              </w:rPr>
              <w:t>-92,492,619.13</w:t>
            </w:r>
          </w:p>
        </w:tc>
      </w:tr>
      <w:tr w14:paraId="4360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D00258">
            <w:r>
              <w:rPr>
                <w:rFonts w:hint="eastAsia"/>
              </w:rPr>
              <w:t>基金拆分/份额折算前</w:t>
            </w:r>
          </w:p>
        </w:tc>
        <w:tc>
          <w:tcPr>
            <w:tcW w:w="2491" w:type="dxa"/>
            <w:vAlign w:val="center"/>
          </w:tcPr>
          <w:p w14:paraId="6B17C40F">
            <w:pPr>
              <w:jc w:val="right"/>
            </w:pPr>
            <w:r>
              <w:rPr>
                <w:rFonts w:hint="eastAsia"/>
              </w:rPr>
              <w:t>-</w:t>
            </w:r>
          </w:p>
        </w:tc>
        <w:tc>
          <w:tcPr>
            <w:tcW w:w="2907" w:type="dxa"/>
            <w:vAlign w:val="center"/>
          </w:tcPr>
          <w:p w14:paraId="11FE2FC8">
            <w:pPr>
              <w:jc w:val="right"/>
            </w:pPr>
            <w:r>
              <w:rPr>
                <w:rFonts w:hint="eastAsia"/>
              </w:rPr>
              <w:t>-</w:t>
            </w:r>
          </w:p>
        </w:tc>
      </w:tr>
      <w:tr w14:paraId="6E0D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C13700">
            <w:r>
              <w:rPr>
                <w:rFonts w:hint="eastAsia"/>
              </w:rPr>
              <w:t>基金拆分/份额折算调整</w:t>
            </w:r>
          </w:p>
        </w:tc>
        <w:tc>
          <w:tcPr>
            <w:tcW w:w="2491" w:type="dxa"/>
            <w:vAlign w:val="center"/>
          </w:tcPr>
          <w:p w14:paraId="2A09E26C">
            <w:pPr>
              <w:jc w:val="right"/>
            </w:pPr>
            <w:r>
              <w:rPr>
                <w:rFonts w:hint="eastAsia"/>
              </w:rPr>
              <w:t>-</w:t>
            </w:r>
          </w:p>
        </w:tc>
        <w:tc>
          <w:tcPr>
            <w:tcW w:w="2907" w:type="dxa"/>
            <w:vAlign w:val="center"/>
          </w:tcPr>
          <w:p w14:paraId="727325A1">
            <w:pPr>
              <w:jc w:val="right"/>
            </w:pPr>
            <w:r>
              <w:rPr>
                <w:rFonts w:hint="eastAsia"/>
              </w:rPr>
              <w:t>-</w:t>
            </w:r>
          </w:p>
        </w:tc>
      </w:tr>
      <w:tr w14:paraId="0842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A2B50E">
            <w:r>
              <w:rPr>
                <w:rFonts w:hint="eastAsia"/>
              </w:rPr>
              <w:t>本期申购</w:t>
            </w:r>
          </w:p>
        </w:tc>
        <w:tc>
          <w:tcPr>
            <w:tcW w:w="2491" w:type="dxa"/>
            <w:vAlign w:val="center"/>
          </w:tcPr>
          <w:p w14:paraId="756AC5FB">
            <w:pPr>
              <w:jc w:val="right"/>
            </w:pPr>
            <w:r>
              <w:rPr>
                <w:rFonts w:hint="eastAsia"/>
              </w:rPr>
              <w:t>-</w:t>
            </w:r>
          </w:p>
        </w:tc>
        <w:tc>
          <w:tcPr>
            <w:tcW w:w="2907" w:type="dxa"/>
            <w:vAlign w:val="center"/>
          </w:tcPr>
          <w:p w14:paraId="5F8B1C74">
            <w:pPr>
              <w:jc w:val="right"/>
            </w:pPr>
            <w:r>
              <w:rPr>
                <w:rFonts w:hint="eastAsia"/>
              </w:rPr>
              <w:t>-</w:t>
            </w:r>
          </w:p>
        </w:tc>
      </w:tr>
      <w:tr w14:paraId="5144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6EDA1C">
            <w:r>
              <w:rPr>
                <w:rFonts w:hint="eastAsia"/>
              </w:rPr>
              <w:t>本期赎回（以“-”号填列）</w:t>
            </w:r>
          </w:p>
        </w:tc>
        <w:tc>
          <w:tcPr>
            <w:tcW w:w="2491" w:type="dxa"/>
            <w:vAlign w:val="center"/>
          </w:tcPr>
          <w:p w14:paraId="1EEBFC50">
            <w:pPr>
              <w:jc w:val="right"/>
            </w:pPr>
            <w:r>
              <w:rPr>
                <w:rFonts w:hint="eastAsia"/>
              </w:rPr>
              <w:t>-</w:t>
            </w:r>
          </w:p>
        </w:tc>
        <w:tc>
          <w:tcPr>
            <w:tcW w:w="2907" w:type="dxa"/>
            <w:vAlign w:val="center"/>
          </w:tcPr>
          <w:p w14:paraId="7CC3F17F">
            <w:pPr>
              <w:jc w:val="right"/>
            </w:pPr>
            <w:r>
              <w:rPr>
                <w:rFonts w:hint="eastAsia"/>
              </w:rPr>
              <w:t>-</w:t>
            </w:r>
          </w:p>
        </w:tc>
      </w:tr>
      <w:tr w14:paraId="5F6C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200160">
            <w:r>
              <w:rPr>
                <w:rFonts w:hint="eastAsia"/>
              </w:rPr>
              <w:t>本期末</w:t>
            </w:r>
          </w:p>
        </w:tc>
        <w:tc>
          <w:tcPr>
            <w:tcW w:w="2491" w:type="dxa"/>
            <w:vAlign w:val="center"/>
          </w:tcPr>
          <w:p w14:paraId="24AB47A4">
            <w:pPr>
              <w:jc w:val="right"/>
            </w:pPr>
            <w:r>
              <w:rPr>
                <w:rFonts w:hint="eastAsia"/>
              </w:rPr>
              <w:t>512,546,164.28</w:t>
            </w:r>
          </w:p>
        </w:tc>
        <w:tc>
          <w:tcPr>
            <w:tcW w:w="2907" w:type="dxa"/>
            <w:vAlign w:val="center"/>
          </w:tcPr>
          <w:p w14:paraId="7F090BC5">
            <w:pPr>
              <w:jc w:val="right"/>
            </w:pPr>
            <w:r>
              <w:rPr>
                <w:rFonts w:hint="eastAsia"/>
              </w:rPr>
              <w:t>512,546,164.28</w:t>
            </w:r>
          </w:p>
        </w:tc>
      </w:tr>
    </w:tbl>
    <w:p w14:paraId="5DB7CFB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C32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5663DE8">
            <w:pPr>
              <w:jc w:val="center"/>
            </w:pPr>
            <w:r>
              <w:rPr>
                <w:rFonts w:hint="eastAsia"/>
                <w:b/>
              </w:rPr>
              <w:t>南方瑞景混合C</w:t>
            </w:r>
          </w:p>
        </w:tc>
      </w:tr>
      <w:tr w14:paraId="027E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1313A22">
            <w:pPr>
              <w:jc w:val="center"/>
            </w:pPr>
            <w:r>
              <w:rPr>
                <w:rFonts w:hint="eastAsia"/>
                <w:b/>
              </w:rPr>
              <w:t>项目</w:t>
            </w:r>
          </w:p>
        </w:tc>
        <w:tc>
          <w:tcPr>
            <w:tcW w:w="2491" w:type="dxa"/>
            <w:gridSpan w:val="2"/>
            <w:shd w:val="clear" w:color="auto" w:fill="BFBFBF"/>
            <w:vAlign w:val="center"/>
          </w:tcPr>
          <w:p w14:paraId="7C438F47">
            <w:pPr>
              <w:jc w:val="center"/>
            </w:pPr>
            <w:r>
              <w:rPr>
                <w:rFonts w:hint="eastAsia"/>
                <w:b/>
              </w:rPr>
              <w:t>本期2025年9月16日（基金合同生效日）至2025年12月31日</w:t>
            </w:r>
          </w:p>
        </w:tc>
      </w:tr>
      <w:tr w14:paraId="617A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17D7450"/>
        </w:tc>
        <w:tc>
          <w:tcPr>
            <w:tcW w:w="2491" w:type="dxa"/>
            <w:shd w:val="clear" w:color="auto" w:fill="BFBFBF"/>
            <w:vAlign w:val="center"/>
          </w:tcPr>
          <w:p w14:paraId="2610C996">
            <w:pPr>
              <w:jc w:val="center"/>
            </w:pPr>
            <w:r>
              <w:rPr>
                <w:rFonts w:hint="eastAsia"/>
                <w:b/>
              </w:rPr>
              <w:t>基金份额（份）</w:t>
            </w:r>
          </w:p>
        </w:tc>
        <w:tc>
          <w:tcPr>
            <w:tcW w:w="2907" w:type="dxa"/>
            <w:shd w:val="clear" w:color="auto" w:fill="BFBFBF"/>
            <w:vAlign w:val="center"/>
          </w:tcPr>
          <w:p w14:paraId="46AB7436">
            <w:pPr>
              <w:jc w:val="center"/>
            </w:pPr>
            <w:r>
              <w:rPr>
                <w:rFonts w:hint="eastAsia"/>
                <w:b/>
              </w:rPr>
              <w:t>账面金额</w:t>
            </w:r>
          </w:p>
        </w:tc>
      </w:tr>
      <w:tr w14:paraId="60DF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D11E64">
            <w:r>
              <w:rPr>
                <w:rFonts w:hint="eastAsia"/>
              </w:rPr>
              <w:t>基金合同生效日</w:t>
            </w:r>
          </w:p>
        </w:tc>
        <w:tc>
          <w:tcPr>
            <w:tcW w:w="2491" w:type="dxa"/>
            <w:vAlign w:val="center"/>
          </w:tcPr>
          <w:p w14:paraId="3C5FA3AB">
            <w:pPr>
              <w:jc w:val="right"/>
            </w:pPr>
            <w:r>
              <w:rPr>
                <w:rFonts w:hint="eastAsia"/>
              </w:rPr>
              <w:t>105,490,784.11</w:t>
            </w:r>
          </w:p>
        </w:tc>
        <w:tc>
          <w:tcPr>
            <w:tcW w:w="2907" w:type="dxa"/>
            <w:vAlign w:val="center"/>
          </w:tcPr>
          <w:p w14:paraId="78B2AFD2">
            <w:pPr>
              <w:jc w:val="right"/>
            </w:pPr>
            <w:r>
              <w:rPr>
                <w:rFonts w:hint="eastAsia"/>
              </w:rPr>
              <w:t>105,490,784.11</w:t>
            </w:r>
          </w:p>
        </w:tc>
      </w:tr>
      <w:tr w14:paraId="5287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83FC00">
            <w:r>
              <w:rPr>
                <w:rFonts w:hint="eastAsia"/>
              </w:rPr>
              <w:t>本期申购</w:t>
            </w:r>
          </w:p>
        </w:tc>
        <w:tc>
          <w:tcPr>
            <w:tcW w:w="2491" w:type="dxa"/>
            <w:vAlign w:val="center"/>
          </w:tcPr>
          <w:p w14:paraId="57B1E224">
            <w:pPr>
              <w:jc w:val="right"/>
            </w:pPr>
            <w:r>
              <w:rPr>
                <w:rFonts w:hint="eastAsia"/>
              </w:rPr>
              <w:t>288,463.89</w:t>
            </w:r>
          </w:p>
        </w:tc>
        <w:tc>
          <w:tcPr>
            <w:tcW w:w="2907" w:type="dxa"/>
            <w:vAlign w:val="center"/>
          </w:tcPr>
          <w:p w14:paraId="65C68781">
            <w:pPr>
              <w:jc w:val="right"/>
            </w:pPr>
            <w:r>
              <w:rPr>
                <w:rFonts w:hint="eastAsia"/>
              </w:rPr>
              <w:t>288,463.89</w:t>
            </w:r>
          </w:p>
        </w:tc>
      </w:tr>
      <w:tr w14:paraId="7215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8312F2">
            <w:r>
              <w:rPr>
                <w:rFonts w:hint="eastAsia"/>
              </w:rPr>
              <w:t>本期赎回（以“-”号填列）</w:t>
            </w:r>
          </w:p>
        </w:tc>
        <w:tc>
          <w:tcPr>
            <w:tcW w:w="2491" w:type="dxa"/>
            <w:vAlign w:val="center"/>
          </w:tcPr>
          <w:p w14:paraId="6084B9ED">
            <w:pPr>
              <w:jc w:val="right"/>
            </w:pPr>
            <w:r>
              <w:rPr>
                <w:rFonts w:hint="eastAsia"/>
              </w:rPr>
              <w:t>-27,606,008.38</w:t>
            </w:r>
          </w:p>
        </w:tc>
        <w:tc>
          <w:tcPr>
            <w:tcW w:w="2907" w:type="dxa"/>
            <w:vAlign w:val="center"/>
          </w:tcPr>
          <w:p w14:paraId="78EF74D1">
            <w:pPr>
              <w:jc w:val="right"/>
            </w:pPr>
            <w:r>
              <w:rPr>
                <w:rFonts w:hint="eastAsia"/>
              </w:rPr>
              <w:t>-27,606,008.38</w:t>
            </w:r>
          </w:p>
        </w:tc>
      </w:tr>
      <w:tr w14:paraId="77FA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F8C03A">
            <w:r>
              <w:rPr>
                <w:rFonts w:hint="eastAsia"/>
              </w:rPr>
              <w:t>基金拆分/份额折算前</w:t>
            </w:r>
          </w:p>
        </w:tc>
        <w:tc>
          <w:tcPr>
            <w:tcW w:w="2491" w:type="dxa"/>
            <w:vAlign w:val="center"/>
          </w:tcPr>
          <w:p w14:paraId="7737EE3E">
            <w:pPr>
              <w:jc w:val="right"/>
            </w:pPr>
            <w:r>
              <w:rPr>
                <w:rFonts w:hint="eastAsia"/>
              </w:rPr>
              <w:t>-</w:t>
            </w:r>
          </w:p>
        </w:tc>
        <w:tc>
          <w:tcPr>
            <w:tcW w:w="2907" w:type="dxa"/>
            <w:vAlign w:val="center"/>
          </w:tcPr>
          <w:p w14:paraId="316B12FE">
            <w:pPr>
              <w:jc w:val="right"/>
            </w:pPr>
            <w:r>
              <w:rPr>
                <w:rFonts w:hint="eastAsia"/>
              </w:rPr>
              <w:t>-</w:t>
            </w:r>
          </w:p>
        </w:tc>
      </w:tr>
      <w:tr w14:paraId="4C33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3868B1">
            <w:r>
              <w:rPr>
                <w:rFonts w:hint="eastAsia"/>
              </w:rPr>
              <w:t>基金拆分/份额折算调整</w:t>
            </w:r>
          </w:p>
        </w:tc>
        <w:tc>
          <w:tcPr>
            <w:tcW w:w="2491" w:type="dxa"/>
            <w:vAlign w:val="center"/>
          </w:tcPr>
          <w:p w14:paraId="7709F65E">
            <w:pPr>
              <w:jc w:val="right"/>
            </w:pPr>
            <w:r>
              <w:rPr>
                <w:rFonts w:hint="eastAsia"/>
              </w:rPr>
              <w:t>-</w:t>
            </w:r>
          </w:p>
        </w:tc>
        <w:tc>
          <w:tcPr>
            <w:tcW w:w="2907" w:type="dxa"/>
            <w:vAlign w:val="center"/>
          </w:tcPr>
          <w:p w14:paraId="779C459E">
            <w:pPr>
              <w:jc w:val="right"/>
            </w:pPr>
            <w:r>
              <w:rPr>
                <w:rFonts w:hint="eastAsia"/>
              </w:rPr>
              <w:t>-</w:t>
            </w:r>
          </w:p>
        </w:tc>
      </w:tr>
      <w:tr w14:paraId="545E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8170CF">
            <w:r>
              <w:rPr>
                <w:rFonts w:hint="eastAsia"/>
              </w:rPr>
              <w:t>本期申购</w:t>
            </w:r>
          </w:p>
        </w:tc>
        <w:tc>
          <w:tcPr>
            <w:tcW w:w="2491" w:type="dxa"/>
            <w:vAlign w:val="center"/>
          </w:tcPr>
          <w:p w14:paraId="1D5EF56F">
            <w:pPr>
              <w:jc w:val="right"/>
            </w:pPr>
            <w:r>
              <w:rPr>
                <w:rFonts w:hint="eastAsia"/>
              </w:rPr>
              <w:t>-</w:t>
            </w:r>
          </w:p>
        </w:tc>
        <w:tc>
          <w:tcPr>
            <w:tcW w:w="2907" w:type="dxa"/>
            <w:vAlign w:val="center"/>
          </w:tcPr>
          <w:p w14:paraId="65FBA169">
            <w:pPr>
              <w:jc w:val="right"/>
            </w:pPr>
            <w:r>
              <w:rPr>
                <w:rFonts w:hint="eastAsia"/>
              </w:rPr>
              <w:t>-</w:t>
            </w:r>
          </w:p>
        </w:tc>
      </w:tr>
      <w:tr w14:paraId="707C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E363B7">
            <w:r>
              <w:rPr>
                <w:rFonts w:hint="eastAsia"/>
              </w:rPr>
              <w:t>本期赎回（以“-”号填列）</w:t>
            </w:r>
          </w:p>
        </w:tc>
        <w:tc>
          <w:tcPr>
            <w:tcW w:w="2491" w:type="dxa"/>
            <w:vAlign w:val="center"/>
          </w:tcPr>
          <w:p w14:paraId="05E4AAD9">
            <w:pPr>
              <w:jc w:val="right"/>
            </w:pPr>
            <w:r>
              <w:rPr>
                <w:rFonts w:hint="eastAsia"/>
              </w:rPr>
              <w:t>-</w:t>
            </w:r>
          </w:p>
        </w:tc>
        <w:tc>
          <w:tcPr>
            <w:tcW w:w="2907" w:type="dxa"/>
            <w:vAlign w:val="center"/>
          </w:tcPr>
          <w:p w14:paraId="2E986105">
            <w:pPr>
              <w:jc w:val="right"/>
            </w:pPr>
            <w:r>
              <w:rPr>
                <w:rFonts w:hint="eastAsia"/>
              </w:rPr>
              <w:t>-</w:t>
            </w:r>
          </w:p>
        </w:tc>
      </w:tr>
      <w:tr w14:paraId="502E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960E15">
            <w:r>
              <w:rPr>
                <w:rFonts w:hint="eastAsia"/>
              </w:rPr>
              <w:t>本期末</w:t>
            </w:r>
          </w:p>
        </w:tc>
        <w:tc>
          <w:tcPr>
            <w:tcW w:w="2491" w:type="dxa"/>
            <w:vAlign w:val="center"/>
          </w:tcPr>
          <w:p w14:paraId="1CF80467">
            <w:pPr>
              <w:jc w:val="right"/>
            </w:pPr>
            <w:r>
              <w:rPr>
                <w:rFonts w:hint="eastAsia"/>
              </w:rPr>
              <w:t>78,173,239.62</w:t>
            </w:r>
          </w:p>
        </w:tc>
        <w:tc>
          <w:tcPr>
            <w:tcW w:w="2907" w:type="dxa"/>
            <w:vAlign w:val="center"/>
          </w:tcPr>
          <w:p w14:paraId="5CB3BBC9">
            <w:pPr>
              <w:jc w:val="right"/>
            </w:pPr>
            <w:r>
              <w:rPr>
                <w:rFonts w:hint="eastAsia"/>
              </w:rPr>
              <w:t>78,173,239.62</w:t>
            </w:r>
          </w:p>
        </w:tc>
      </w:tr>
    </w:tbl>
    <w:p w14:paraId="5AB8C85C">
      <w:pPr>
        <w:pStyle w:val="47"/>
        <w:rPr>
          <w:rFonts w:hint="eastAsia"/>
        </w:rPr>
      </w:pPr>
      <w:r>
        <w:rPr>
          <w:rFonts w:hint="eastAsia"/>
        </w:rPr>
        <w:t>注：（1）本基金申购含红利再投份额（如有）、转换入份额（如有）；赎回含转出份额（如有）。</w:t>
      </w:r>
    </w:p>
    <w:p w14:paraId="365158C1">
      <w:pPr>
        <w:pStyle w:val="47"/>
        <w:rPr>
          <w:rFonts w:hint="eastAsia"/>
        </w:rPr>
      </w:pPr>
      <w:r>
        <w:tab/>
      </w:r>
      <w:r>
        <w:rPr>
          <w:rFonts w:hint="eastAsia"/>
        </w:rPr>
        <w:t>（2）本基金合同于2025年9月16日生效，基金合同生效日的基金份额总额为708,866,077.83份基金份额，其中认购资金利息折合245,669.82份基金份额。</w:t>
      </w:r>
    </w:p>
    <w:p w14:paraId="479C39EB">
      <w:pPr>
        <w:pStyle w:val="35"/>
      </w:pPr>
      <w:bookmarkStart w:id="83" w:name="_Toc83"/>
      <w:r>
        <w:t xml:space="preserve"> 未分配利润 </w:t>
      </w:r>
      <w:bookmarkEnd w:id="83"/>
    </w:p>
    <w:p w14:paraId="4C7226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93C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DF61449">
            <w:pPr>
              <w:jc w:val="center"/>
            </w:pPr>
            <w:r>
              <w:rPr>
                <w:rFonts w:hint="eastAsia"/>
                <w:b/>
              </w:rPr>
              <w:t>南方瑞景混合A</w:t>
            </w:r>
          </w:p>
        </w:tc>
      </w:tr>
      <w:tr w14:paraId="3DAD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AF83C12">
            <w:pPr>
              <w:jc w:val="center"/>
            </w:pPr>
            <w:r>
              <w:rPr>
                <w:rFonts w:hint="eastAsia"/>
                <w:b/>
              </w:rPr>
              <w:t>项目</w:t>
            </w:r>
          </w:p>
        </w:tc>
        <w:tc>
          <w:tcPr>
            <w:tcW w:w="2076" w:type="dxa"/>
            <w:shd w:val="clear" w:color="auto" w:fill="BFBFBF"/>
            <w:vAlign w:val="center"/>
          </w:tcPr>
          <w:p w14:paraId="1A145F14">
            <w:pPr>
              <w:jc w:val="center"/>
            </w:pPr>
            <w:r>
              <w:rPr>
                <w:rFonts w:hint="eastAsia"/>
                <w:b/>
              </w:rPr>
              <w:t>已实现部分</w:t>
            </w:r>
          </w:p>
        </w:tc>
        <w:tc>
          <w:tcPr>
            <w:tcW w:w="2076" w:type="dxa"/>
            <w:shd w:val="clear" w:color="auto" w:fill="BFBFBF"/>
            <w:vAlign w:val="center"/>
          </w:tcPr>
          <w:p w14:paraId="4F85576A">
            <w:pPr>
              <w:jc w:val="center"/>
            </w:pPr>
            <w:r>
              <w:rPr>
                <w:rFonts w:hint="eastAsia"/>
                <w:b/>
              </w:rPr>
              <w:t>未实现部分</w:t>
            </w:r>
          </w:p>
        </w:tc>
        <w:tc>
          <w:tcPr>
            <w:tcW w:w="2076" w:type="dxa"/>
            <w:shd w:val="clear" w:color="auto" w:fill="BFBFBF"/>
            <w:vAlign w:val="center"/>
          </w:tcPr>
          <w:p w14:paraId="54C5A348">
            <w:pPr>
              <w:jc w:val="center"/>
            </w:pPr>
            <w:r>
              <w:rPr>
                <w:rFonts w:hint="eastAsia"/>
                <w:b/>
              </w:rPr>
              <w:t>未分配利润合计</w:t>
            </w:r>
          </w:p>
        </w:tc>
      </w:tr>
      <w:tr w14:paraId="2965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02747">
            <w:r>
              <w:rPr>
                <w:rFonts w:hint="eastAsia"/>
              </w:rPr>
              <w:t>基金合同生效日</w:t>
            </w:r>
          </w:p>
        </w:tc>
        <w:tc>
          <w:tcPr>
            <w:tcW w:w="2076" w:type="dxa"/>
            <w:vAlign w:val="center"/>
          </w:tcPr>
          <w:p w14:paraId="2FDF5E0D">
            <w:pPr>
              <w:jc w:val="right"/>
            </w:pPr>
            <w:r>
              <w:rPr>
                <w:rFonts w:hint="eastAsia"/>
              </w:rPr>
              <w:t>-</w:t>
            </w:r>
          </w:p>
        </w:tc>
        <w:tc>
          <w:tcPr>
            <w:tcW w:w="2076" w:type="dxa"/>
            <w:vAlign w:val="center"/>
          </w:tcPr>
          <w:p w14:paraId="341E9FB6">
            <w:pPr>
              <w:jc w:val="right"/>
            </w:pPr>
            <w:r>
              <w:rPr>
                <w:rFonts w:hint="eastAsia"/>
              </w:rPr>
              <w:t>-</w:t>
            </w:r>
          </w:p>
        </w:tc>
        <w:tc>
          <w:tcPr>
            <w:tcW w:w="2076" w:type="dxa"/>
            <w:vAlign w:val="center"/>
          </w:tcPr>
          <w:p w14:paraId="5C82AFD6">
            <w:pPr>
              <w:jc w:val="right"/>
            </w:pPr>
            <w:r>
              <w:rPr>
                <w:rFonts w:hint="eastAsia"/>
              </w:rPr>
              <w:t>-</w:t>
            </w:r>
          </w:p>
        </w:tc>
      </w:tr>
      <w:tr w14:paraId="1628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03CC05">
            <w:r>
              <w:rPr>
                <w:rFonts w:hint="eastAsia"/>
              </w:rPr>
              <w:t>加：会计政策变更</w:t>
            </w:r>
          </w:p>
        </w:tc>
        <w:tc>
          <w:tcPr>
            <w:tcW w:w="2076" w:type="dxa"/>
            <w:vAlign w:val="center"/>
          </w:tcPr>
          <w:p w14:paraId="79A26E3B">
            <w:pPr>
              <w:jc w:val="right"/>
            </w:pPr>
            <w:r>
              <w:rPr>
                <w:rFonts w:hint="eastAsia"/>
              </w:rPr>
              <w:t>-</w:t>
            </w:r>
          </w:p>
        </w:tc>
        <w:tc>
          <w:tcPr>
            <w:tcW w:w="2076" w:type="dxa"/>
            <w:vAlign w:val="center"/>
          </w:tcPr>
          <w:p w14:paraId="7F0876D1">
            <w:pPr>
              <w:jc w:val="right"/>
            </w:pPr>
            <w:r>
              <w:rPr>
                <w:rFonts w:hint="eastAsia"/>
              </w:rPr>
              <w:t>-</w:t>
            </w:r>
          </w:p>
        </w:tc>
        <w:tc>
          <w:tcPr>
            <w:tcW w:w="2076" w:type="dxa"/>
            <w:vAlign w:val="center"/>
          </w:tcPr>
          <w:p w14:paraId="57A7BBA8">
            <w:pPr>
              <w:jc w:val="right"/>
            </w:pPr>
            <w:r>
              <w:rPr>
                <w:rFonts w:hint="eastAsia"/>
              </w:rPr>
              <w:t>-</w:t>
            </w:r>
          </w:p>
        </w:tc>
      </w:tr>
      <w:tr w14:paraId="3D5A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F3DE63">
            <w:r>
              <w:rPr>
                <w:rFonts w:hint="eastAsia"/>
              </w:rPr>
              <w:t xml:space="preserve">      前期差错更正</w:t>
            </w:r>
          </w:p>
        </w:tc>
        <w:tc>
          <w:tcPr>
            <w:tcW w:w="2076" w:type="dxa"/>
            <w:vAlign w:val="center"/>
          </w:tcPr>
          <w:p w14:paraId="3104EF79">
            <w:pPr>
              <w:jc w:val="right"/>
            </w:pPr>
            <w:r>
              <w:rPr>
                <w:rFonts w:hint="eastAsia"/>
              </w:rPr>
              <w:t>-</w:t>
            </w:r>
          </w:p>
        </w:tc>
        <w:tc>
          <w:tcPr>
            <w:tcW w:w="2076" w:type="dxa"/>
            <w:vAlign w:val="center"/>
          </w:tcPr>
          <w:p w14:paraId="3E214272">
            <w:pPr>
              <w:jc w:val="right"/>
            </w:pPr>
            <w:r>
              <w:rPr>
                <w:rFonts w:hint="eastAsia"/>
              </w:rPr>
              <w:t>-</w:t>
            </w:r>
          </w:p>
        </w:tc>
        <w:tc>
          <w:tcPr>
            <w:tcW w:w="2076" w:type="dxa"/>
            <w:vAlign w:val="center"/>
          </w:tcPr>
          <w:p w14:paraId="67CB9382">
            <w:pPr>
              <w:jc w:val="right"/>
            </w:pPr>
            <w:r>
              <w:rPr>
                <w:rFonts w:hint="eastAsia"/>
              </w:rPr>
              <w:t>-</w:t>
            </w:r>
          </w:p>
        </w:tc>
      </w:tr>
      <w:tr w14:paraId="4281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62F3C">
            <w:r>
              <w:rPr>
                <w:rFonts w:hint="eastAsia"/>
              </w:rPr>
              <w:t xml:space="preserve">      其他</w:t>
            </w:r>
          </w:p>
        </w:tc>
        <w:tc>
          <w:tcPr>
            <w:tcW w:w="2076" w:type="dxa"/>
            <w:vAlign w:val="center"/>
          </w:tcPr>
          <w:p w14:paraId="77007DF4">
            <w:pPr>
              <w:jc w:val="right"/>
            </w:pPr>
            <w:r>
              <w:rPr>
                <w:rFonts w:hint="eastAsia"/>
              </w:rPr>
              <w:t>-</w:t>
            </w:r>
          </w:p>
        </w:tc>
        <w:tc>
          <w:tcPr>
            <w:tcW w:w="2076" w:type="dxa"/>
            <w:vAlign w:val="center"/>
          </w:tcPr>
          <w:p w14:paraId="721B84CE">
            <w:pPr>
              <w:jc w:val="right"/>
            </w:pPr>
            <w:r>
              <w:rPr>
                <w:rFonts w:hint="eastAsia"/>
              </w:rPr>
              <w:t>-</w:t>
            </w:r>
          </w:p>
        </w:tc>
        <w:tc>
          <w:tcPr>
            <w:tcW w:w="2076" w:type="dxa"/>
            <w:vAlign w:val="center"/>
          </w:tcPr>
          <w:p w14:paraId="0DF1C165">
            <w:pPr>
              <w:jc w:val="right"/>
            </w:pPr>
            <w:r>
              <w:rPr>
                <w:rFonts w:hint="eastAsia"/>
              </w:rPr>
              <w:t>-</w:t>
            </w:r>
          </w:p>
        </w:tc>
      </w:tr>
      <w:tr w14:paraId="58DB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2B1961">
            <w:r>
              <w:rPr>
                <w:rFonts w:hint="eastAsia"/>
              </w:rPr>
              <w:t>本期期初</w:t>
            </w:r>
          </w:p>
        </w:tc>
        <w:tc>
          <w:tcPr>
            <w:tcW w:w="2076" w:type="dxa"/>
            <w:vAlign w:val="center"/>
          </w:tcPr>
          <w:p w14:paraId="401C35F9">
            <w:pPr>
              <w:jc w:val="right"/>
            </w:pPr>
            <w:r>
              <w:rPr>
                <w:rFonts w:hint="eastAsia"/>
              </w:rPr>
              <w:t>-</w:t>
            </w:r>
          </w:p>
        </w:tc>
        <w:tc>
          <w:tcPr>
            <w:tcW w:w="2076" w:type="dxa"/>
            <w:vAlign w:val="center"/>
          </w:tcPr>
          <w:p w14:paraId="4058B2D8">
            <w:pPr>
              <w:jc w:val="right"/>
            </w:pPr>
            <w:r>
              <w:rPr>
                <w:rFonts w:hint="eastAsia"/>
              </w:rPr>
              <w:t>-</w:t>
            </w:r>
          </w:p>
        </w:tc>
        <w:tc>
          <w:tcPr>
            <w:tcW w:w="2076" w:type="dxa"/>
            <w:vAlign w:val="center"/>
          </w:tcPr>
          <w:p w14:paraId="6CA65DA6">
            <w:pPr>
              <w:jc w:val="right"/>
            </w:pPr>
            <w:r>
              <w:rPr>
                <w:rFonts w:hint="eastAsia"/>
              </w:rPr>
              <w:t>-</w:t>
            </w:r>
          </w:p>
        </w:tc>
      </w:tr>
      <w:tr w14:paraId="5424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9E5FBD">
            <w:r>
              <w:rPr>
                <w:rFonts w:hint="eastAsia"/>
              </w:rPr>
              <w:t>本期利润</w:t>
            </w:r>
          </w:p>
        </w:tc>
        <w:tc>
          <w:tcPr>
            <w:tcW w:w="2076" w:type="dxa"/>
            <w:vAlign w:val="center"/>
          </w:tcPr>
          <w:p w14:paraId="533C00D6">
            <w:pPr>
              <w:jc w:val="right"/>
            </w:pPr>
            <w:r>
              <w:rPr>
                <w:rFonts w:hint="eastAsia"/>
              </w:rPr>
              <w:t>4,060,344.88</w:t>
            </w:r>
          </w:p>
        </w:tc>
        <w:tc>
          <w:tcPr>
            <w:tcW w:w="2076" w:type="dxa"/>
            <w:vAlign w:val="center"/>
          </w:tcPr>
          <w:p w14:paraId="4BA23741">
            <w:pPr>
              <w:jc w:val="right"/>
            </w:pPr>
            <w:r>
              <w:rPr>
                <w:rFonts w:hint="eastAsia"/>
              </w:rPr>
              <w:t>2,297,602.66</w:t>
            </w:r>
          </w:p>
        </w:tc>
        <w:tc>
          <w:tcPr>
            <w:tcW w:w="2076" w:type="dxa"/>
            <w:vAlign w:val="center"/>
          </w:tcPr>
          <w:p w14:paraId="56D7FC4A">
            <w:pPr>
              <w:jc w:val="right"/>
            </w:pPr>
            <w:r>
              <w:rPr>
                <w:rFonts w:hint="eastAsia"/>
              </w:rPr>
              <w:t>6,357,947.54</w:t>
            </w:r>
          </w:p>
        </w:tc>
      </w:tr>
      <w:tr w14:paraId="4AF4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799DAD">
            <w:r>
              <w:rPr>
                <w:rFonts w:hint="eastAsia"/>
              </w:rPr>
              <w:t>本期基金份额交易产生的变动数</w:t>
            </w:r>
          </w:p>
        </w:tc>
        <w:tc>
          <w:tcPr>
            <w:tcW w:w="2076" w:type="dxa"/>
            <w:vAlign w:val="center"/>
          </w:tcPr>
          <w:p w14:paraId="00B8FA92">
            <w:pPr>
              <w:jc w:val="right"/>
            </w:pPr>
            <w:r>
              <w:rPr>
                <w:rFonts w:hint="eastAsia"/>
              </w:rPr>
              <w:t>-459,859.18</w:t>
            </w:r>
          </w:p>
        </w:tc>
        <w:tc>
          <w:tcPr>
            <w:tcW w:w="2076" w:type="dxa"/>
            <w:vAlign w:val="center"/>
          </w:tcPr>
          <w:p w14:paraId="4B299218">
            <w:pPr>
              <w:jc w:val="right"/>
            </w:pPr>
            <w:r>
              <w:rPr>
                <w:rFonts w:hint="eastAsia"/>
              </w:rPr>
              <w:t>-236,903.63</w:t>
            </w:r>
          </w:p>
        </w:tc>
        <w:tc>
          <w:tcPr>
            <w:tcW w:w="2076" w:type="dxa"/>
            <w:vAlign w:val="center"/>
          </w:tcPr>
          <w:p w14:paraId="4C515D70">
            <w:pPr>
              <w:jc w:val="right"/>
            </w:pPr>
            <w:r>
              <w:rPr>
                <w:rFonts w:hint="eastAsia"/>
              </w:rPr>
              <w:t>-696,762.81</w:t>
            </w:r>
          </w:p>
        </w:tc>
      </w:tr>
      <w:tr w14:paraId="2DE9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871A4">
            <w:r>
              <w:rPr>
                <w:rFonts w:hint="eastAsia"/>
              </w:rPr>
              <w:t>其中：基金申购款</w:t>
            </w:r>
          </w:p>
        </w:tc>
        <w:tc>
          <w:tcPr>
            <w:tcW w:w="2076" w:type="dxa"/>
            <w:vAlign w:val="center"/>
          </w:tcPr>
          <w:p w14:paraId="13D991C6">
            <w:pPr>
              <w:jc w:val="right"/>
            </w:pPr>
            <w:r>
              <w:rPr>
                <w:rFonts w:hint="eastAsia"/>
              </w:rPr>
              <w:t>7,347.63</w:t>
            </w:r>
          </w:p>
        </w:tc>
        <w:tc>
          <w:tcPr>
            <w:tcW w:w="2076" w:type="dxa"/>
            <w:vAlign w:val="center"/>
          </w:tcPr>
          <w:p w14:paraId="206A0341">
            <w:pPr>
              <w:jc w:val="right"/>
            </w:pPr>
            <w:r>
              <w:rPr>
                <w:rFonts w:hint="eastAsia"/>
              </w:rPr>
              <w:t>-2,672.31</w:t>
            </w:r>
          </w:p>
        </w:tc>
        <w:tc>
          <w:tcPr>
            <w:tcW w:w="2076" w:type="dxa"/>
            <w:vAlign w:val="center"/>
          </w:tcPr>
          <w:p w14:paraId="5F56106E">
            <w:pPr>
              <w:jc w:val="right"/>
            </w:pPr>
            <w:r>
              <w:rPr>
                <w:rFonts w:hint="eastAsia"/>
              </w:rPr>
              <w:t>4,675.32</w:t>
            </w:r>
          </w:p>
        </w:tc>
      </w:tr>
      <w:tr w14:paraId="6B5F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0340A0">
            <w:r>
              <w:rPr>
                <w:rFonts w:hint="eastAsia"/>
              </w:rPr>
              <w:t xml:space="preserve">      基金赎回款</w:t>
            </w:r>
          </w:p>
        </w:tc>
        <w:tc>
          <w:tcPr>
            <w:tcW w:w="2076" w:type="dxa"/>
            <w:vAlign w:val="center"/>
          </w:tcPr>
          <w:p w14:paraId="4BE25775">
            <w:pPr>
              <w:jc w:val="right"/>
            </w:pPr>
            <w:r>
              <w:rPr>
                <w:rFonts w:hint="eastAsia"/>
              </w:rPr>
              <w:t>-467,206.81</w:t>
            </w:r>
          </w:p>
        </w:tc>
        <w:tc>
          <w:tcPr>
            <w:tcW w:w="2076" w:type="dxa"/>
            <w:vAlign w:val="center"/>
          </w:tcPr>
          <w:p w14:paraId="604EAF31">
            <w:pPr>
              <w:jc w:val="right"/>
            </w:pPr>
            <w:r>
              <w:rPr>
                <w:rFonts w:hint="eastAsia"/>
              </w:rPr>
              <w:t>-234,231.32</w:t>
            </w:r>
          </w:p>
        </w:tc>
        <w:tc>
          <w:tcPr>
            <w:tcW w:w="2076" w:type="dxa"/>
            <w:vAlign w:val="center"/>
          </w:tcPr>
          <w:p w14:paraId="0B95A549">
            <w:pPr>
              <w:jc w:val="right"/>
            </w:pPr>
            <w:r>
              <w:rPr>
                <w:rFonts w:hint="eastAsia"/>
              </w:rPr>
              <w:t>-701,438.13</w:t>
            </w:r>
          </w:p>
        </w:tc>
      </w:tr>
      <w:tr w14:paraId="756C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1D1A9F">
            <w:r>
              <w:rPr>
                <w:rFonts w:hint="eastAsia"/>
              </w:rPr>
              <w:t>本期已分配利润</w:t>
            </w:r>
          </w:p>
        </w:tc>
        <w:tc>
          <w:tcPr>
            <w:tcW w:w="2076" w:type="dxa"/>
            <w:vAlign w:val="center"/>
          </w:tcPr>
          <w:p w14:paraId="6CFFDCE9">
            <w:pPr>
              <w:jc w:val="right"/>
            </w:pPr>
            <w:r>
              <w:rPr>
                <w:rFonts w:hint="eastAsia"/>
              </w:rPr>
              <w:t>-</w:t>
            </w:r>
          </w:p>
        </w:tc>
        <w:tc>
          <w:tcPr>
            <w:tcW w:w="2076" w:type="dxa"/>
            <w:vAlign w:val="center"/>
          </w:tcPr>
          <w:p w14:paraId="1E6DB982">
            <w:pPr>
              <w:jc w:val="right"/>
            </w:pPr>
            <w:r>
              <w:rPr>
                <w:rFonts w:hint="eastAsia"/>
              </w:rPr>
              <w:t>-</w:t>
            </w:r>
          </w:p>
        </w:tc>
        <w:tc>
          <w:tcPr>
            <w:tcW w:w="2076" w:type="dxa"/>
            <w:vAlign w:val="center"/>
          </w:tcPr>
          <w:p w14:paraId="0AAF0056">
            <w:pPr>
              <w:jc w:val="right"/>
            </w:pPr>
            <w:r>
              <w:rPr>
                <w:rFonts w:hint="eastAsia"/>
              </w:rPr>
              <w:t>-</w:t>
            </w:r>
          </w:p>
        </w:tc>
      </w:tr>
      <w:tr w14:paraId="5A00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81B8F6">
            <w:r>
              <w:rPr>
                <w:rFonts w:hint="eastAsia"/>
              </w:rPr>
              <w:t>本期末</w:t>
            </w:r>
          </w:p>
        </w:tc>
        <w:tc>
          <w:tcPr>
            <w:tcW w:w="2076" w:type="dxa"/>
            <w:vAlign w:val="center"/>
          </w:tcPr>
          <w:p w14:paraId="605D9238">
            <w:pPr>
              <w:jc w:val="right"/>
            </w:pPr>
            <w:r>
              <w:rPr>
                <w:rFonts w:hint="eastAsia"/>
              </w:rPr>
              <w:t>3,600,485.70</w:t>
            </w:r>
          </w:p>
        </w:tc>
        <w:tc>
          <w:tcPr>
            <w:tcW w:w="2076" w:type="dxa"/>
            <w:vAlign w:val="center"/>
          </w:tcPr>
          <w:p w14:paraId="45040A68">
            <w:pPr>
              <w:jc w:val="right"/>
            </w:pPr>
            <w:r>
              <w:rPr>
                <w:rFonts w:hint="eastAsia"/>
              </w:rPr>
              <w:t>2,060,699.03</w:t>
            </w:r>
          </w:p>
        </w:tc>
        <w:tc>
          <w:tcPr>
            <w:tcW w:w="2076" w:type="dxa"/>
            <w:vAlign w:val="center"/>
          </w:tcPr>
          <w:p w14:paraId="029CD981">
            <w:pPr>
              <w:jc w:val="right"/>
            </w:pPr>
            <w:r>
              <w:rPr>
                <w:rFonts w:hint="eastAsia"/>
              </w:rPr>
              <w:t>5,661,184.73</w:t>
            </w:r>
          </w:p>
        </w:tc>
      </w:tr>
    </w:tbl>
    <w:p w14:paraId="7CF465F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58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1FD36D7E">
            <w:pPr>
              <w:jc w:val="center"/>
            </w:pPr>
            <w:r>
              <w:rPr>
                <w:rFonts w:hint="eastAsia"/>
                <w:b/>
              </w:rPr>
              <w:t>南方瑞景混合C</w:t>
            </w:r>
          </w:p>
        </w:tc>
      </w:tr>
      <w:tr w14:paraId="2624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D06E9C1">
            <w:pPr>
              <w:jc w:val="center"/>
            </w:pPr>
            <w:r>
              <w:rPr>
                <w:rFonts w:hint="eastAsia"/>
                <w:b/>
              </w:rPr>
              <w:t>项目</w:t>
            </w:r>
          </w:p>
        </w:tc>
        <w:tc>
          <w:tcPr>
            <w:tcW w:w="2076" w:type="dxa"/>
            <w:shd w:val="clear" w:color="auto" w:fill="BFBFBF"/>
            <w:vAlign w:val="center"/>
          </w:tcPr>
          <w:p w14:paraId="5A499850">
            <w:pPr>
              <w:jc w:val="center"/>
            </w:pPr>
            <w:r>
              <w:rPr>
                <w:rFonts w:hint="eastAsia"/>
                <w:b/>
              </w:rPr>
              <w:t>已实现部分</w:t>
            </w:r>
          </w:p>
        </w:tc>
        <w:tc>
          <w:tcPr>
            <w:tcW w:w="2076" w:type="dxa"/>
            <w:shd w:val="clear" w:color="auto" w:fill="BFBFBF"/>
            <w:vAlign w:val="center"/>
          </w:tcPr>
          <w:p w14:paraId="3139DCB0">
            <w:pPr>
              <w:jc w:val="center"/>
            </w:pPr>
            <w:r>
              <w:rPr>
                <w:rFonts w:hint="eastAsia"/>
                <w:b/>
              </w:rPr>
              <w:t>未实现部分</w:t>
            </w:r>
          </w:p>
        </w:tc>
        <w:tc>
          <w:tcPr>
            <w:tcW w:w="2076" w:type="dxa"/>
            <w:shd w:val="clear" w:color="auto" w:fill="BFBFBF"/>
            <w:vAlign w:val="center"/>
          </w:tcPr>
          <w:p w14:paraId="514A5EC6">
            <w:pPr>
              <w:jc w:val="center"/>
            </w:pPr>
            <w:r>
              <w:rPr>
                <w:rFonts w:hint="eastAsia"/>
                <w:b/>
              </w:rPr>
              <w:t>未分配利润合计</w:t>
            </w:r>
          </w:p>
        </w:tc>
      </w:tr>
      <w:tr w14:paraId="2E3B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F0ADEF">
            <w:r>
              <w:rPr>
                <w:rFonts w:hint="eastAsia"/>
              </w:rPr>
              <w:t>基金合同生效日</w:t>
            </w:r>
          </w:p>
        </w:tc>
        <w:tc>
          <w:tcPr>
            <w:tcW w:w="2076" w:type="dxa"/>
            <w:vAlign w:val="center"/>
          </w:tcPr>
          <w:p w14:paraId="5A791D38">
            <w:pPr>
              <w:jc w:val="right"/>
            </w:pPr>
            <w:r>
              <w:rPr>
                <w:rFonts w:hint="eastAsia"/>
              </w:rPr>
              <w:t>-</w:t>
            </w:r>
          </w:p>
        </w:tc>
        <w:tc>
          <w:tcPr>
            <w:tcW w:w="2076" w:type="dxa"/>
            <w:vAlign w:val="center"/>
          </w:tcPr>
          <w:p w14:paraId="7BC101A1">
            <w:pPr>
              <w:jc w:val="right"/>
            </w:pPr>
            <w:r>
              <w:rPr>
                <w:rFonts w:hint="eastAsia"/>
              </w:rPr>
              <w:t>-</w:t>
            </w:r>
          </w:p>
        </w:tc>
        <w:tc>
          <w:tcPr>
            <w:tcW w:w="2076" w:type="dxa"/>
            <w:vAlign w:val="center"/>
          </w:tcPr>
          <w:p w14:paraId="5707E6DB">
            <w:pPr>
              <w:jc w:val="right"/>
            </w:pPr>
            <w:r>
              <w:rPr>
                <w:rFonts w:hint="eastAsia"/>
              </w:rPr>
              <w:t>-</w:t>
            </w:r>
          </w:p>
        </w:tc>
      </w:tr>
      <w:tr w14:paraId="05E3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BF792C">
            <w:r>
              <w:rPr>
                <w:rFonts w:hint="eastAsia"/>
              </w:rPr>
              <w:t>加：会计政策变更</w:t>
            </w:r>
          </w:p>
        </w:tc>
        <w:tc>
          <w:tcPr>
            <w:tcW w:w="2076" w:type="dxa"/>
            <w:vAlign w:val="center"/>
          </w:tcPr>
          <w:p w14:paraId="6633FBA3">
            <w:pPr>
              <w:jc w:val="right"/>
            </w:pPr>
            <w:r>
              <w:rPr>
                <w:rFonts w:hint="eastAsia"/>
              </w:rPr>
              <w:t>-</w:t>
            </w:r>
          </w:p>
        </w:tc>
        <w:tc>
          <w:tcPr>
            <w:tcW w:w="2076" w:type="dxa"/>
            <w:vAlign w:val="center"/>
          </w:tcPr>
          <w:p w14:paraId="5AB0DF39">
            <w:pPr>
              <w:jc w:val="right"/>
            </w:pPr>
            <w:r>
              <w:rPr>
                <w:rFonts w:hint="eastAsia"/>
              </w:rPr>
              <w:t>-</w:t>
            </w:r>
          </w:p>
        </w:tc>
        <w:tc>
          <w:tcPr>
            <w:tcW w:w="2076" w:type="dxa"/>
            <w:vAlign w:val="center"/>
          </w:tcPr>
          <w:p w14:paraId="7397AA93">
            <w:pPr>
              <w:jc w:val="right"/>
            </w:pPr>
            <w:r>
              <w:rPr>
                <w:rFonts w:hint="eastAsia"/>
              </w:rPr>
              <w:t>-</w:t>
            </w:r>
          </w:p>
        </w:tc>
      </w:tr>
      <w:tr w14:paraId="19A5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9AFDAF">
            <w:r>
              <w:rPr>
                <w:rFonts w:hint="eastAsia"/>
              </w:rPr>
              <w:t xml:space="preserve">      前期差错更正</w:t>
            </w:r>
          </w:p>
        </w:tc>
        <w:tc>
          <w:tcPr>
            <w:tcW w:w="2076" w:type="dxa"/>
            <w:vAlign w:val="center"/>
          </w:tcPr>
          <w:p w14:paraId="0862682B">
            <w:pPr>
              <w:jc w:val="right"/>
            </w:pPr>
            <w:r>
              <w:rPr>
                <w:rFonts w:hint="eastAsia"/>
              </w:rPr>
              <w:t>-</w:t>
            </w:r>
          </w:p>
        </w:tc>
        <w:tc>
          <w:tcPr>
            <w:tcW w:w="2076" w:type="dxa"/>
            <w:vAlign w:val="center"/>
          </w:tcPr>
          <w:p w14:paraId="4B86D24A">
            <w:pPr>
              <w:jc w:val="right"/>
            </w:pPr>
            <w:r>
              <w:rPr>
                <w:rFonts w:hint="eastAsia"/>
              </w:rPr>
              <w:t>-</w:t>
            </w:r>
          </w:p>
        </w:tc>
        <w:tc>
          <w:tcPr>
            <w:tcW w:w="2076" w:type="dxa"/>
            <w:vAlign w:val="center"/>
          </w:tcPr>
          <w:p w14:paraId="2AFDEB5D">
            <w:pPr>
              <w:jc w:val="right"/>
            </w:pPr>
            <w:r>
              <w:rPr>
                <w:rFonts w:hint="eastAsia"/>
              </w:rPr>
              <w:t>-</w:t>
            </w:r>
          </w:p>
        </w:tc>
      </w:tr>
      <w:tr w14:paraId="28EF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2AF00E">
            <w:r>
              <w:rPr>
                <w:rFonts w:hint="eastAsia"/>
              </w:rPr>
              <w:t xml:space="preserve">      其他</w:t>
            </w:r>
          </w:p>
        </w:tc>
        <w:tc>
          <w:tcPr>
            <w:tcW w:w="2076" w:type="dxa"/>
            <w:vAlign w:val="center"/>
          </w:tcPr>
          <w:p w14:paraId="53663E36">
            <w:pPr>
              <w:jc w:val="right"/>
            </w:pPr>
            <w:r>
              <w:rPr>
                <w:rFonts w:hint="eastAsia"/>
              </w:rPr>
              <w:t>-</w:t>
            </w:r>
          </w:p>
        </w:tc>
        <w:tc>
          <w:tcPr>
            <w:tcW w:w="2076" w:type="dxa"/>
            <w:vAlign w:val="center"/>
          </w:tcPr>
          <w:p w14:paraId="016F8BE8">
            <w:pPr>
              <w:jc w:val="right"/>
            </w:pPr>
            <w:r>
              <w:rPr>
                <w:rFonts w:hint="eastAsia"/>
              </w:rPr>
              <w:t>-</w:t>
            </w:r>
          </w:p>
        </w:tc>
        <w:tc>
          <w:tcPr>
            <w:tcW w:w="2076" w:type="dxa"/>
            <w:vAlign w:val="center"/>
          </w:tcPr>
          <w:p w14:paraId="0D914143">
            <w:pPr>
              <w:jc w:val="right"/>
            </w:pPr>
            <w:r>
              <w:rPr>
                <w:rFonts w:hint="eastAsia"/>
              </w:rPr>
              <w:t>-</w:t>
            </w:r>
          </w:p>
        </w:tc>
      </w:tr>
      <w:tr w14:paraId="0882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C80766">
            <w:r>
              <w:rPr>
                <w:rFonts w:hint="eastAsia"/>
              </w:rPr>
              <w:t>本期期初</w:t>
            </w:r>
          </w:p>
        </w:tc>
        <w:tc>
          <w:tcPr>
            <w:tcW w:w="2076" w:type="dxa"/>
            <w:vAlign w:val="center"/>
          </w:tcPr>
          <w:p w14:paraId="3DF37FFE">
            <w:pPr>
              <w:jc w:val="right"/>
            </w:pPr>
            <w:r>
              <w:rPr>
                <w:rFonts w:hint="eastAsia"/>
              </w:rPr>
              <w:t>-</w:t>
            </w:r>
          </w:p>
        </w:tc>
        <w:tc>
          <w:tcPr>
            <w:tcW w:w="2076" w:type="dxa"/>
            <w:vAlign w:val="center"/>
          </w:tcPr>
          <w:p w14:paraId="69763DEC">
            <w:pPr>
              <w:jc w:val="right"/>
            </w:pPr>
            <w:r>
              <w:rPr>
                <w:rFonts w:hint="eastAsia"/>
              </w:rPr>
              <w:t>-</w:t>
            </w:r>
          </w:p>
        </w:tc>
        <w:tc>
          <w:tcPr>
            <w:tcW w:w="2076" w:type="dxa"/>
            <w:vAlign w:val="center"/>
          </w:tcPr>
          <w:p w14:paraId="08A50FE9">
            <w:pPr>
              <w:jc w:val="right"/>
            </w:pPr>
            <w:r>
              <w:rPr>
                <w:rFonts w:hint="eastAsia"/>
              </w:rPr>
              <w:t>-</w:t>
            </w:r>
          </w:p>
        </w:tc>
      </w:tr>
      <w:tr w14:paraId="2019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A04F5D">
            <w:r>
              <w:rPr>
                <w:rFonts w:hint="eastAsia"/>
              </w:rPr>
              <w:t>本期利润</w:t>
            </w:r>
          </w:p>
        </w:tc>
        <w:tc>
          <w:tcPr>
            <w:tcW w:w="2076" w:type="dxa"/>
            <w:vAlign w:val="center"/>
          </w:tcPr>
          <w:p w14:paraId="7A3EC4C9">
            <w:pPr>
              <w:jc w:val="right"/>
            </w:pPr>
            <w:r>
              <w:rPr>
                <w:rFonts w:hint="eastAsia"/>
              </w:rPr>
              <w:t>508,694.82</w:t>
            </w:r>
          </w:p>
        </w:tc>
        <w:tc>
          <w:tcPr>
            <w:tcW w:w="2076" w:type="dxa"/>
            <w:vAlign w:val="center"/>
          </w:tcPr>
          <w:p w14:paraId="7FBBDC14">
            <w:pPr>
              <w:jc w:val="right"/>
            </w:pPr>
            <w:r>
              <w:rPr>
                <w:rFonts w:hint="eastAsia"/>
              </w:rPr>
              <w:t>386,578.51</w:t>
            </w:r>
          </w:p>
        </w:tc>
        <w:tc>
          <w:tcPr>
            <w:tcW w:w="2076" w:type="dxa"/>
            <w:vAlign w:val="center"/>
          </w:tcPr>
          <w:p w14:paraId="74A2965C">
            <w:pPr>
              <w:jc w:val="right"/>
            </w:pPr>
            <w:r>
              <w:rPr>
                <w:rFonts w:hint="eastAsia"/>
              </w:rPr>
              <w:t>895,273.33</w:t>
            </w:r>
          </w:p>
        </w:tc>
      </w:tr>
      <w:tr w14:paraId="7BCF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0F3CD4">
            <w:r>
              <w:rPr>
                <w:rFonts w:hint="eastAsia"/>
              </w:rPr>
              <w:t>本期基金份额交易产生的变动数</w:t>
            </w:r>
          </w:p>
        </w:tc>
        <w:tc>
          <w:tcPr>
            <w:tcW w:w="2076" w:type="dxa"/>
            <w:vAlign w:val="center"/>
          </w:tcPr>
          <w:p w14:paraId="50F4F0F4">
            <w:pPr>
              <w:jc w:val="right"/>
            </w:pPr>
            <w:r>
              <w:rPr>
                <w:rFonts w:hint="eastAsia"/>
              </w:rPr>
              <w:t>-98,113.07</w:t>
            </w:r>
          </w:p>
        </w:tc>
        <w:tc>
          <w:tcPr>
            <w:tcW w:w="2076" w:type="dxa"/>
            <w:vAlign w:val="center"/>
          </w:tcPr>
          <w:p w14:paraId="47B4B1C6">
            <w:pPr>
              <w:jc w:val="right"/>
            </w:pPr>
            <w:r>
              <w:rPr>
                <w:rFonts w:hint="eastAsia"/>
              </w:rPr>
              <w:t>-72,552.95</w:t>
            </w:r>
          </w:p>
        </w:tc>
        <w:tc>
          <w:tcPr>
            <w:tcW w:w="2076" w:type="dxa"/>
            <w:vAlign w:val="center"/>
          </w:tcPr>
          <w:p w14:paraId="4249FF79">
            <w:pPr>
              <w:jc w:val="right"/>
            </w:pPr>
            <w:r>
              <w:rPr>
                <w:rFonts w:hint="eastAsia"/>
              </w:rPr>
              <w:t>-170,666.02</w:t>
            </w:r>
          </w:p>
        </w:tc>
      </w:tr>
      <w:tr w14:paraId="205E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5554A">
            <w:r>
              <w:rPr>
                <w:rFonts w:hint="eastAsia"/>
              </w:rPr>
              <w:t>其中：基金申购款</w:t>
            </w:r>
          </w:p>
        </w:tc>
        <w:tc>
          <w:tcPr>
            <w:tcW w:w="2076" w:type="dxa"/>
            <w:vAlign w:val="center"/>
          </w:tcPr>
          <w:p w14:paraId="4E0F3C96">
            <w:pPr>
              <w:jc w:val="right"/>
            </w:pPr>
            <w:r>
              <w:rPr>
                <w:rFonts w:hint="eastAsia"/>
              </w:rPr>
              <w:t>983.08</w:t>
            </w:r>
          </w:p>
        </w:tc>
        <w:tc>
          <w:tcPr>
            <w:tcW w:w="2076" w:type="dxa"/>
            <w:vAlign w:val="center"/>
          </w:tcPr>
          <w:p w14:paraId="4330AC8C">
            <w:pPr>
              <w:jc w:val="right"/>
            </w:pPr>
            <w:r>
              <w:rPr>
                <w:rFonts w:hint="eastAsia"/>
              </w:rPr>
              <w:t>641.27</w:t>
            </w:r>
          </w:p>
        </w:tc>
        <w:tc>
          <w:tcPr>
            <w:tcW w:w="2076" w:type="dxa"/>
            <w:vAlign w:val="center"/>
          </w:tcPr>
          <w:p w14:paraId="5D2C0D4E">
            <w:pPr>
              <w:jc w:val="right"/>
            </w:pPr>
            <w:r>
              <w:rPr>
                <w:rFonts w:hint="eastAsia"/>
              </w:rPr>
              <w:t>1,624.35</w:t>
            </w:r>
          </w:p>
        </w:tc>
      </w:tr>
      <w:tr w14:paraId="1367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80843A">
            <w:r>
              <w:rPr>
                <w:rFonts w:hint="eastAsia"/>
              </w:rPr>
              <w:t xml:space="preserve">      基金赎回款</w:t>
            </w:r>
          </w:p>
        </w:tc>
        <w:tc>
          <w:tcPr>
            <w:tcW w:w="2076" w:type="dxa"/>
            <w:vAlign w:val="center"/>
          </w:tcPr>
          <w:p w14:paraId="7A661045">
            <w:pPr>
              <w:jc w:val="right"/>
            </w:pPr>
            <w:r>
              <w:rPr>
                <w:rFonts w:hint="eastAsia"/>
              </w:rPr>
              <w:t>-99,096.15</w:t>
            </w:r>
          </w:p>
        </w:tc>
        <w:tc>
          <w:tcPr>
            <w:tcW w:w="2076" w:type="dxa"/>
            <w:vAlign w:val="center"/>
          </w:tcPr>
          <w:p w14:paraId="7062FE6B">
            <w:pPr>
              <w:jc w:val="right"/>
            </w:pPr>
            <w:r>
              <w:rPr>
                <w:rFonts w:hint="eastAsia"/>
              </w:rPr>
              <w:t>-73,194.22</w:t>
            </w:r>
          </w:p>
        </w:tc>
        <w:tc>
          <w:tcPr>
            <w:tcW w:w="2076" w:type="dxa"/>
            <w:vAlign w:val="center"/>
          </w:tcPr>
          <w:p w14:paraId="115A7765">
            <w:pPr>
              <w:jc w:val="right"/>
            </w:pPr>
            <w:r>
              <w:rPr>
                <w:rFonts w:hint="eastAsia"/>
              </w:rPr>
              <w:t>-172,290.37</w:t>
            </w:r>
          </w:p>
        </w:tc>
      </w:tr>
      <w:tr w14:paraId="46AE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A6EAB9">
            <w:r>
              <w:rPr>
                <w:rFonts w:hint="eastAsia"/>
              </w:rPr>
              <w:t>本期已分配利润</w:t>
            </w:r>
          </w:p>
        </w:tc>
        <w:tc>
          <w:tcPr>
            <w:tcW w:w="2076" w:type="dxa"/>
            <w:vAlign w:val="center"/>
          </w:tcPr>
          <w:p w14:paraId="35DE07F6">
            <w:pPr>
              <w:jc w:val="right"/>
            </w:pPr>
            <w:r>
              <w:rPr>
                <w:rFonts w:hint="eastAsia"/>
              </w:rPr>
              <w:t>-</w:t>
            </w:r>
          </w:p>
        </w:tc>
        <w:tc>
          <w:tcPr>
            <w:tcW w:w="2076" w:type="dxa"/>
            <w:vAlign w:val="center"/>
          </w:tcPr>
          <w:p w14:paraId="10CD6091">
            <w:pPr>
              <w:jc w:val="right"/>
            </w:pPr>
            <w:r>
              <w:rPr>
                <w:rFonts w:hint="eastAsia"/>
              </w:rPr>
              <w:t>-</w:t>
            </w:r>
          </w:p>
        </w:tc>
        <w:tc>
          <w:tcPr>
            <w:tcW w:w="2076" w:type="dxa"/>
            <w:vAlign w:val="center"/>
          </w:tcPr>
          <w:p w14:paraId="5DBDE97C">
            <w:pPr>
              <w:jc w:val="right"/>
            </w:pPr>
            <w:r>
              <w:rPr>
                <w:rFonts w:hint="eastAsia"/>
              </w:rPr>
              <w:t>-</w:t>
            </w:r>
          </w:p>
        </w:tc>
      </w:tr>
      <w:tr w14:paraId="5A0F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030704">
            <w:r>
              <w:rPr>
                <w:rFonts w:hint="eastAsia"/>
              </w:rPr>
              <w:t>本期末</w:t>
            </w:r>
          </w:p>
        </w:tc>
        <w:tc>
          <w:tcPr>
            <w:tcW w:w="2076" w:type="dxa"/>
            <w:vAlign w:val="center"/>
          </w:tcPr>
          <w:p w14:paraId="2E558A84">
            <w:pPr>
              <w:jc w:val="right"/>
            </w:pPr>
            <w:r>
              <w:rPr>
                <w:rFonts w:hint="eastAsia"/>
              </w:rPr>
              <w:t>410,581.75</w:t>
            </w:r>
          </w:p>
        </w:tc>
        <w:tc>
          <w:tcPr>
            <w:tcW w:w="2076" w:type="dxa"/>
            <w:vAlign w:val="center"/>
          </w:tcPr>
          <w:p w14:paraId="083923EE">
            <w:pPr>
              <w:jc w:val="right"/>
            </w:pPr>
            <w:r>
              <w:rPr>
                <w:rFonts w:hint="eastAsia"/>
              </w:rPr>
              <w:t>314,025.56</w:t>
            </w:r>
          </w:p>
        </w:tc>
        <w:tc>
          <w:tcPr>
            <w:tcW w:w="2076" w:type="dxa"/>
            <w:vAlign w:val="center"/>
          </w:tcPr>
          <w:p w14:paraId="1E7511CE">
            <w:pPr>
              <w:jc w:val="right"/>
            </w:pPr>
            <w:r>
              <w:rPr>
                <w:rFonts w:hint="eastAsia"/>
              </w:rPr>
              <w:t>724,607.31</w:t>
            </w:r>
          </w:p>
        </w:tc>
      </w:tr>
    </w:tbl>
    <w:p w14:paraId="76007D18">
      <w:pPr>
        <w:pStyle w:val="35"/>
      </w:pPr>
      <w:bookmarkStart w:id="84" w:name="_Toc84"/>
      <w:r>
        <w:t xml:space="preserve"> 存款利息收入</w:t>
      </w:r>
      <w:bookmarkEnd w:id="84"/>
    </w:p>
    <w:p w14:paraId="63FECE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35CF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720D4258">
            <w:pPr>
              <w:jc w:val="center"/>
            </w:pPr>
            <w:r>
              <w:rPr>
                <w:rFonts w:hint="eastAsia"/>
                <w:b/>
              </w:rPr>
              <w:t>项目</w:t>
            </w:r>
          </w:p>
        </w:tc>
        <w:tc>
          <w:tcPr>
            <w:tcW w:w="5814" w:type="dxa"/>
            <w:shd w:val="clear" w:color="auto" w:fill="BFBFBF"/>
            <w:vAlign w:val="center"/>
          </w:tcPr>
          <w:p w14:paraId="46BAF559">
            <w:pPr>
              <w:jc w:val="center"/>
            </w:pPr>
            <w:r>
              <w:rPr>
                <w:rFonts w:hint="eastAsia"/>
                <w:b/>
              </w:rPr>
              <w:t>本期2025年9月16日（基金合同生效日）至2025年12月31日</w:t>
            </w:r>
          </w:p>
        </w:tc>
      </w:tr>
      <w:tr w14:paraId="0840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40F8AC7">
            <w:r>
              <w:rPr>
                <w:rFonts w:hint="eastAsia"/>
              </w:rPr>
              <w:t>活期存款利息收入</w:t>
            </w:r>
          </w:p>
        </w:tc>
        <w:tc>
          <w:tcPr>
            <w:tcW w:w="5814" w:type="dxa"/>
            <w:vAlign w:val="center"/>
          </w:tcPr>
          <w:p w14:paraId="2D330A5F">
            <w:pPr>
              <w:jc w:val="right"/>
            </w:pPr>
            <w:r>
              <w:rPr>
                <w:rFonts w:hint="eastAsia"/>
              </w:rPr>
              <w:t>40,173.55</w:t>
            </w:r>
          </w:p>
        </w:tc>
      </w:tr>
      <w:tr w14:paraId="3443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6DD8E60D">
            <w:r>
              <w:rPr>
                <w:rFonts w:hint="eastAsia"/>
              </w:rPr>
              <w:t>定期存款利息收入</w:t>
            </w:r>
          </w:p>
        </w:tc>
        <w:tc>
          <w:tcPr>
            <w:tcW w:w="5814" w:type="dxa"/>
            <w:vAlign w:val="center"/>
          </w:tcPr>
          <w:p w14:paraId="137C12FF">
            <w:pPr>
              <w:jc w:val="right"/>
            </w:pPr>
            <w:r>
              <w:rPr>
                <w:rFonts w:hint="eastAsia"/>
              </w:rPr>
              <w:t>-</w:t>
            </w:r>
          </w:p>
        </w:tc>
      </w:tr>
      <w:tr w14:paraId="6BF5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D9116C9">
            <w:r>
              <w:rPr>
                <w:rFonts w:hint="eastAsia"/>
              </w:rPr>
              <w:t>其他存款利息收入</w:t>
            </w:r>
          </w:p>
        </w:tc>
        <w:tc>
          <w:tcPr>
            <w:tcW w:w="5814" w:type="dxa"/>
            <w:vAlign w:val="center"/>
          </w:tcPr>
          <w:p w14:paraId="0D504173">
            <w:pPr>
              <w:jc w:val="right"/>
            </w:pPr>
            <w:r>
              <w:rPr>
                <w:rFonts w:hint="eastAsia"/>
              </w:rPr>
              <w:t>-</w:t>
            </w:r>
          </w:p>
        </w:tc>
      </w:tr>
      <w:tr w14:paraId="20A7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2A1B95C">
            <w:r>
              <w:rPr>
                <w:rFonts w:hint="eastAsia"/>
              </w:rPr>
              <w:t>结算备付金利息收入</w:t>
            </w:r>
          </w:p>
        </w:tc>
        <w:tc>
          <w:tcPr>
            <w:tcW w:w="5814" w:type="dxa"/>
            <w:vAlign w:val="center"/>
          </w:tcPr>
          <w:p w14:paraId="10D0A09C">
            <w:pPr>
              <w:jc w:val="right"/>
            </w:pPr>
            <w:r>
              <w:rPr>
                <w:rFonts w:hint="eastAsia"/>
              </w:rPr>
              <w:t>12,024.73</w:t>
            </w:r>
          </w:p>
        </w:tc>
      </w:tr>
      <w:tr w14:paraId="4FCA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DDCCC60">
            <w:r>
              <w:rPr>
                <w:rFonts w:hint="eastAsia"/>
              </w:rPr>
              <w:t>其他</w:t>
            </w:r>
          </w:p>
        </w:tc>
        <w:tc>
          <w:tcPr>
            <w:tcW w:w="5814" w:type="dxa"/>
            <w:vAlign w:val="center"/>
          </w:tcPr>
          <w:p w14:paraId="311DF8FD">
            <w:pPr>
              <w:jc w:val="right"/>
            </w:pPr>
            <w:r>
              <w:rPr>
                <w:rFonts w:hint="eastAsia"/>
              </w:rPr>
              <w:t>101.80</w:t>
            </w:r>
          </w:p>
        </w:tc>
      </w:tr>
      <w:tr w14:paraId="3412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E106E94">
            <w:r>
              <w:rPr>
                <w:rFonts w:hint="eastAsia"/>
              </w:rPr>
              <w:t>合计</w:t>
            </w:r>
          </w:p>
        </w:tc>
        <w:tc>
          <w:tcPr>
            <w:tcW w:w="5814" w:type="dxa"/>
            <w:vAlign w:val="center"/>
          </w:tcPr>
          <w:p w14:paraId="0365A375">
            <w:pPr>
              <w:jc w:val="right"/>
            </w:pPr>
            <w:r>
              <w:rPr>
                <w:rFonts w:hint="eastAsia"/>
              </w:rPr>
              <w:t>52,300.08</w:t>
            </w:r>
          </w:p>
        </w:tc>
      </w:tr>
    </w:tbl>
    <w:p w14:paraId="60850D56">
      <w:pPr>
        <w:pStyle w:val="35"/>
      </w:pPr>
      <w:bookmarkStart w:id="85" w:name="_Toc85"/>
      <w:r>
        <w:t>股票投资收益</w:t>
      </w:r>
      <w:bookmarkEnd w:id="85"/>
    </w:p>
    <w:p w14:paraId="4A43D621">
      <w:pPr>
        <w:pStyle w:val="36"/>
      </w:pPr>
      <w:bookmarkStart w:id="86" w:name="_Toc86"/>
      <w:r>
        <w:t>股票投资收益项目构成</w:t>
      </w:r>
      <w:bookmarkEnd w:id="86"/>
    </w:p>
    <w:p w14:paraId="297E00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89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41FBBD1">
            <w:pPr>
              <w:jc w:val="center"/>
            </w:pPr>
            <w:r>
              <w:rPr>
                <w:rFonts w:hint="eastAsia"/>
                <w:b/>
              </w:rPr>
              <w:t>项目</w:t>
            </w:r>
          </w:p>
        </w:tc>
        <w:tc>
          <w:tcPr>
            <w:tcW w:w="4153" w:type="dxa"/>
            <w:shd w:val="clear" w:color="auto" w:fill="BFBFBF"/>
            <w:vAlign w:val="center"/>
          </w:tcPr>
          <w:p w14:paraId="50C52F07">
            <w:pPr>
              <w:jc w:val="center"/>
            </w:pPr>
            <w:r>
              <w:rPr>
                <w:rFonts w:hint="eastAsia"/>
                <w:b/>
              </w:rPr>
              <w:t>本期2025年9月16日（基金合同生效日）至2025年12月31日</w:t>
            </w:r>
          </w:p>
        </w:tc>
      </w:tr>
      <w:tr w14:paraId="21F0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1734F1">
            <w:r>
              <w:rPr>
                <w:rFonts w:hint="eastAsia"/>
              </w:rPr>
              <w:t>股票投资收益——买卖股票差价收入</w:t>
            </w:r>
          </w:p>
        </w:tc>
        <w:tc>
          <w:tcPr>
            <w:tcW w:w="4153" w:type="dxa"/>
            <w:vAlign w:val="center"/>
          </w:tcPr>
          <w:p w14:paraId="139ABED9">
            <w:pPr>
              <w:jc w:val="right"/>
            </w:pPr>
            <w:r>
              <w:rPr>
                <w:rFonts w:hint="eastAsia"/>
              </w:rPr>
              <w:t>4,550,390.86</w:t>
            </w:r>
          </w:p>
        </w:tc>
      </w:tr>
      <w:tr w14:paraId="7AEA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C624FB">
            <w:r>
              <w:rPr>
                <w:rFonts w:hint="eastAsia"/>
              </w:rPr>
              <w:t>股票投资收益——赎回差价收入</w:t>
            </w:r>
          </w:p>
        </w:tc>
        <w:tc>
          <w:tcPr>
            <w:tcW w:w="4153" w:type="dxa"/>
            <w:vAlign w:val="center"/>
          </w:tcPr>
          <w:p w14:paraId="0096EE79">
            <w:pPr>
              <w:jc w:val="right"/>
            </w:pPr>
            <w:r>
              <w:rPr>
                <w:rFonts w:hint="eastAsia"/>
              </w:rPr>
              <w:t>-</w:t>
            </w:r>
          </w:p>
        </w:tc>
      </w:tr>
      <w:tr w14:paraId="350E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B17E14">
            <w:r>
              <w:rPr>
                <w:rFonts w:hint="eastAsia"/>
              </w:rPr>
              <w:t>股票投资收益——申购差价收入</w:t>
            </w:r>
          </w:p>
        </w:tc>
        <w:tc>
          <w:tcPr>
            <w:tcW w:w="4153" w:type="dxa"/>
            <w:vAlign w:val="center"/>
          </w:tcPr>
          <w:p w14:paraId="0733422F">
            <w:pPr>
              <w:jc w:val="right"/>
            </w:pPr>
            <w:r>
              <w:rPr>
                <w:rFonts w:hint="eastAsia"/>
              </w:rPr>
              <w:t>-</w:t>
            </w:r>
          </w:p>
        </w:tc>
      </w:tr>
      <w:tr w14:paraId="0380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97E3B0">
            <w:r>
              <w:rPr>
                <w:rFonts w:hint="eastAsia"/>
              </w:rPr>
              <w:t>股票投资收益——证券出借差价收入</w:t>
            </w:r>
          </w:p>
        </w:tc>
        <w:tc>
          <w:tcPr>
            <w:tcW w:w="4153" w:type="dxa"/>
            <w:vAlign w:val="center"/>
          </w:tcPr>
          <w:p w14:paraId="3AF653FF">
            <w:pPr>
              <w:jc w:val="right"/>
            </w:pPr>
            <w:r>
              <w:rPr>
                <w:rFonts w:hint="eastAsia"/>
              </w:rPr>
              <w:t>-</w:t>
            </w:r>
          </w:p>
        </w:tc>
      </w:tr>
      <w:tr w14:paraId="7003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D5967F">
            <w:r>
              <w:rPr>
                <w:rFonts w:hint="eastAsia"/>
              </w:rPr>
              <w:t>合计</w:t>
            </w:r>
          </w:p>
        </w:tc>
        <w:tc>
          <w:tcPr>
            <w:tcW w:w="4153" w:type="dxa"/>
            <w:vAlign w:val="center"/>
          </w:tcPr>
          <w:p w14:paraId="7F1F7A75">
            <w:pPr>
              <w:jc w:val="right"/>
            </w:pPr>
            <w:r>
              <w:rPr>
                <w:rFonts w:hint="eastAsia"/>
              </w:rPr>
              <w:t>4,550,390.86</w:t>
            </w:r>
          </w:p>
        </w:tc>
      </w:tr>
    </w:tbl>
    <w:p w14:paraId="5AC40689">
      <w:pPr>
        <w:pStyle w:val="36"/>
      </w:pPr>
      <w:bookmarkStart w:id="87" w:name="_Toc87"/>
      <w:r>
        <w:t>股票投资收益——买卖股票差价收入</w:t>
      </w:r>
      <w:bookmarkEnd w:id="87"/>
    </w:p>
    <w:p w14:paraId="6EF9D0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82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40927B2">
            <w:pPr>
              <w:jc w:val="center"/>
            </w:pPr>
            <w:r>
              <w:rPr>
                <w:rFonts w:hint="eastAsia"/>
                <w:b/>
              </w:rPr>
              <w:t>项目</w:t>
            </w:r>
          </w:p>
        </w:tc>
        <w:tc>
          <w:tcPr>
            <w:tcW w:w="4153" w:type="dxa"/>
            <w:shd w:val="clear" w:color="auto" w:fill="BFBFBF"/>
            <w:vAlign w:val="center"/>
          </w:tcPr>
          <w:p w14:paraId="239A9203">
            <w:pPr>
              <w:jc w:val="center"/>
            </w:pPr>
            <w:r>
              <w:rPr>
                <w:rFonts w:hint="eastAsia"/>
                <w:b/>
              </w:rPr>
              <w:t>本期2025年9月16日（基金合同生效日）至2025年12月31日</w:t>
            </w:r>
          </w:p>
        </w:tc>
      </w:tr>
      <w:tr w14:paraId="2719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58566F">
            <w:r>
              <w:rPr>
                <w:rFonts w:hint="eastAsia"/>
              </w:rPr>
              <w:t>卖出股票成交总额</w:t>
            </w:r>
          </w:p>
        </w:tc>
        <w:tc>
          <w:tcPr>
            <w:tcW w:w="4153" w:type="dxa"/>
            <w:vAlign w:val="center"/>
          </w:tcPr>
          <w:p w14:paraId="3428612B">
            <w:pPr>
              <w:jc w:val="right"/>
            </w:pPr>
            <w:r>
              <w:rPr>
                <w:rFonts w:hint="eastAsia"/>
              </w:rPr>
              <w:t>100,472,672.96</w:t>
            </w:r>
          </w:p>
        </w:tc>
      </w:tr>
      <w:tr w14:paraId="768F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0C8AE7">
            <w:r>
              <w:rPr>
                <w:rFonts w:hint="eastAsia"/>
              </w:rPr>
              <w:t>减：卖出股票成本总额</w:t>
            </w:r>
          </w:p>
        </w:tc>
        <w:tc>
          <w:tcPr>
            <w:tcW w:w="4153" w:type="dxa"/>
            <w:vAlign w:val="center"/>
          </w:tcPr>
          <w:p w14:paraId="30BD5937">
            <w:pPr>
              <w:jc w:val="right"/>
            </w:pPr>
            <w:r>
              <w:rPr>
                <w:rFonts w:hint="eastAsia"/>
              </w:rPr>
              <w:t>95,478,775.18</w:t>
            </w:r>
          </w:p>
        </w:tc>
      </w:tr>
      <w:tr w14:paraId="512B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8800E3">
            <w:r>
              <w:rPr>
                <w:rFonts w:hint="eastAsia"/>
              </w:rPr>
              <w:t>减：交易费用</w:t>
            </w:r>
          </w:p>
        </w:tc>
        <w:tc>
          <w:tcPr>
            <w:tcW w:w="4153" w:type="dxa"/>
            <w:vAlign w:val="center"/>
          </w:tcPr>
          <w:p w14:paraId="394F5D04">
            <w:pPr>
              <w:jc w:val="right"/>
            </w:pPr>
            <w:r>
              <w:rPr>
                <w:rFonts w:hint="eastAsia"/>
              </w:rPr>
              <w:t>443,506.92</w:t>
            </w:r>
          </w:p>
        </w:tc>
      </w:tr>
      <w:tr w14:paraId="4311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5CCC5E">
            <w:r>
              <w:rPr>
                <w:rFonts w:hint="eastAsia"/>
              </w:rPr>
              <w:t>买卖股票差价收入</w:t>
            </w:r>
          </w:p>
        </w:tc>
        <w:tc>
          <w:tcPr>
            <w:tcW w:w="4153" w:type="dxa"/>
            <w:vAlign w:val="center"/>
          </w:tcPr>
          <w:p w14:paraId="1A01519E">
            <w:pPr>
              <w:jc w:val="right"/>
            </w:pPr>
            <w:r>
              <w:rPr>
                <w:rFonts w:hint="eastAsia"/>
              </w:rPr>
              <w:t>4,550,390.86</w:t>
            </w:r>
          </w:p>
        </w:tc>
      </w:tr>
    </w:tbl>
    <w:p w14:paraId="6E6CBE0E">
      <w:pPr>
        <w:pStyle w:val="47"/>
        <w:rPr>
          <w:rFonts w:hint="eastAsia"/>
        </w:rPr>
      </w:pPr>
      <w:r>
        <w:rPr>
          <w:rFonts w:hint="eastAsia"/>
        </w:rPr>
        <w:t>注：上述交易费用（如有）包含股票买卖产生的交易费用。</w:t>
      </w:r>
    </w:p>
    <w:p w14:paraId="7B2E2556">
      <w:pPr>
        <w:pStyle w:val="35"/>
      </w:pPr>
      <w:bookmarkStart w:id="88" w:name="_Toc88"/>
      <w:r>
        <w:t>基金投资收益</w:t>
      </w:r>
      <w:bookmarkEnd w:id="88"/>
    </w:p>
    <w:p w14:paraId="13E5875C">
      <w:pPr>
        <w:pStyle w:val="18"/>
        <w:rPr>
          <w:rFonts w:hint="eastAsia"/>
        </w:rPr>
      </w:pPr>
      <w:r>
        <w:rPr>
          <w:rFonts w:hint="eastAsia"/>
        </w:rPr>
        <w:t>无。</w:t>
      </w:r>
    </w:p>
    <w:p w14:paraId="50D1FDAA">
      <w:pPr>
        <w:pStyle w:val="35"/>
      </w:pPr>
      <w:bookmarkStart w:id="89" w:name="_Toc89"/>
      <w:r>
        <w:t>债券投资收益</w:t>
      </w:r>
      <w:bookmarkEnd w:id="89"/>
    </w:p>
    <w:p w14:paraId="4B9A71CD">
      <w:pPr>
        <w:pStyle w:val="36"/>
      </w:pPr>
      <w:bookmarkStart w:id="90" w:name="_Toc90"/>
      <w:r>
        <w:t>债券投资收益项目构成</w:t>
      </w:r>
      <w:bookmarkEnd w:id="90"/>
    </w:p>
    <w:p w14:paraId="37AFD1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93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6914C35">
            <w:pPr>
              <w:jc w:val="center"/>
            </w:pPr>
            <w:r>
              <w:rPr>
                <w:rFonts w:hint="eastAsia"/>
                <w:b/>
              </w:rPr>
              <w:t>项目</w:t>
            </w:r>
          </w:p>
        </w:tc>
        <w:tc>
          <w:tcPr>
            <w:tcW w:w="4153" w:type="dxa"/>
            <w:shd w:val="clear" w:color="auto" w:fill="BFBFBF"/>
            <w:vAlign w:val="center"/>
          </w:tcPr>
          <w:p w14:paraId="2ADA42B0">
            <w:pPr>
              <w:jc w:val="center"/>
            </w:pPr>
            <w:r>
              <w:rPr>
                <w:rFonts w:hint="eastAsia"/>
                <w:b/>
              </w:rPr>
              <w:t>本期2025年9月16日（基金合同生效日）至2025年12月31日</w:t>
            </w:r>
          </w:p>
        </w:tc>
      </w:tr>
      <w:tr w14:paraId="2BA3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555ABE">
            <w:r>
              <w:rPr>
                <w:rFonts w:hint="eastAsia"/>
              </w:rPr>
              <w:t>债券投资收益——利息收入</w:t>
            </w:r>
          </w:p>
        </w:tc>
        <w:tc>
          <w:tcPr>
            <w:tcW w:w="4153" w:type="dxa"/>
            <w:vAlign w:val="center"/>
          </w:tcPr>
          <w:p w14:paraId="2FCB9A57">
            <w:pPr>
              <w:jc w:val="right"/>
            </w:pPr>
            <w:r>
              <w:rPr>
                <w:rFonts w:hint="eastAsia"/>
              </w:rPr>
              <w:t>88,881.10</w:t>
            </w:r>
          </w:p>
        </w:tc>
      </w:tr>
      <w:tr w14:paraId="184F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C27C98">
            <w:r>
              <w:rPr>
                <w:rFonts w:hint="eastAsia"/>
              </w:rPr>
              <w:t>债券投资收益——买卖债券（债转股及债券到期兑付）差价收入</w:t>
            </w:r>
          </w:p>
        </w:tc>
        <w:tc>
          <w:tcPr>
            <w:tcW w:w="4153" w:type="dxa"/>
            <w:vAlign w:val="center"/>
          </w:tcPr>
          <w:p w14:paraId="5310BC71">
            <w:pPr>
              <w:jc w:val="right"/>
            </w:pPr>
            <w:r>
              <w:rPr>
                <w:rFonts w:hint="eastAsia"/>
              </w:rPr>
              <w:t>136.00</w:t>
            </w:r>
          </w:p>
        </w:tc>
      </w:tr>
      <w:tr w14:paraId="39AE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5EB67E">
            <w:r>
              <w:rPr>
                <w:rFonts w:hint="eastAsia"/>
              </w:rPr>
              <w:t>债券投资收益——赎回差价收入</w:t>
            </w:r>
          </w:p>
        </w:tc>
        <w:tc>
          <w:tcPr>
            <w:tcW w:w="4153" w:type="dxa"/>
            <w:vAlign w:val="center"/>
          </w:tcPr>
          <w:p w14:paraId="4EC43DB4">
            <w:pPr>
              <w:jc w:val="right"/>
            </w:pPr>
            <w:r>
              <w:rPr>
                <w:rFonts w:hint="eastAsia"/>
              </w:rPr>
              <w:t>-</w:t>
            </w:r>
          </w:p>
        </w:tc>
      </w:tr>
      <w:tr w14:paraId="2E30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E6CD03">
            <w:r>
              <w:rPr>
                <w:rFonts w:hint="eastAsia"/>
              </w:rPr>
              <w:t>债券投资收益——申购差价收入</w:t>
            </w:r>
          </w:p>
        </w:tc>
        <w:tc>
          <w:tcPr>
            <w:tcW w:w="4153" w:type="dxa"/>
            <w:vAlign w:val="center"/>
          </w:tcPr>
          <w:p w14:paraId="19EE063E">
            <w:pPr>
              <w:jc w:val="right"/>
            </w:pPr>
            <w:r>
              <w:rPr>
                <w:rFonts w:hint="eastAsia"/>
              </w:rPr>
              <w:t>-</w:t>
            </w:r>
          </w:p>
        </w:tc>
      </w:tr>
      <w:tr w14:paraId="1104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7D5328">
            <w:r>
              <w:rPr>
                <w:rFonts w:hint="eastAsia"/>
              </w:rPr>
              <w:t>合计</w:t>
            </w:r>
          </w:p>
        </w:tc>
        <w:tc>
          <w:tcPr>
            <w:tcW w:w="4153" w:type="dxa"/>
            <w:vAlign w:val="center"/>
          </w:tcPr>
          <w:p w14:paraId="1BC72E26">
            <w:pPr>
              <w:jc w:val="right"/>
            </w:pPr>
            <w:r>
              <w:rPr>
                <w:rFonts w:hint="eastAsia"/>
              </w:rPr>
              <w:t>89,017.10</w:t>
            </w:r>
          </w:p>
        </w:tc>
      </w:tr>
    </w:tbl>
    <w:p w14:paraId="1AE82633">
      <w:pPr>
        <w:pStyle w:val="36"/>
      </w:pPr>
      <w:bookmarkStart w:id="91" w:name="_Toc91"/>
      <w:r>
        <w:t>债券投资收益——买卖债券差价收入</w:t>
      </w:r>
      <w:bookmarkEnd w:id="91"/>
    </w:p>
    <w:p w14:paraId="17C948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C1C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035B2A6C">
            <w:pPr>
              <w:jc w:val="center"/>
            </w:pPr>
            <w:r>
              <w:rPr>
                <w:rFonts w:hint="eastAsia"/>
                <w:b/>
              </w:rPr>
              <w:t>项目</w:t>
            </w:r>
          </w:p>
        </w:tc>
        <w:tc>
          <w:tcPr>
            <w:tcW w:w="4983" w:type="dxa"/>
            <w:shd w:val="clear" w:color="auto" w:fill="BFBFBF"/>
            <w:vAlign w:val="center"/>
          </w:tcPr>
          <w:p w14:paraId="0AE05A79">
            <w:pPr>
              <w:jc w:val="center"/>
            </w:pPr>
            <w:r>
              <w:rPr>
                <w:rFonts w:hint="eastAsia"/>
                <w:b/>
              </w:rPr>
              <w:t>本期2025年9月16日（基金合同生效日）至2025年12月31日</w:t>
            </w:r>
          </w:p>
        </w:tc>
      </w:tr>
      <w:tr w14:paraId="2B10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23D9044">
            <w:r>
              <w:rPr>
                <w:rFonts w:hint="eastAsia"/>
              </w:rPr>
              <w:t>卖出债券（债转股及债券到期兑付）成交总额</w:t>
            </w:r>
          </w:p>
        </w:tc>
        <w:tc>
          <w:tcPr>
            <w:tcW w:w="4983" w:type="dxa"/>
            <w:vAlign w:val="center"/>
          </w:tcPr>
          <w:p w14:paraId="72E43CA9">
            <w:pPr>
              <w:jc w:val="right"/>
            </w:pPr>
            <w:r>
              <w:rPr>
                <w:rFonts w:hint="eastAsia"/>
              </w:rPr>
              <w:t>6,890,440.00</w:t>
            </w:r>
          </w:p>
        </w:tc>
      </w:tr>
      <w:tr w14:paraId="4A3A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2184D97">
            <w:r>
              <w:rPr>
                <w:rFonts w:hint="eastAsia"/>
              </w:rPr>
              <w:t>减：卖出债券（债转股及债券到期兑付）成本总额</w:t>
            </w:r>
          </w:p>
        </w:tc>
        <w:tc>
          <w:tcPr>
            <w:tcW w:w="4983" w:type="dxa"/>
            <w:vAlign w:val="center"/>
          </w:tcPr>
          <w:p w14:paraId="79E97995">
            <w:pPr>
              <w:jc w:val="right"/>
            </w:pPr>
            <w:r>
              <w:rPr>
                <w:rFonts w:hint="eastAsia"/>
              </w:rPr>
              <w:t>6,799,864.00</w:t>
            </w:r>
          </w:p>
        </w:tc>
      </w:tr>
      <w:tr w14:paraId="2D0E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08C4E6F">
            <w:r>
              <w:rPr>
                <w:rFonts w:hint="eastAsia"/>
              </w:rPr>
              <w:t>减：应计利息总额</w:t>
            </w:r>
          </w:p>
        </w:tc>
        <w:tc>
          <w:tcPr>
            <w:tcW w:w="4983" w:type="dxa"/>
            <w:vAlign w:val="center"/>
          </w:tcPr>
          <w:p w14:paraId="44072CD4">
            <w:pPr>
              <w:jc w:val="right"/>
            </w:pPr>
            <w:r>
              <w:rPr>
                <w:rFonts w:hint="eastAsia"/>
              </w:rPr>
              <w:t>90,440.00</w:t>
            </w:r>
          </w:p>
        </w:tc>
      </w:tr>
      <w:tr w14:paraId="249A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F515080">
            <w:r>
              <w:rPr>
                <w:rFonts w:hint="eastAsia"/>
              </w:rPr>
              <w:t>减：交易费用</w:t>
            </w:r>
          </w:p>
        </w:tc>
        <w:tc>
          <w:tcPr>
            <w:tcW w:w="4983" w:type="dxa"/>
            <w:vAlign w:val="center"/>
          </w:tcPr>
          <w:p w14:paraId="2152AE7B">
            <w:pPr>
              <w:jc w:val="right"/>
            </w:pPr>
            <w:r>
              <w:rPr>
                <w:rFonts w:hint="eastAsia"/>
              </w:rPr>
              <w:t>-</w:t>
            </w:r>
          </w:p>
        </w:tc>
      </w:tr>
      <w:tr w14:paraId="75DB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FF7DC74">
            <w:r>
              <w:rPr>
                <w:rFonts w:hint="eastAsia"/>
              </w:rPr>
              <w:t>买卖债券差价收入</w:t>
            </w:r>
          </w:p>
        </w:tc>
        <w:tc>
          <w:tcPr>
            <w:tcW w:w="4983" w:type="dxa"/>
            <w:vAlign w:val="center"/>
          </w:tcPr>
          <w:p w14:paraId="2C64ED33">
            <w:pPr>
              <w:jc w:val="right"/>
            </w:pPr>
            <w:r>
              <w:rPr>
                <w:rFonts w:hint="eastAsia"/>
              </w:rPr>
              <w:t>136.00</w:t>
            </w:r>
          </w:p>
        </w:tc>
      </w:tr>
    </w:tbl>
    <w:p w14:paraId="2B194DBB">
      <w:pPr>
        <w:pStyle w:val="47"/>
        <w:rPr>
          <w:rFonts w:hint="eastAsia"/>
        </w:rPr>
      </w:pPr>
      <w:r>
        <w:rPr>
          <w:rFonts w:hint="eastAsia"/>
        </w:rPr>
        <w:t>注：上述交易费用（如有）包含债券买卖产生的交易费用。</w:t>
      </w:r>
    </w:p>
    <w:p w14:paraId="70C08A4D">
      <w:pPr>
        <w:pStyle w:val="35"/>
      </w:pPr>
      <w:bookmarkStart w:id="92" w:name="_Toc92"/>
      <w:r>
        <w:t>资产支持证券投资收益</w:t>
      </w:r>
      <w:bookmarkEnd w:id="92"/>
    </w:p>
    <w:p w14:paraId="66C7AC4A">
      <w:pPr>
        <w:pStyle w:val="36"/>
      </w:pPr>
      <w:bookmarkStart w:id="93" w:name="_Toc93"/>
      <w:r>
        <w:t>资产支持证券投资收益——买卖资产支持证券差价收入</w:t>
      </w:r>
      <w:bookmarkEnd w:id="93"/>
    </w:p>
    <w:p w14:paraId="31F7CA61">
      <w:pPr>
        <w:pStyle w:val="18"/>
        <w:rPr>
          <w:rFonts w:hint="eastAsia"/>
        </w:rPr>
      </w:pPr>
      <w:r>
        <w:rPr>
          <w:rFonts w:hint="eastAsia"/>
        </w:rPr>
        <w:t>无。</w:t>
      </w:r>
    </w:p>
    <w:p w14:paraId="720C1F0D">
      <w:pPr>
        <w:pStyle w:val="35"/>
      </w:pPr>
      <w:bookmarkStart w:id="94" w:name="_Toc94"/>
      <w:r>
        <w:t>衍生工具收益</w:t>
      </w:r>
      <w:bookmarkEnd w:id="94"/>
    </w:p>
    <w:p w14:paraId="15AA6B28">
      <w:pPr>
        <w:pStyle w:val="36"/>
      </w:pPr>
      <w:bookmarkStart w:id="95" w:name="_Toc95"/>
      <w:r>
        <w:t>衍生工具收益——买卖权证差价收入</w:t>
      </w:r>
      <w:bookmarkEnd w:id="95"/>
    </w:p>
    <w:p w14:paraId="57705D2F">
      <w:pPr>
        <w:pStyle w:val="18"/>
        <w:rPr>
          <w:rFonts w:hint="eastAsia"/>
        </w:rPr>
      </w:pPr>
      <w:r>
        <w:rPr>
          <w:rFonts w:hint="eastAsia"/>
        </w:rPr>
        <w:t>无。</w:t>
      </w:r>
    </w:p>
    <w:p w14:paraId="6F186198">
      <w:pPr>
        <w:pStyle w:val="36"/>
      </w:pPr>
      <w:bookmarkStart w:id="96" w:name="_Toc96"/>
      <w:r>
        <w:t>衍生工具收益——其他投资收益</w:t>
      </w:r>
      <w:bookmarkEnd w:id="96"/>
    </w:p>
    <w:p w14:paraId="2ADD07F5">
      <w:pPr>
        <w:pStyle w:val="18"/>
        <w:rPr>
          <w:rFonts w:hint="eastAsia"/>
        </w:rPr>
      </w:pPr>
      <w:r>
        <w:rPr>
          <w:rFonts w:hint="eastAsia"/>
        </w:rPr>
        <w:t>无。</w:t>
      </w:r>
    </w:p>
    <w:p w14:paraId="1D0F0F81">
      <w:pPr>
        <w:pStyle w:val="35"/>
      </w:pPr>
      <w:bookmarkStart w:id="97" w:name="_Toc97"/>
      <w:r>
        <w:t>股利收益</w:t>
      </w:r>
      <w:bookmarkEnd w:id="97"/>
    </w:p>
    <w:p w14:paraId="5EE891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52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6CDDA3C">
            <w:pPr>
              <w:jc w:val="center"/>
            </w:pPr>
            <w:r>
              <w:rPr>
                <w:rFonts w:hint="eastAsia"/>
                <w:b/>
              </w:rPr>
              <w:t>项目</w:t>
            </w:r>
          </w:p>
        </w:tc>
        <w:tc>
          <w:tcPr>
            <w:tcW w:w="4153" w:type="dxa"/>
            <w:shd w:val="clear" w:color="auto" w:fill="BFBFBF"/>
            <w:vAlign w:val="center"/>
          </w:tcPr>
          <w:p w14:paraId="1DB8A283">
            <w:pPr>
              <w:jc w:val="center"/>
            </w:pPr>
            <w:r>
              <w:rPr>
                <w:rFonts w:hint="eastAsia"/>
                <w:b/>
              </w:rPr>
              <w:t>本期2025年9月16日（基金合同生效日）至2025年12月31日</w:t>
            </w:r>
          </w:p>
        </w:tc>
      </w:tr>
      <w:tr w14:paraId="03B9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B4A7DC">
            <w:r>
              <w:rPr>
                <w:rFonts w:hint="eastAsia"/>
              </w:rPr>
              <w:t>股票投资产生的股利收益</w:t>
            </w:r>
          </w:p>
        </w:tc>
        <w:tc>
          <w:tcPr>
            <w:tcW w:w="4153" w:type="dxa"/>
            <w:vAlign w:val="center"/>
          </w:tcPr>
          <w:p w14:paraId="7C73D588">
            <w:pPr>
              <w:jc w:val="right"/>
            </w:pPr>
            <w:r>
              <w:rPr>
                <w:rFonts w:hint="eastAsia"/>
              </w:rPr>
              <w:t>838,521.00</w:t>
            </w:r>
          </w:p>
        </w:tc>
      </w:tr>
      <w:tr w14:paraId="4041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FF9EA8">
            <w:r>
              <w:rPr>
                <w:rFonts w:hint="eastAsia"/>
              </w:rPr>
              <w:t>其中：证券出借权益补偿收入</w:t>
            </w:r>
          </w:p>
        </w:tc>
        <w:tc>
          <w:tcPr>
            <w:tcW w:w="4153" w:type="dxa"/>
            <w:vAlign w:val="center"/>
          </w:tcPr>
          <w:p w14:paraId="5BDCF9CB">
            <w:pPr>
              <w:jc w:val="right"/>
            </w:pPr>
            <w:r>
              <w:rPr>
                <w:rFonts w:hint="eastAsia"/>
              </w:rPr>
              <w:t>-</w:t>
            </w:r>
          </w:p>
        </w:tc>
      </w:tr>
      <w:tr w14:paraId="464C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064A4D">
            <w:r>
              <w:rPr>
                <w:rFonts w:hint="eastAsia"/>
              </w:rPr>
              <w:t>基金投资产生的股利收益</w:t>
            </w:r>
          </w:p>
        </w:tc>
        <w:tc>
          <w:tcPr>
            <w:tcW w:w="4153" w:type="dxa"/>
            <w:vAlign w:val="center"/>
          </w:tcPr>
          <w:p w14:paraId="0CE33915">
            <w:pPr>
              <w:jc w:val="right"/>
            </w:pPr>
            <w:r>
              <w:rPr>
                <w:rFonts w:hint="eastAsia"/>
              </w:rPr>
              <w:t>-</w:t>
            </w:r>
          </w:p>
        </w:tc>
      </w:tr>
      <w:tr w14:paraId="6D25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992224">
            <w:r>
              <w:rPr>
                <w:rFonts w:hint="eastAsia"/>
              </w:rPr>
              <w:t>合计</w:t>
            </w:r>
          </w:p>
        </w:tc>
        <w:tc>
          <w:tcPr>
            <w:tcW w:w="4153" w:type="dxa"/>
            <w:vAlign w:val="center"/>
          </w:tcPr>
          <w:p w14:paraId="028CD708">
            <w:pPr>
              <w:jc w:val="right"/>
            </w:pPr>
            <w:r>
              <w:rPr>
                <w:rFonts w:hint="eastAsia"/>
              </w:rPr>
              <w:t>838,521.00</w:t>
            </w:r>
          </w:p>
        </w:tc>
      </w:tr>
    </w:tbl>
    <w:p w14:paraId="3A813F14">
      <w:pPr>
        <w:pStyle w:val="35"/>
      </w:pPr>
      <w:bookmarkStart w:id="98" w:name="_Toc98"/>
      <w:r>
        <w:t>公允价值变动收益</w:t>
      </w:r>
      <w:bookmarkEnd w:id="98"/>
    </w:p>
    <w:p w14:paraId="4A4D11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784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1A19A14D">
            <w:pPr>
              <w:jc w:val="center"/>
            </w:pPr>
            <w:r>
              <w:rPr>
                <w:rFonts w:hint="eastAsia"/>
                <w:b/>
              </w:rPr>
              <w:t>项目名称</w:t>
            </w:r>
          </w:p>
        </w:tc>
        <w:tc>
          <w:tcPr>
            <w:tcW w:w="4983" w:type="dxa"/>
            <w:shd w:val="clear" w:color="auto" w:fill="BFBFBF"/>
            <w:vAlign w:val="center"/>
          </w:tcPr>
          <w:p w14:paraId="277E49F1">
            <w:pPr>
              <w:jc w:val="center"/>
            </w:pPr>
            <w:r>
              <w:rPr>
                <w:rFonts w:hint="eastAsia"/>
                <w:b/>
              </w:rPr>
              <w:t>本期2025年9月16日（基金合同生效日）至2025年12月31日</w:t>
            </w:r>
          </w:p>
        </w:tc>
      </w:tr>
      <w:tr w14:paraId="2D81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AB2840F">
            <w:r>
              <w:rPr>
                <w:rFonts w:hint="eastAsia"/>
              </w:rPr>
              <w:t>1.交易性金融资产</w:t>
            </w:r>
          </w:p>
        </w:tc>
        <w:tc>
          <w:tcPr>
            <w:tcW w:w="4983" w:type="dxa"/>
            <w:vAlign w:val="center"/>
          </w:tcPr>
          <w:p w14:paraId="70E90BFB">
            <w:pPr>
              <w:jc w:val="right"/>
            </w:pPr>
            <w:r>
              <w:rPr>
                <w:rFonts w:hint="eastAsia"/>
              </w:rPr>
              <w:t>2,684,181.17</w:t>
            </w:r>
          </w:p>
        </w:tc>
      </w:tr>
      <w:tr w14:paraId="0CCD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757BA89">
            <w:r>
              <w:rPr>
                <w:rFonts w:hint="eastAsia"/>
              </w:rPr>
              <w:t>——股票投资</w:t>
            </w:r>
          </w:p>
        </w:tc>
        <w:tc>
          <w:tcPr>
            <w:tcW w:w="4983" w:type="dxa"/>
            <w:vAlign w:val="center"/>
          </w:tcPr>
          <w:p w14:paraId="312A883A">
            <w:pPr>
              <w:jc w:val="right"/>
            </w:pPr>
            <w:r>
              <w:rPr>
                <w:rFonts w:hint="eastAsia"/>
              </w:rPr>
              <w:t>2,671,451.17</w:t>
            </w:r>
          </w:p>
        </w:tc>
      </w:tr>
      <w:tr w14:paraId="76F6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863CF28">
            <w:r>
              <w:rPr>
                <w:rFonts w:hint="eastAsia"/>
              </w:rPr>
              <w:t>——债券投资</w:t>
            </w:r>
          </w:p>
        </w:tc>
        <w:tc>
          <w:tcPr>
            <w:tcW w:w="4983" w:type="dxa"/>
            <w:vAlign w:val="center"/>
          </w:tcPr>
          <w:p w14:paraId="481C0504">
            <w:pPr>
              <w:jc w:val="right"/>
            </w:pPr>
            <w:r>
              <w:rPr>
                <w:rFonts w:hint="eastAsia"/>
              </w:rPr>
              <w:t>12,730.00</w:t>
            </w:r>
          </w:p>
        </w:tc>
      </w:tr>
      <w:tr w14:paraId="4BFD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1D5E28A">
            <w:r>
              <w:rPr>
                <w:rFonts w:hint="eastAsia"/>
              </w:rPr>
              <w:t>——资产支持证券投资</w:t>
            </w:r>
          </w:p>
        </w:tc>
        <w:tc>
          <w:tcPr>
            <w:tcW w:w="4983" w:type="dxa"/>
            <w:vAlign w:val="center"/>
          </w:tcPr>
          <w:p w14:paraId="31242BEA">
            <w:pPr>
              <w:jc w:val="right"/>
            </w:pPr>
            <w:r>
              <w:rPr>
                <w:rFonts w:hint="eastAsia"/>
              </w:rPr>
              <w:t>-</w:t>
            </w:r>
          </w:p>
        </w:tc>
      </w:tr>
      <w:tr w14:paraId="1BB9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0C7D6C3">
            <w:r>
              <w:rPr>
                <w:rFonts w:hint="eastAsia"/>
              </w:rPr>
              <w:t>——贵金属投资</w:t>
            </w:r>
          </w:p>
        </w:tc>
        <w:tc>
          <w:tcPr>
            <w:tcW w:w="4983" w:type="dxa"/>
            <w:vAlign w:val="center"/>
          </w:tcPr>
          <w:p w14:paraId="193C2832">
            <w:pPr>
              <w:jc w:val="right"/>
            </w:pPr>
            <w:r>
              <w:rPr>
                <w:rFonts w:hint="eastAsia"/>
              </w:rPr>
              <w:t>-</w:t>
            </w:r>
          </w:p>
        </w:tc>
      </w:tr>
      <w:tr w14:paraId="40D1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7F068A8">
            <w:r>
              <w:rPr>
                <w:rFonts w:hint="eastAsia"/>
              </w:rPr>
              <w:t>——其他</w:t>
            </w:r>
          </w:p>
        </w:tc>
        <w:tc>
          <w:tcPr>
            <w:tcW w:w="4983" w:type="dxa"/>
            <w:vAlign w:val="center"/>
          </w:tcPr>
          <w:p w14:paraId="0E8D2FE3">
            <w:pPr>
              <w:jc w:val="right"/>
            </w:pPr>
            <w:r>
              <w:rPr>
                <w:rFonts w:hint="eastAsia"/>
              </w:rPr>
              <w:t>-</w:t>
            </w:r>
          </w:p>
        </w:tc>
      </w:tr>
      <w:tr w14:paraId="47EC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9DFAD42">
            <w:r>
              <w:rPr>
                <w:rFonts w:hint="eastAsia"/>
              </w:rPr>
              <w:t>2.衍生工具</w:t>
            </w:r>
          </w:p>
        </w:tc>
        <w:tc>
          <w:tcPr>
            <w:tcW w:w="4983" w:type="dxa"/>
            <w:vAlign w:val="center"/>
          </w:tcPr>
          <w:p w14:paraId="1F64141F">
            <w:pPr>
              <w:jc w:val="right"/>
            </w:pPr>
            <w:r>
              <w:rPr>
                <w:rFonts w:hint="eastAsia"/>
              </w:rPr>
              <w:t>-</w:t>
            </w:r>
          </w:p>
        </w:tc>
      </w:tr>
      <w:tr w14:paraId="3AF8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D2B3EE9">
            <w:r>
              <w:rPr>
                <w:rFonts w:hint="eastAsia"/>
              </w:rPr>
              <w:t>——权证投资</w:t>
            </w:r>
          </w:p>
        </w:tc>
        <w:tc>
          <w:tcPr>
            <w:tcW w:w="4983" w:type="dxa"/>
            <w:vAlign w:val="center"/>
          </w:tcPr>
          <w:p w14:paraId="7475C083">
            <w:pPr>
              <w:jc w:val="right"/>
            </w:pPr>
            <w:r>
              <w:rPr>
                <w:rFonts w:hint="eastAsia"/>
              </w:rPr>
              <w:t>-</w:t>
            </w:r>
          </w:p>
        </w:tc>
      </w:tr>
      <w:tr w14:paraId="5456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9E8327E">
            <w:r>
              <w:rPr>
                <w:rFonts w:hint="eastAsia"/>
              </w:rPr>
              <w:t>——期货投资</w:t>
            </w:r>
          </w:p>
        </w:tc>
        <w:tc>
          <w:tcPr>
            <w:tcW w:w="4983" w:type="dxa"/>
            <w:vAlign w:val="center"/>
          </w:tcPr>
          <w:p w14:paraId="6C244B3D">
            <w:pPr>
              <w:jc w:val="right"/>
            </w:pPr>
            <w:r>
              <w:rPr>
                <w:rFonts w:hint="eastAsia"/>
              </w:rPr>
              <w:t>-</w:t>
            </w:r>
          </w:p>
        </w:tc>
      </w:tr>
      <w:tr w14:paraId="058F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3700DCE">
            <w:r>
              <w:rPr>
                <w:rFonts w:hint="eastAsia"/>
              </w:rPr>
              <w:t>3.其他</w:t>
            </w:r>
          </w:p>
        </w:tc>
        <w:tc>
          <w:tcPr>
            <w:tcW w:w="4983" w:type="dxa"/>
            <w:vAlign w:val="center"/>
          </w:tcPr>
          <w:p w14:paraId="27EEAD88">
            <w:pPr>
              <w:jc w:val="right"/>
            </w:pPr>
            <w:r>
              <w:rPr>
                <w:rFonts w:hint="eastAsia"/>
              </w:rPr>
              <w:t>-</w:t>
            </w:r>
          </w:p>
        </w:tc>
      </w:tr>
      <w:tr w14:paraId="7E6E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17AC904">
            <w:r>
              <w:rPr>
                <w:rFonts w:hint="eastAsia"/>
              </w:rPr>
              <w:t>减：应税金融商品公允价值变动产生的预估增值税</w:t>
            </w:r>
          </w:p>
        </w:tc>
        <w:tc>
          <w:tcPr>
            <w:tcW w:w="4983" w:type="dxa"/>
            <w:vAlign w:val="center"/>
          </w:tcPr>
          <w:p w14:paraId="196FC988">
            <w:pPr>
              <w:jc w:val="right"/>
            </w:pPr>
            <w:r>
              <w:rPr>
                <w:rFonts w:hint="eastAsia"/>
              </w:rPr>
              <w:t>-</w:t>
            </w:r>
          </w:p>
        </w:tc>
      </w:tr>
      <w:tr w14:paraId="35AA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994B7E6">
            <w:r>
              <w:rPr>
                <w:rFonts w:hint="eastAsia"/>
              </w:rPr>
              <w:t>合计</w:t>
            </w:r>
          </w:p>
        </w:tc>
        <w:tc>
          <w:tcPr>
            <w:tcW w:w="4983" w:type="dxa"/>
            <w:vAlign w:val="center"/>
          </w:tcPr>
          <w:p w14:paraId="14628868">
            <w:pPr>
              <w:jc w:val="right"/>
            </w:pPr>
            <w:r>
              <w:rPr>
                <w:rFonts w:hint="eastAsia"/>
              </w:rPr>
              <w:t>2,684,181.17</w:t>
            </w:r>
          </w:p>
        </w:tc>
      </w:tr>
    </w:tbl>
    <w:p w14:paraId="7378233E">
      <w:pPr>
        <w:pStyle w:val="35"/>
      </w:pPr>
      <w:bookmarkStart w:id="99" w:name="_Toc99"/>
      <w:r>
        <w:t>其他收入</w:t>
      </w:r>
      <w:bookmarkEnd w:id="99"/>
    </w:p>
    <w:p w14:paraId="4DC00F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AC6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233FD58">
            <w:pPr>
              <w:jc w:val="center"/>
            </w:pPr>
            <w:r>
              <w:rPr>
                <w:rFonts w:hint="eastAsia"/>
                <w:b/>
              </w:rPr>
              <w:t>项目</w:t>
            </w:r>
          </w:p>
        </w:tc>
        <w:tc>
          <w:tcPr>
            <w:tcW w:w="4153" w:type="dxa"/>
            <w:shd w:val="clear" w:color="auto" w:fill="BFBFBF"/>
            <w:vAlign w:val="center"/>
          </w:tcPr>
          <w:p w14:paraId="21B65392">
            <w:pPr>
              <w:jc w:val="center"/>
            </w:pPr>
            <w:r>
              <w:rPr>
                <w:rFonts w:hint="eastAsia"/>
                <w:b/>
              </w:rPr>
              <w:t>本期2025年9月16日（基金合同生效日）至2025年12月31日</w:t>
            </w:r>
          </w:p>
        </w:tc>
      </w:tr>
      <w:tr w14:paraId="6CA4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4347FC">
            <w:r>
              <w:rPr>
                <w:rFonts w:hint="eastAsia"/>
              </w:rPr>
              <w:t>基金赎回费收入</w:t>
            </w:r>
          </w:p>
        </w:tc>
        <w:tc>
          <w:tcPr>
            <w:tcW w:w="4153" w:type="dxa"/>
            <w:vAlign w:val="center"/>
          </w:tcPr>
          <w:p w14:paraId="0F794A38">
            <w:pPr>
              <w:jc w:val="right"/>
            </w:pPr>
            <w:r>
              <w:rPr>
                <w:rFonts w:hint="eastAsia"/>
              </w:rPr>
              <w:t>232,828.92</w:t>
            </w:r>
          </w:p>
        </w:tc>
      </w:tr>
      <w:tr w14:paraId="7645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C3BD57">
            <w:r>
              <w:rPr>
                <w:rFonts w:hint="eastAsia"/>
              </w:rPr>
              <w:t>基金转换费收入</w:t>
            </w:r>
          </w:p>
        </w:tc>
        <w:tc>
          <w:tcPr>
            <w:tcW w:w="4153" w:type="dxa"/>
            <w:vAlign w:val="center"/>
          </w:tcPr>
          <w:p w14:paraId="0D60DDD9">
            <w:pPr>
              <w:jc w:val="right"/>
            </w:pPr>
            <w:r>
              <w:rPr>
                <w:rFonts w:hint="eastAsia"/>
              </w:rPr>
              <w:t>131.82</w:t>
            </w:r>
          </w:p>
        </w:tc>
      </w:tr>
      <w:tr w14:paraId="638B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23EC7A">
            <w:r>
              <w:rPr>
                <w:rFonts w:hint="eastAsia"/>
              </w:rPr>
              <w:t>其他</w:t>
            </w:r>
          </w:p>
        </w:tc>
        <w:tc>
          <w:tcPr>
            <w:tcW w:w="4153" w:type="dxa"/>
            <w:vAlign w:val="center"/>
          </w:tcPr>
          <w:p w14:paraId="5ABBF1A8">
            <w:pPr>
              <w:jc w:val="right"/>
            </w:pPr>
            <w:r>
              <w:rPr>
                <w:rFonts w:hint="eastAsia"/>
              </w:rPr>
              <w:t>15.73</w:t>
            </w:r>
          </w:p>
        </w:tc>
      </w:tr>
      <w:tr w14:paraId="5459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43C6D4">
            <w:r>
              <w:rPr>
                <w:rFonts w:hint="eastAsia"/>
              </w:rPr>
              <w:t>合计</w:t>
            </w:r>
          </w:p>
        </w:tc>
        <w:tc>
          <w:tcPr>
            <w:tcW w:w="4153" w:type="dxa"/>
            <w:vAlign w:val="center"/>
          </w:tcPr>
          <w:p w14:paraId="590D0DF3">
            <w:pPr>
              <w:jc w:val="right"/>
            </w:pPr>
            <w:r>
              <w:rPr>
                <w:rFonts w:hint="eastAsia"/>
              </w:rPr>
              <w:t>232,976.47</w:t>
            </w:r>
          </w:p>
        </w:tc>
      </w:tr>
    </w:tbl>
    <w:p w14:paraId="6B2E46EA">
      <w:pPr>
        <w:pStyle w:val="35"/>
      </w:pPr>
      <w:bookmarkStart w:id="100" w:name="_Toc100"/>
      <w:r>
        <w:t>其他费用</w:t>
      </w:r>
      <w:bookmarkEnd w:id="100"/>
    </w:p>
    <w:p w14:paraId="067B86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2900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36C6A2">
            <w:pPr>
              <w:jc w:val="center"/>
            </w:pPr>
            <w:r>
              <w:rPr>
                <w:rFonts w:hint="eastAsia"/>
                <w:b/>
              </w:rPr>
              <w:t>项目</w:t>
            </w:r>
          </w:p>
        </w:tc>
        <w:tc>
          <w:tcPr>
            <w:tcW w:w="5537" w:type="dxa"/>
            <w:shd w:val="clear" w:color="auto" w:fill="BFBFBF"/>
            <w:vAlign w:val="center"/>
          </w:tcPr>
          <w:p w14:paraId="63FE29DB">
            <w:pPr>
              <w:jc w:val="center"/>
            </w:pPr>
            <w:r>
              <w:rPr>
                <w:rFonts w:hint="eastAsia"/>
                <w:b/>
              </w:rPr>
              <w:t>本期2025年9月16日（基金合同生效日）至2025年12月31日</w:t>
            </w:r>
          </w:p>
        </w:tc>
      </w:tr>
      <w:tr w14:paraId="6568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EC6B0">
            <w:r>
              <w:rPr>
                <w:rFonts w:hint="eastAsia"/>
              </w:rPr>
              <w:t>审计费用</w:t>
            </w:r>
          </w:p>
        </w:tc>
        <w:tc>
          <w:tcPr>
            <w:tcW w:w="5537" w:type="dxa"/>
            <w:vAlign w:val="center"/>
          </w:tcPr>
          <w:p w14:paraId="5979CE62">
            <w:pPr>
              <w:jc w:val="right"/>
            </w:pPr>
            <w:r>
              <w:rPr>
                <w:rFonts w:hint="eastAsia"/>
              </w:rPr>
              <w:t>32,000.00</w:t>
            </w:r>
          </w:p>
        </w:tc>
      </w:tr>
      <w:tr w14:paraId="0367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03C92">
            <w:r>
              <w:rPr>
                <w:rFonts w:hint="eastAsia"/>
              </w:rPr>
              <w:t>信息披露费</w:t>
            </w:r>
          </w:p>
        </w:tc>
        <w:tc>
          <w:tcPr>
            <w:tcW w:w="5537" w:type="dxa"/>
            <w:vAlign w:val="center"/>
          </w:tcPr>
          <w:p w14:paraId="22F86082">
            <w:pPr>
              <w:jc w:val="right"/>
            </w:pPr>
            <w:r>
              <w:rPr>
                <w:rFonts w:hint="eastAsia"/>
              </w:rPr>
              <w:t>-</w:t>
            </w:r>
          </w:p>
        </w:tc>
      </w:tr>
      <w:tr w14:paraId="5C5A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91CDCD">
            <w:r>
              <w:rPr>
                <w:rFonts w:hint="eastAsia"/>
              </w:rPr>
              <w:t>证券出借违约金</w:t>
            </w:r>
          </w:p>
        </w:tc>
        <w:tc>
          <w:tcPr>
            <w:tcW w:w="5537" w:type="dxa"/>
            <w:vAlign w:val="center"/>
          </w:tcPr>
          <w:p w14:paraId="3A219D68">
            <w:pPr>
              <w:jc w:val="right"/>
            </w:pPr>
            <w:r>
              <w:rPr>
                <w:rFonts w:hint="eastAsia"/>
              </w:rPr>
              <w:t>-</w:t>
            </w:r>
          </w:p>
        </w:tc>
      </w:tr>
      <w:tr w14:paraId="5AA7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3DE79">
            <w:r>
              <w:rPr>
                <w:rFonts w:hint="eastAsia"/>
              </w:rPr>
              <w:t>银行费用</w:t>
            </w:r>
          </w:p>
        </w:tc>
        <w:tc>
          <w:tcPr>
            <w:tcW w:w="5537" w:type="dxa"/>
            <w:vAlign w:val="center"/>
          </w:tcPr>
          <w:p w14:paraId="52D40B1C">
            <w:pPr>
              <w:jc w:val="right"/>
            </w:pPr>
            <w:r>
              <w:rPr>
                <w:rFonts w:hint="eastAsia"/>
              </w:rPr>
              <w:t>1,346.74</w:t>
            </w:r>
          </w:p>
        </w:tc>
      </w:tr>
      <w:tr w14:paraId="06E7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A307D">
            <w:r>
              <w:rPr>
                <w:rFonts w:hint="eastAsia"/>
              </w:rPr>
              <w:t>或有管理费</w:t>
            </w:r>
          </w:p>
        </w:tc>
        <w:tc>
          <w:tcPr>
            <w:tcW w:w="5537" w:type="dxa"/>
            <w:vAlign w:val="center"/>
          </w:tcPr>
          <w:p w14:paraId="3FE930C1">
            <w:pPr>
              <w:jc w:val="right"/>
            </w:pPr>
            <w:r>
              <w:rPr>
                <w:rFonts w:hint="eastAsia"/>
              </w:rPr>
              <w:t>1,030,449.83</w:t>
            </w:r>
          </w:p>
        </w:tc>
      </w:tr>
      <w:tr w14:paraId="005D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C9F1D">
            <w:r>
              <w:rPr>
                <w:rFonts w:hint="eastAsia"/>
              </w:rPr>
              <w:t>其他</w:t>
            </w:r>
          </w:p>
        </w:tc>
        <w:tc>
          <w:tcPr>
            <w:tcW w:w="5537" w:type="dxa"/>
            <w:vAlign w:val="center"/>
          </w:tcPr>
          <w:p w14:paraId="1052A10F">
            <w:pPr>
              <w:jc w:val="right"/>
            </w:pPr>
            <w:r>
              <w:rPr>
                <w:rFonts w:hint="eastAsia"/>
              </w:rPr>
              <w:t>1,517.04</w:t>
            </w:r>
          </w:p>
        </w:tc>
      </w:tr>
      <w:tr w14:paraId="680D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C7875">
            <w:r>
              <w:rPr>
                <w:rFonts w:hint="eastAsia"/>
              </w:rPr>
              <w:t>合计</w:t>
            </w:r>
          </w:p>
        </w:tc>
        <w:tc>
          <w:tcPr>
            <w:tcW w:w="5537" w:type="dxa"/>
            <w:vAlign w:val="center"/>
          </w:tcPr>
          <w:p w14:paraId="059B4CF4">
            <w:pPr>
              <w:jc w:val="right"/>
            </w:pPr>
            <w:r>
              <w:rPr>
                <w:rFonts w:hint="eastAsia"/>
              </w:rPr>
              <w:t>1,065,313.61</w:t>
            </w:r>
          </w:p>
        </w:tc>
      </w:tr>
    </w:tbl>
    <w:p w14:paraId="5B497B41">
      <w:pPr>
        <w:pStyle w:val="47"/>
        <w:rPr>
          <w:rFonts w:hint="eastAsia"/>
        </w:rPr>
      </w:pPr>
      <w:r>
        <w:rPr>
          <w:rFonts w:hint="eastAsia"/>
        </w:rPr>
        <w:t>注：当满足本基金合同规定的特定条件时，或有管理费将返还给投资者或确认为应由管理人收取的管理费。</w:t>
      </w:r>
    </w:p>
    <w:p w14:paraId="0D16C8AC">
      <w:pPr>
        <w:pStyle w:val="28"/>
      </w:pPr>
      <w:bookmarkStart w:id="101" w:name="_Toc101"/>
      <w:r>
        <w:t>或有事项、资产负债表日后事项的说明</w:t>
      </w:r>
      <w:bookmarkEnd w:id="101"/>
    </w:p>
    <w:p w14:paraId="1760F2FA">
      <w:pPr>
        <w:pStyle w:val="35"/>
      </w:pPr>
      <w:bookmarkStart w:id="102" w:name="_Toc102"/>
      <w:r>
        <w:t>或有事项</w:t>
      </w:r>
      <w:bookmarkEnd w:id="102"/>
    </w:p>
    <w:p w14:paraId="05E885E2">
      <w:pPr>
        <w:pStyle w:val="18"/>
        <w:rPr>
          <w:rFonts w:hint="eastAsia"/>
        </w:rPr>
      </w:pPr>
      <w:r>
        <w:rPr>
          <w:rFonts w:hint="eastAsia"/>
        </w:rPr>
        <w:t>无。</w:t>
      </w:r>
    </w:p>
    <w:p w14:paraId="48847A6A">
      <w:pPr>
        <w:pStyle w:val="35"/>
      </w:pPr>
      <w:bookmarkStart w:id="103" w:name="_Toc103"/>
      <w:r>
        <w:t>资产负债表日后事项</w:t>
      </w:r>
      <w:bookmarkEnd w:id="103"/>
    </w:p>
    <w:p w14:paraId="2A2321D6">
      <w:pPr>
        <w:pStyle w:val="18"/>
        <w:rPr>
          <w:rFonts w:hint="eastAsia"/>
        </w:rPr>
      </w:pPr>
      <w:r>
        <w:rPr>
          <w:rFonts w:hint="eastAsia"/>
        </w:rPr>
        <w:t>截至财务报告批准报出日，本基金无需要披露的资产负债表日后事项。</w:t>
      </w:r>
    </w:p>
    <w:p w14:paraId="16EEA7CF">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61F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574BD63">
            <w:pPr>
              <w:jc w:val="center"/>
            </w:pPr>
            <w:r>
              <w:rPr>
                <w:rFonts w:hint="eastAsia"/>
                <w:b/>
              </w:rPr>
              <w:t>关联方名称</w:t>
            </w:r>
          </w:p>
        </w:tc>
        <w:tc>
          <w:tcPr>
            <w:tcW w:w="3322" w:type="dxa"/>
            <w:shd w:val="clear" w:color="auto" w:fill="BFBFBF"/>
            <w:vAlign w:val="center"/>
          </w:tcPr>
          <w:p w14:paraId="34A3E08E">
            <w:pPr>
              <w:jc w:val="center"/>
            </w:pPr>
            <w:r>
              <w:rPr>
                <w:rFonts w:hint="eastAsia"/>
                <w:b/>
              </w:rPr>
              <w:t>与本基金的关系</w:t>
            </w:r>
          </w:p>
        </w:tc>
      </w:tr>
      <w:tr w14:paraId="61CB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D39681">
            <w:r>
              <w:rPr>
                <w:rFonts w:hint="eastAsia"/>
              </w:rPr>
              <w:t>南方基金管理股份有限公司(“南方基金”)</w:t>
            </w:r>
          </w:p>
        </w:tc>
        <w:tc>
          <w:tcPr>
            <w:tcW w:w="3322" w:type="dxa"/>
            <w:vAlign w:val="center"/>
          </w:tcPr>
          <w:p w14:paraId="3D4B82D8">
            <w:r>
              <w:rPr>
                <w:rFonts w:hint="eastAsia"/>
              </w:rPr>
              <w:t>基金管理人、登记机构、基金销售机构</w:t>
            </w:r>
          </w:p>
        </w:tc>
      </w:tr>
      <w:tr w14:paraId="6C2B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44B230">
            <w:r>
              <w:rPr>
                <w:rFonts w:hint="eastAsia"/>
              </w:rPr>
              <w:t>中国工商银行股份有限公司("中国工商银行")</w:t>
            </w:r>
          </w:p>
        </w:tc>
        <w:tc>
          <w:tcPr>
            <w:tcW w:w="3322" w:type="dxa"/>
            <w:vAlign w:val="center"/>
          </w:tcPr>
          <w:p w14:paraId="5D53D155">
            <w:r>
              <w:rPr>
                <w:rFonts w:hint="eastAsia"/>
              </w:rPr>
              <w:t>基金托管人、基金销售机构</w:t>
            </w:r>
          </w:p>
        </w:tc>
      </w:tr>
      <w:tr w14:paraId="3DD8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4C3711">
            <w:r>
              <w:rPr>
                <w:rFonts w:hint="eastAsia"/>
              </w:rPr>
              <w:t>华泰证券股份有限公司(“华泰证券”)</w:t>
            </w:r>
          </w:p>
        </w:tc>
        <w:tc>
          <w:tcPr>
            <w:tcW w:w="3322" w:type="dxa"/>
            <w:vAlign w:val="center"/>
          </w:tcPr>
          <w:p w14:paraId="555B0A82">
            <w:r>
              <w:rPr>
                <w:rFonts w:hint="eastAsia"/>
              </w:rPr>
              <w:t>基金管理人的股东、基金销售机构</w:t>
            </w:r>
          </w:p>
        </w:tc>
      </w:tr>
      <w:tr w14:paraId="4A64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71197A">
            <w:r>
              <w:rPr>
                <w:rFonts w:hint="eastAsia"/>
              </w:rPr>
              <w:t>兴业证券股份有限公司(“兴业证券”)</w:t>
            </w:r>
          </w:p>
        </w:tc>
        <w:tc>
          <w:tcPr>
            <w:tcW w:w="3322" w:type="dxa"/>
            <w:vAlign w:val="center"/>
          </w:tcPr>
          <w:p w14:paraId="3E89146B">
            <w:r>
              <w:rPr>
                <w:rFonts w:hint="eastAsia"/>
              </w:rPr>
              <w:t>基金管理人的股东、基金销售机构</w:t>
            </w:r>
          </w:p>
        </w:tc>
      </w:tr>
      <w:tr w14:paraId="1347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81B931">
            <w:r>
              <w:rPr>
                <w:rFonts w:hint="eastAsia"/>
              </w:rPr>
              <w:t>厦门国际信托有限公司(“厦门国际信托”)</w:t>
            </w:r>
          </w:p>
        </w:tc>
        <w:tc>
          <w:tcPr>
            <w:tcW w:w="3322" w:type="dxa"/>
            <w:vAlign w:val="center"/>
          </w:tcPr>
          <w:p w14:paraId="1AA7B818">
            <w:r>
              <w:rPr>
                <w:rFonts w:hint="eastAsia"/>
              </w:rPr>
              <w:t>基金管理人的股东</w:t>
            </w:r>
          </w:p>
        </w:tc>
      </w:tr>
      <w:tr w14:paraId="05B6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3E721D">
            <w:r>
              <w:rPr>
                <w:rFonts w:hint="eastAsia"/>
              </w:rPr>
              <w:t>深圳市投资控股有限公司(“深圳投资控股”)</w:t>
            </w:r>
          </w:p>
        </w:tc>
        <w:tc>
          <w:tcPr>
            <w:tcW w:w="3322" w:type="dxa"/>
            <w:vAlign w:val="center"/>
          </w:tcPr>
          <w:p w14:paraId="4DD3F966">
            <w:r>
              <w:rPr>
                <w:rFonts w:hint="eastAsia"/>
              </w:rPr>
              <w:t>基金管理人的股东</w:t>
            </w:r>
          </w:p>
        </w:tc>
      </w:tr>
      <w:tr w14:paraId="6E48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E0A0B8">
            <w:r>
              <w:rPr>
                <w:rFonts w:hint="eastAsia"/>
              </w:rPr>
              <w:t>厦门合泽吉企业管理合伙企业(有限合伙)</w:t>
            </w:r>
          </w:p>
        </w:tc>
        <w:tc>
          <w:tcPr>
            <w:tcW w:w="3322" w:type="dxa"/>
            <w:vAlign w:val="center"/>
          </w:tcPr>
          <w:p w14:paraId="52B1272A">
            <w:r>
              <w:rPr>
                <w:rFonts w:hint="eastAsia"/>
              </w:rPr>
              <w:t>基金管理人的股东</w:t>
            </w:r>
          </w:p>
        </w:tc>
      </w:tr>
      <w:tr w14:paraId="2269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EC981B">
            <w:r>
              <w:rPr>
                <w:rFonts w:hint="eastAsia"/>
              </w:rPr>
              <w:t>厦门合泽祥企业管理合伙企业(有限合伙)</w:t>
            </w:r>
          </w:p>
        </w:tc>
        <w:tc>
          <w:tcPr>
            <w:tcW w:w="3322" w:type="dxa"/>
            <w:vAlign w:val="center"/>
          </w:tcPr>
          <w:p w14:paraId="2F4C133A">
            <w:r>
              <w:rPr>
                <w:rFonts w:hint="eastAsia"/>
              </w:rPr>
              <w:t>基金管理人的股东</w:t>
            </w:r>
          </w:p>
        </w:tc>
      </w:tr>
      <w:tr w14:paraId="6CC4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180DAC">
            <w:r>
              <w:rPr>
                <w:rFonts w:hint="eastAsia"/>
              </w:rPr>
              <w:t>厦门合泽益企业管理合伙企业(有限合伙)</w:t>
            </w:r>
          </w:p>
        </w:tc>
        <w:tc>
          <w:tcPr>
            <w:tcW w:w="3322" w:type="dxa"/>
            <w:vAlign w:val="center"/>
          </w:tcPr>
          <w:p w14:paraId="44CB9777">
            <w:r>
              <w:rPr>
                <w:rFonts w:hint="eastAsia"/>
              </w:rPr>
              <w:t>基金管理人的股东</w:t>
            </w:r>
          </w:p>
        </w:tc>
      </w:tr>
      <w:tr w14:paraId="69A3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E303E8">
            <w:r>
              <w:rPr>
                <w:rFonts w:hint="eastAsia"/>
              </w:rPr>
              <w:t>厦门合泽盈企业管理合伙企业(有限合伙)</w:t>
            </w:r>
          </w:p>
        </w:tc>
        <w:tc>
          <w:tcPr>
            <w:tcW w:w="3322" w:type="dxa"/>
            <w:vAlign w:val="center"/>
          </w:tcPr>
          <w:p w14:paraId="0144E972">
            <w:r>
              <w:rPr>
                <w:rFonts w:hint="eastAsia"/>
              </w:rPr>
              <w:t>基金管理人的股东</w:t>
            </w:r>
          </w:p>
        </w:tc>
      </w:tr>
      <w:tr w14:paraId="3B07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C04B8F">
            <w:r>
              <w:rPr>
                <w:rFonts w:hint="eastAsia"/>
              </w:rPr>
              <w:t>华泰联合证券有限责任公司("华泰联合")</w:t>
            </w:r>
          </w:p>
        </w:tc>
        <w:tc>
          <w:tcPr>
            <w:tcW w:w="3322" w:type="dxa"/>
            <w:vAlign w:val="center"/>
          </w:tcPr>
          <w:p w14:paraId="3E0AB800">
            <w:r>
              <w:rPr>
                <w:rFonts w:hint="eastAsia"/>
              </w:rPr>
              <w:t>基金管理人的股东华泰证券控制的公司</w:t>
            </w:r>
          </w:p>
        </w:tc>
      </w:tr>
      <w:tr w14:paraId="00AF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4ACC68">
            <w:r>
              <w:rPr>
                <w:rFonts w:hint="eastAsia"/>
              </w:rPr>
              <w:t>南方资本管理有限公司(“南方资本”)</w:t>
            </w:r>
          </w:p>
        </w:tc>
        <w:tc>
          <w:tcPr>
            <w:tcW w:w="3322" w:type="dxa"/>
            <w:vAlign w:val="center"/>
          </w:tcPr>
          <w:p w14:paraId="4F2D5805">
            <w:r>
              <w:rPr>
                <w:rFonts w:hint="eastAsia"/>
              </w:rPr>
              <w:t>基金管理人的子公司</w:t>
            </w:r>
          </w:p>
        </w:tc>
      </w:tr>
      <w:tr w14:paraId="3ACB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64505F">
            <w:r>
              <w:rPr>
                <w:rFonts w:hint="eastAsia"/>
              </w:rPr>
              <w:t>南方东英资产管理有限公司(“南方东英”)</w:t>
            </w:r>
          </w:p>
        </w:tc>
        <w:tc>
          <w:tcPr>
            <w:tcW w:w="3322" w:type="dxa"/>
            <w:vAlign w:val="center"/>
          </w:tcPr>
          <w:p w14:paraId="6C1618AC">
            <w:r>
              <w:rPr>
                <w:rFonts w:hint="eastAsia"/>
              </w:rPr>
              <w:t>基金管理人的子公司</w:t>
            </w:r>
          </w:p>
        </w:tc>
      </w:tr>
    </w:tbl>
    <w:p w14:paraId="516D1BF1">
      <w:pPr>
        <w:pStyle w:val="47"/>
        <w:rPr>
          <w:rFonts w:hint="eastAsia"/>
        </w:rPr>
      </w:pPr>
      <w:r>
        <w:rPr>
          <w:rFonts w:hint="eastAsia"/>
        </w:rPr>
        <w:t>注：下述关联交易均在正常业务范围内按一般商业条款订立。</w:t>
      </w:r>
    </w:p>
    <w:p w14:paraId="7FF135DA">
      <w:pPr>
        <w:pStyle w:val="28"/>
      </w:pPr>
      <w:bookmarkStart w:id="105" w:name="_Toc105"/>
      <w:r>
        <w:t>本报告期及上年度可比期间的关联方交易</w:t>
      </w:r>
      <w:bookmarkEnd w:id="105"/>
    </w:p>
    <w:p w14:paraId="432AC92F">
      <w:pPr>
        <w:pStyle w:val="35"/>
      </w:pPr>
      <w:bookmarkStart w:id="106" w:name="_Toc106"/>
      <w:r>
        <w:t>通过关联方交易单元进行的交易</w:t>
      </w:r>
      <w:bookmarkEnd w:id="106"/>
    </w:p>
    <w:p w14:paraId="0162C255">
      <w:pPr>
        <w:pStyle w:val="36"/>
      </w:pPr>
      <w:bookmarkStart w:id="107" w:name="_Toc107"/>
      <w:r>
        <w:t>股票交易</w:t>
      </w:r>
      <w:bookmarkEnd w:id="107"/>
    </w:p>
    <w:p w14:paraId="289BAE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83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F41E733">
            <w:pPr>
              <w:jc w:val="center"/>
            </w:pPr>
            <w:r>
              <w:rPr>
                <w:rFonts w:hint="eastAsia"/>
                <w:b/>
              </w:rPr>
              <w:t>关联方名称</w:t>
            </w:r>
          </w:p>
        </w:tc>
        <w:tc>
          <w:tcPr>
            <w:tcW w:w="2768" w:type="dxa"/>
            <w:gridSpan w:val="2"/>
            <w:shd w:val="clear" w:color="auto" w:fill="BFBFBF"/>
            <w:vAlign w:val="center"/>
          </w:tcPr>
          <w:p w14:paraId="5D8BFE86">
            <w:pPr>
              <w:jc w:val="center"/>
            </w:pPr>
            <w:r>
              <w:rPr>
                <w:rFonts w:hint="eastAsia"/>
                <w:b/>
              </w:rPr>
              <w:t>本期2025年9月16日（基金合同生效日）至2025年12月31日</w:t>
            </w:r>
          </w:p>
        </w:tc>
      </w:tr>
      <w:tr w14:paraId="0955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0A523EB"/>
        </w:tc>
        <w:tc>
          <w:tcPr>
            <w:tcW w:w="2768" w:type="dxa"/>
            <w:shd w:val="clear" w:color="auto" w:fill="BFBFBF"/>
            <w:vAlign w:val="center"/>
          </w:tcPr>
          <w:p w14:paraId="7E55392F">
            <w:pPr>
              <w:jc w:val="center"/>
            </w:pPr>
            <w:r>
              <w:rPr>
                <w:rFonts w:hint="eastAsia"/>
                <w:b/>
              </w:rPr>
              <w:t>成交金额</w:t>
            </w:r>
          </w:p>
        </w:tc>
        <w:tc>
          <w:tcPr>
            <w:tcW w:w="2768" w:type="dxa"/>
            <w:shd w:val="clear" w:color="auto" w:fill="BFBFBF"/>
            <w:vAlign w:val="center"/>
          </w:tcPr>
          <w:p w14:paraId="42A29656">
            <w:pPr>
              <w:jc w:val="center"/>
              <w:rPr>
                <w:rFonts w:hint="eastAsia"/>
                <w:b/>
              </w:rPr>
            </w:pPr>
            <w:r>
              <w:rPr>
                <w:rFonts w:hint="eastAsia"/>
                <w:b/>
              </w:rPr>
              <w:t>占当期股票
</w:t>
            </w:r>
            <w:r>
              <w:rPr>
                <w:rFonts w:hint="eastAsia"/>
                <w:b/>
              </w:rPr>
              <w:br w:type="textWrapping"/>
            </w:r>
            <w:r>
              <w:rPr>
                <w:rFonts w:hint="eastAsia"/>
                <w:b/>
              </w:rPr>
              <w:t>成交总额的比例</w:t>
            </w:r>
          </w:p>
        </w:tc>
      </w:tr>
      <w:tr w14:paraId="62B1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B0EFB">
            <w:r>
              <w:rPr>
                <w:rFonts w:hint="eastAsia"/>
              </w:rPr>
              <w:t>华泰证券</w:t>
            </w:r>
          </w:p>
        </w:tc>
        <w:tc>
          <w:tcPr>
            <w:tcW w:w="2768" w:type="dxa"/>
            <w:vAlign w:val="center"/>
          </w:tcPr>
          <w:p w14:paraId="337C121F">
            <w:pPr>
              <w:jc w:val="right"/>
            </w:pPr>
            <w:r>
              <w:rPr>
                <w:rFonts w:hint="eastAsia"/>
              </w:rPr>
              <w:t>176,295,761.63</w:t>
            </w:r>
          </w:p>
        </w:tc>
        <w:tc>
          <w:tcPr>
            <w:tcW w:w="2768" w:type="dxa"/>
            <w:vAlign w:val="center"/>
          </w:tcPr>
          <w:p w14:paraId="5C8A5F59">
            <w:pPr>
              <w:jc w:val="right"/>
            </w:pPr>
            <w:r>
              <w:rPr>
                <w:rFonts w:hint="eastAsia"/>
              </w:rPr>
              <w:t>30.16%</w:t>
            </w:r>
          </w:p>
        </w:tc>
      </w:tr>
    </w:tbl>
    <w:p w14:paraId="3FF09359">
      <w:pPr>
        <w:pStyle w:val="36"/>
      </w:pPr>
      <w:bookmarkStart w:id="108" w:name="_Toc108"/>
      <w:r>
        <w:t>债券交易</w:t>
      </w:r>
      <w:bookmarkEnd w:id="108"/>
    </w:p>
    <w:p w14:paraId="53D40432">
      <w:pPr>
        <w:pStyle w:val="18"/>
        <w:rPr>
          <w:rFonts w:hint="eastAsia"/>
        </w:rPr>
      </w:pPr>
      <w:r>
        <w:rPr>
          <w:rFonts w:hint="eastAsia"/>
        </w:rPr>
        <w:t>无。</w:t>
      </w:r>
    </w:p>
    <w:p w14:paraId="74A8B117">
      <w:pPr>
        <w:pStyle w:val="36"/>
      </w:pPr>
      <w:bookmarkStart w:id="109" w:name="_Toc109"/>
      <w:r>
        <w:t>债券回购交易</w:t>
      </w:r>
      <w:bookmarkEnd w:id="109"/>
    </w:p>
    <w:p w14:paraId="67E8B50A">
      <w:pPr>
        <w:pStyle w:val="18"/>
        <w:rPr>
          <w:rFonts w:hint="eastAsia"/>
        </w:rPr>
      </w:pPr>
      <w:r>
        <w:rPr>
          <w:rFonts w:hint="eastAsia"/>
        </w:rPr>
        <w:t>无。</w:t>
      </w:r>
    </w:p>
    <w:p w14:paraId="52A54B9C">
      <w:pPr>
        <w:pStyle w:val="36"/>
      </w:pPr>
      <w:bookmarkStart w:id="110" w:name="_Toc110"/>
      <w:r>
        <w:t>基金交易</w:t>
      </w:r>
      <w:bookmarkEnd w:id="110"/>
    </w:p>
    <w:p w14:paraId="7B2524BE">
      <w:pPr>
        <w:pStyle w:val="18"/>
        <w:rPr>
          <w:rFonts w:hint="eastAsia"/>
        </w:rPr>
      </w:pPr>
      <w:r>
        <w:rPr>
          <w:rFonts w:hint="eastAsia"/>
        </w:rPr>
        <w:t>无。</w:t>
      </w:r>
    </w:p>
    <w:p w14:paraId="4EDFA2B6">
      <w:pPr>
        <w:pStyle w:val="36"/>
      </w:pPr>
      <w:bookmarkStart w:id="111" w:name="_Toc111"/>
      <w:r>
        <w:t>权证交易</w:t>
      </w:r>
      <w:bookmarkEnd w:id="111"/>
    </w:p>
    <w:p w14:paraId="538BA9D3">
      <w:pPr>
        <w:pStyle w:val="18"/>
        <w:rPr>
          <w:rFonts w:hint="eastAsia"/>
        </w:rPr>
      </w:pPr>
      <w:r>
        <w:rPr>
          <w:rFonts w:hint="eastAsia"/>
        </w:rPr>
        <w:t>无。</w:t>
      </w:r>
    </w:p>
    <w:p w14:paraId="482EBFF9">
      <w:pPr>
        <w:pStyle w:val="36"/>
      </w:pPr>
      <w:bookmarkStart w:id="112" w:name="_Toc112"/>
      <w:r>
        <w:t>应支付关联方的佣金</w:t>
      </w:r>
      <w:bookmarkEnd w:id="112"/>
    </w:p>
    <w:p w14:paraId="30329B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813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2D70AB">
            <w:pPr>
              <w:jc w:val="center"/>
            </w:pPr>
            <w:r>
              <w:rPr>
                <w:rFonts w:hint="eastAsia"/>
                <w:b/>
              </w:rPr>
              <w:t>关联方名称</w:t>
            </w:r>
          </w:p>
        </w:tc>
        <w:tc>
          <w:tcPr>
            <w:tcW w:w="1661" w:type="dxa"/>
            <w:gridSpan w:val="4"/>
            <w:shd w:val="clear" w:color="auto" w:fill="BFBFBF"/>
            <w:vAlign w:val="center"/>
          </w:tcPr>
          <w:p w14:paraId="6222E916">
            <w:pPr>
              <w:jc w:val="center"/>
            </w:pPr>
            <w:r>
              <w:rPr>
                <w:rFonts w:hint="eastAsia"/>
                <w:b/>
              </w:rPr>
              <w:t>本期2025年9月16日（基金合同生效日）至2025年12月31日</w:t>
            </w:r>
          </w:p>
        </w:tc>
      </w:tr>
      <w:tr w14:paraId="6053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40BF50"/>
        </w:tc>
        <w:tc>
          <w:tcPr>
            <w:tcW w:w="1661" w:type="dxa"/>
            <w:shd w:val="clear" w:color="auto" w:fill="BFBFBF"/>
            <w:vAlign w:val="center"/>
          </w:tcPr>
          <w:p w14:paraId="20A1BD58">
            <w:pPr>
              <w:jc w:val="center"/>
            </w:pPr>
            <w:r>
              <w:rPr>
                <w:rFonts w:hint="eastAsia"/>
                <w:b/>
              </w:rPr>
              <w:t>当期佣金</w:t>
            </w:r>
          </w:p>
        </w:tc>
        <w:tc>
          <w:tcPr>
            <w:tcW w:w="1661" w:type="dxa"/>
            <w:shd w:val="clear" w:color="auto" w:fill="BFBFBF"/>
            <w:vAlign w:val="center"/>
          </w:tcPr>
          <w:p w14:paraId="731893AC">
            <w:pPr>
              <w:jc w:val="center"/>
            </w:pPr>
            <w:r>
              <w:rPr>
                <w:rFonts w:hint="eastAsia"/>
                <w:b/>
              </w:rPr>
              <w:t>占当期佣金总量的比例</w:t>
            </w:r>
          </w:p>
        </w:tc>
        <w:tc>
          <w:tcPr>
            <w:tcW w:w="1661" w:type="dxa"/>
            <w:shd w:val="clear" w:color="auto" w:fill="BFBFBF"/>
            <w:vAlign w:val="center"/>
          </w:tcPr>
          <w:p w14:paraId="2C8352E1">
            <w:pPr>
              <w:jc w:val="center"/>
            </w:pPr>
            <w:r>
              <w:rPr>
                <w:rFonts w:hint="eastAsia"/>
                <w:b/>
              </w:rPr>
              <w:t>期末应付佣金余额</w:t>
            </w:r>
          </w:p>
        </w:tc>
        <w:tc>
          <w:tcPr>
            <w:tcW w:w="1661" w:type="dxa"/>
            <w:shd w:val="clear" w:color="auto" w:fill="BFBFBF"/>
            <w:vAlign w:val="center"/>
          </w:tcPr>
          <w:p w14:paraId="777049D5">
            <w:pPr>
              <w:jc w:val="center"/>
            </w:pPr>
            <w:r>
              <w:rPr>
                <w:rFonts w:hint="eastAsia"/>
                <w:b/>
              </w:rPr>
              <w:t>占期末应付佣金总额的比例</w:t>
            </w:r>
          </w:p>
        </w:tc>
      </w:tr>
      <w:tr w14:paraId="38E5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1A8CD1">
            <w:r>
              <w:rPr>
                <w:rFonts w:hint="eastAsia"/>
              </w:rPr>
              <w:t>华泰证券</w:t>
            </w:r>
          </w:p>
        </w:tc>
        <w:tc>
          <w:tcPr>
            <w:tcW w:w="1661" w:type="dxa"/>
            <w:vAlign w:val="center"/>
          </w:tcPr>
          <w:p w14:paraId="7137233D">
            <w:pPr>
              <w:jc w:val="right"/>
            </w:pPr>
            <w:r>
              <w:rPr>
                <w:rFonts w:hint="eastAsia"/>
              </w:rPr>
              <w:t>72,632.08</w:t>
            </w:r>
          </w:p>
        </w:tc>
        <w:tc>
          <w:tcPr>
            <w:tcW w:w="1661" w:type="dxa"/>
            <w:vAlign w:val="center"/>
          </w:tcPr>
          <w:p w14:paraId="386D838D">
            <w:pPr>
              <w:jc w:val="right"/>
            </w:pPr>
            <w:r>
              <w:rPr>
                <w:rFonts w:hint="eastAsia"/>
              </w:rPr>
              <w:t>29.28%</w:t>
            </w:r>
          </w:p>
        </w:tc>
        <w:tc>
          <w:tcPr>
            <w:tcW w:w="1661" w:type="dxa"/>
            <w:vAlign w:val="center"/>
          </w:tcPr>
          <w:p w14:paraId="45F573D6">
            <w:pPr>
              <w:jc w:val="right"/>
            </w:pPr>
            <w:r>
              <w:rPr>
                <w:rFonts w:hint="eastAsia"/>
              </w:rPr>
              <w:t>32,243.29</w:t>
            </w:r>
          </w:p>
        </w:tc>
        <w:tc>
          <w:tcPr>
            <w:tcW w:w="1661" w:type="dxa"/>
            <w:vAlign w:val="center"/>
          </w:tcPr>
          <w:p w14:paraId="5AEFDA0E">
            <w:pPr>
              <w:jc w:val="right"/>
            </w:pPr>
            <w:r>
              <w:rPr>
                <w:rFonts w:hint="eastAsia"/>
              </w:rPr>
              <w:t>18.33%</w:t>
            </w:r>
          </w:p>
        </w:tc>
      </w:tr>
    </w:tbl>
    <w:p w14:paraId="7988A156">
      <w:pPr>
        <w:pStyle w:val="47"/>
        <w:rPr>
          <w:rFonts w:hint="eastAsia"/>
        </w:rPr>
      </w:pPr>
      <w:r>
        <w:rPr>
          <w:rFonts w:hint="eastAsia"/>
        </w:rPr>
        <w:t>注：1.上述佣金费率参考市场价格确定。</w:t>
      </w:r>
    </w:p>
    <w:p w14:paraId="46FC4CF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257430A">
      <w:pPr>
        <w:pStyle w:val="35"/>
      </w:pPr>
      <w:bookmarkStart w:id="113" w:name="_Toc113"/>
      <w:r>
        <w:t>关联方报酬</w:t>
      </w:r>
      <w:bookmarkEnd w:id="113"/>
    </w:p>
    <w:p w14:paraId="5FBACCC5">
      <w:pPr>
        <w:pStyle w:val="36"/>
      </w:pPr>
      <w:bookmarkStart w:id="114" w:name="_Toc114"/>
      <w:r>
        <w:t>基金管理费</w:t>
      </w:r>
      <w:bookmarkEnd w:id="114"/>
    </w:p>
    <w:p w14:paraId="013A1C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3CCB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2C56F40C">
            <w:pPr>
              <w:jc w:val="center"/>
            </w:pPr>
            <w:r>
              <w:rPr>
                <w:rFonts w:hint="eastAsia"/>
                <w:b/>
              </w:rPr>
              <w:t>项目</w:t>
            </w:r>
          </w:p>
        </w:tc>
        <w:tc>
          <w:tcPr>
            <w:tcW w:w="3599" w:type="dxa"/>
            <w:shd w:val="clear" w:color="auto" w:fill="BFBFBF"/>
            <w:vAlign w:val="center"/>
          </w:tcPr>
          <w:p w14:paraId="2AB5992F">
            <w:pPr>
              <w:jc w:val="center"/>
            </w:pPr>
            <w:r>
              <w:rPr>
                <w:rFonts w:hint="eastAsia"/>
                <w:b/>
              </w:rPr>
              <w:t>本期2025年9月16日（基金合同生效日）至2025年12月31日</w:t>
            </w:r>
          </w:p>
        </w:tc>
      </w:tr>
      <w:tr w14:paraId="7C03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12F90BF">
            <w:r>
              <w:rPr>
                <w:rFonts w:hint="eastAsia"/>
              </w:rPr>
              <w:t>当期发生的基金应支付的管理费</w:t>
            </w:r>
          </w:p>
        </w:tc>
        <w:tc>
          <w:tcPr>
            <w:tcW w:w="3599" w:type="dxa"/>
            <w:vAlign w:val="center"/>
          </w:tcPr>
          <w:p w14:paraId="40718E6B">
            <w:pPr>
              <w:jc w:val="right"/>
            </w:pPr>
            <w:r>
              <w:rPr>
                <w:rFonts w:hint="eastAsia"/>
              </w:rPr>
              <w:t>1,425,050.13</w:t>
            </w:r>
          </w:p>
        </w:tc>
      </w:tr>
      <w:tr w14:paraId="0C15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5800940">
            <w:r>
              <w:rPr>
                <w:rFonts w:hint="eastAsia"/>
              </w:rPr>
              <w:t>其中：应支付销售机构的客户维护费</w:t>
            </w:r>
          </w:p>
        </w:tc>
        <w:tc>
          <w:tcPr>
            <w:tcW w:w="3599" w:type="dxa"/>
            <w:vAlign w:val="center"/>
          </w:tcPr>
          <w:p w14:paraId="0C4E92F3">
            <w:pPr>
              <w:jc w:val="right"/>
            </w:pPr>
            <w:r>
              <w:rPr>
                <w:rFonts w:hint="eastAsia"/>
              </w:rPr>
              <w:t>702,435.52</w:t>
            </w:r>
          </w:p>
        </w:tc>
      </w:tr>
      <w:tr w14:paraId="3A54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05EC109">
            <w:r>
              <w:rPr>
                <w:rFonts w:hint="eastAsia"/>
              </w:rPr>
              <w:t xml:space="preserve">      应支付基金管理人的净管理费</w:t>
            </w:r>
          </w:p>
        </w:tc>
        <w:tc>
          <w:tcPr>
            <w:tcW w:w="3599" w:type="dxa"/>
            <w:vAlign w:val="center"/>
          </w:tcPr>
          <w:p w14:paraId="1734591F">
            <w:pPr>
              <w:jc w:val="right"/>
            </w:pPr>
            <w:r>
              <w:rPr>
                <w:rFonts w:hint="eastAsia"/>
              </w:rPr>
              <w:t>722,614.61</w:t>
            </w:r>
          </w:p>
        </w:tc>
      </w:tr>
    </w:tbl>
    <w:p w14:paraId="33F8871E">
      <w:pPr>
        <w:pStyle w:val="47"/>
        <w:rPr>
          <w:rFonts w:hint="eastAsia"/>
        </w:rPr>
      </w:pPr>
      <w:r>
        <w:rPr>
          <w:rFonts w:hint="eastAsia"/>
        </w:rPr>
        <w:t>注：本基金的管理费包含固定管理费、或有管理费和超额管理费。</w:t>
      </w:r>
    </w:p>
    <w:p w14:paraId="410E7961">
      <w:pPr>
        <w:pStyle w:val="47"/>
        <w:rPr>
          <w:rFonts w:hint="eastAsia"/>
        </w:rPr>
      </w:pPr>
      <w:r>
        <w:tab/>
      </w:r>
      <w:r>
        <w:rPr>
          <w:rFonts w:hint="eastAsia"/>
        </w:rPr>
        <w:t>1、固定管理费按前一日基金资产净值0.60%的年费率计提，逐日累计至每月月底，按月支付。其计算公式为：</w:t>
      </w:r>
    </w:p>
    <w:p w14:paraId="223378E0">
      <w:pPr>
        <w:pStyle w:val="47"/>
        <w:rPr>
          <w:rFonts w:hint="eastAsia"/>
        </w:rPr>
      </w:pPr>
      <w:r>
        <w:tab/>
      </w:r>
      <w:r>
        <w:rPr>
          <w:rFonts w:hint="eastAsia"/>
        </w:rPr>
        <w:t>日管理人报酬＝前一日基金资产净值×0.60%÷当年天数。</w:t>
      </w:r>
    </w:p>
    <w:p w14:paraId="5AE8A82B">
      <w:pPr>
        <w:pStyle w:val="47"/>
        <w:rPr>
          <w:rFonts w:hint="eastAsia"/>
        </w:rPr>
      </w:pPr>
      <w:r>
        <w:tab/>
      </w:r>
      <w:r>
        <w:rPr>
          <w:rFonts w:hint="eastAsia"/>
        </w:rPr>
        <w:t>2、或有管理费按前一日基金资产净值0.60%的年费率计提，其计算公式为：</w:t>
      </w:r>
    </w:p>
    <w:p w14:paraId="06C994DE">
      <w:pPr>
        <w:pStyle w:val="47"/>
        <w:rPr>
          <w:rFonts w:hint="eastAsia"/>
        </w:rPr>
      </w:pPr>
      <w:r>
        <w:tab/>
      </w:r>
      <w:r>
        <w:rPr>
          <w:rFonts w:hint="eastAsia"/>
        </w:rPr>
        <w:t>日管理人报酬＝前一日基金资产净值×0.60%÷当年天数。</w:t>
      </w:r>
    </w:p>
    <w:p w14:paraId="01A65253">
      <w:pPr>
        <w:pStyle w:val="47"/>
        <w:rPr>
          <w:rFonts w:hint="eastAsia"/>
        </w:rPr>
      </w:pPr>
      <w:r>
        <w:tab/>
      </w:r>
      <w:r>
        <w:rPr>
          <w:rFonts w:hint="eastAsia"/>
        </w:rPr>
        <w:t>投资者赎回、转出基金份额或基金合同终止的情形发生时，若该笔基金份额持有天数达到或超过365天，且该笔基金份额的持有期间相对业绩比较基准的年化超额收益率在-3%及以下，或有管理费为0，则该笔基金份额持有期内计提的或有管理费将全额随赎回款（或清算款）一并返还给投资者；在其他情形下，该笔基金份额持有期内计提的或有管理费应确认为应由管理人收取的管理费。</w:t>
      </w:r>
    </w:p>
    <w:p w14:paraId="7845B912">
      <w:pPr>
        <w:pStyle w:val="47"/>
        <w:rPr>
          <w:rFonts w:hint="eastAsia"/>
        </w:rPr>
      </w:pPr>
      <w:r>
        <w:tab/>
      </w:r>
      <w:r>
        <w:rPr>
          <w:rFonts w:hint="eastAsia"/>
        </w:rPr>
        <w:t>3、超额管理费按前一日基金资产净值0.30%的年费率预估计算，其计算公式为：</w:t>
      </w:r>
    </w:p>
    <w:p w14:paraId="0E0A81BC">
      <w:pPr>
        <w:pStyle w:val="47"/>
        <w:rPr>
          <w:rFonts w:hint="eastAsia"/>
        </w:rPr>
      </w:pPr>
      <w:r>
        <w:tab/>
      </w:r>
      <w:r>
        <w:rPr>
          <w:rFonts w:hint="eastAsia"/>
        </w:rPr>
        <w:t>日管理人报酬＝前一日基金资产净值×0.30%÷当年天数。</w:t>
      </w:r>
    </w:p>
    <w:p w14:paraId="0AC75944">
      <w:pPr>
        <w:pStyle w:val="47"/>
        <w:rPr>
          <w:rFonts w:hint="eastAsia"/>
        </w:rPr>
      </w:pPr>
      <w:r>
        <w:tab/>
      </w:r>
      <w:r>
        <w:rPr>
          <w:rFonts w:hint="eastAsia"/>
        </w:rPr>
        <w:t>每笔基金份额的超额管理费每日预估计算，但不从基金资产中实际计提，逐日累计。投资者赎回、转出基金份额或基金合同终止的情形发生时，当且仅当该笔基金份额持有天数达到或超过365天，持有期间相对业绩比较基准的年化超额收益率（扣除超额管理费后）超过6%且持有收益率（扣除超额管理费后）为正，将从该笔基金份额的赎回款（或清算款）中扣除0.30%年费率的超额管理费，并随已计提的或有管理费一同确认为应由管理人收取的管理费。</w:t>
      </w:r>
    </w:p>
    <w:p w14:paraId="47AC11F2">
      <w:pPr>
        <w:pStyle w:val="47"/>
        <w:rPr>
          <w:rFonts w:hint="eastAsia"/>
        </w:rPr>
      </w:pPr>
      <w:r>
        <w:tab/>
      </w:r>
      <w:r>
        <w:rPr>
          <w:rFonts w:hint="eastAsia"/>
        </w:rPr>
        <w:t>对于已经确认为管理人收入的或有管理费和超额管理费，按月支付。</w:t>
      </w:r>
    </w:p>
    <w:p w14:paraId="05FA0010">
      <w:pPr>
        <w:pStyle w:val="36"/>
      </w:pPr>
      <w:bookmarkStart w:id="115" w:name="_Toc115"/>
      <w:r>
        <w:t>基金托管费</w:t>
      </w:r>
      <w:bookmarkEnd w:id="115"/>
    </w:p>
    <w:p w14:paraId="29D98E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0134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29E0DA74">
            <w:pPr>
              <w:jc w:val="center"/>
            </w:pPr>
            <w:r>
              <w:rPr>
                <w:rFonts w:hint="eastAsia"/>
                <w:b/>
              </w:rPr>
              <w:t>项目</w:t>
            </w:r>
          </w:p>
        </w:tc>
        <w:tc>
          <w:tcPr>
            <w:tcW w:w="3599" w:type="dxa"/>
            <w:shd w:val="clear" w:color="auto" w:fill="BFBFBF"/>
            <w:vAlign w:val="center"/>
          </w:tcPr>
          <w:p w14:paraId="24453399">
            <w:pPr>
              <w:jc w:val="center"/>
            </w:pPr>
            <w:r>
              <w:rPr>
                <w:rFonts w:hint="eastAsia"/>
                <w:b/>
              </w:rPr>
              <w:t>本期2025年9月16日（基金合同生效日）至2025年12月31日</w:t>
            </w:r>
          </w:p>
        </w:tc>
      </w:tr>
      <w:tr w14:paraId="1477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5E7BC43">
            <w:r>
              <w:rPr>
                <w:rFonts w:hint="eastAsia"/>
              </w:rPr>
              <w:t>当期发生的基金应支付的托管费</w:t>
            </w:r>
          </w:p>
        </w:tc>
        <w:tc>
          <w:tcPr>
            <w:tcW w:w="3599" w:type="dxa"/>
            <w:vAlign w:val="center"/>
          </w:tcPr>
          <w:p w14:paraId="628A4B08">
            <w:pPr>
              <w:jc w:val="right"/>
            </w:pPr>
            <w:r>
              <w:rPr>
                <w:rFonts w:hint="eastAsia"/>
              </w:rPr>
              <w:t>409,249.98</w:t>
            </w:r>
          </w:p>
        </w:tc>
      </w:tr>
    </w:tbl>
    <w:p w14:paraId="57518242">
      <w:pPr>
        <w:pStyle w:val="47"/>
        <w:rPr>
          <w:rFonts w:hint="eastAsia"/>
        </w:rPr>
      </w:pPr>
      <w:r>
        <w:rPr>
          <w:rFonts w:hint="eastAsia"/>
        </w:rPr>
        <w:t>注：支付基金托管人的托管费按前一日基金资产净值0.20%的年费率计提，逐日累计至每月月底，按月支付。其计算公式为：</w:t>
      </w:r>
    </w:p>
    <w:p w14:paraId="600F73F8">
      <w:pPr>
        <w:pStyle w:val="47"/>
        <w:rPr>
          <w:rFonts w:hint="eastAsia"/>
        </w:rPr>
      </w:pPr>
      <w:r>
        <w:tab/>
      </w:r>
      <w:r>
        <w:rPr>
          <w:rFonts w:hint="eastAsia"/>
        </w:rPr>
        <w:t>日托管费＝前一日基金资产净值×0.20%÷当年天数。</w:t>
      </w:r>
    </w:p>
    <w:p w14:paraId="666DCAF5">
      <w:pPr>
        <w:pStyle w:val="36"/>
      </w:pPr>
      <w:bookmarkStart w:id="116" w:name="_Toc116"/>
      <w:r>
        <w:t>销售服务费</w:t>
      </w:r>
      <w:bookmarkEnd w:id="116"/>
    </w:p>
    <w:p w14:paraId="3AEF73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7E3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D66B7C4">
            <w:r>
              <w:rPr>
                <w:rFonts w:hint="eastAsia"/>
              </w:rPr>
              <w:t>获得销售服务费的各关联方名称</w:t>
            </w:r>
          </w:p>
        </w:tc>
        <w:tc>
          <w:tcPr>
            <w:tcW w:w="2214" w:type="dxa"/>
            <w:gridSpan w:val="3"/>
            <w:vAlign w:val="center"/>
          </w:tcPr>
          <w:p w14:paraId="7EB9DDA4">
            <w:r>
              <w:rPr>
                <w:rFonts w:hint="eastAsia"/>
              </w:rPr>
              <w:t>本期2025年9月16日(基金合同生效日)至2025年12月31日</w:t>
            </w:r>
          </w:p>
        </w:tc>
      </w:tr>
      <w:tr w14:paraId="7FEE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1414BDE"/>
        </w:tc>
        <w:tc>
          <w:tcPr>
            <w:tcW w:w="2214" w:type="dxa"/>
            <w:gridSpan w:val="3"/>
            <w:vAlign w:val="center"/>
          </w:tcPr>
          <w:p w14:paraId="4AE57AC9">
            <w:r>
              <w:rPr>
                <w:rFonts w:hint="eastAsia"/>
              </w:rPr>
              <w:t>当期发生的基金应支付的销售服务费</w:t>
            </w:r>
          </w:p>
        </w:tc>
      </w:tr>
      <w:tr w14:paraId="3EAA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9CA9FCC"/>
        </w:tc>
        <w:tc>
          <w:tcPr>
            <w:tcW w:w="2214" w:type="dxa"/>
            <w:vAlign w:val="center"/>
          </w:tcPr>
          <w:p w14:paraId="1CFE8C01">
            <w:r>
              <w:rPr>
                <w:rFonts w:hint="eastAsia"/>
              </w:rPr>
              <w:t>南方瑞景混合A</w:t>
            </w:r>
          </w:p>
        </w:tc>
        <w:tc>
          <w:tcPr>
            <w:tcW w:w="2214" w:type="dxa"/>
            <w:vAlign w:val="center"/>
          </w:tcPr>
          <w:p w14:paraId="77387744">
            <w:r>
              <w:rPr>
                <w:rFonts w:hint="eastAsia"/>
              </w:rPr>
              <w:t>南方瑞景混合C</w:t>
            </w:r>
          </w:p>
        </w:tc>
        <w:tc>
          <w:tcPr>
            <w:tcW w:w="1938" w:type="dxa"/>
            <w:vAlign w:val="center"/>
          </w:tcPr>
          <w:p w14:paraId="6FB16466">
            <w:r>
              <w:rPr>
                <w:rFonts w:hint="eastAsia"/>
              </w:rPr>
              <w:t>合计</w:t>
            </w:r>
          </w:p>
        </w:tc>
      </w:tr>
      <w:tr w14:paraId="75B5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D9BBD3">
            <w:r>
              <w:rPr>
                <w:rFonts w:hint="eastAsia"/>
              </w:rPr>
              <w:t>工商银行</w:t>
            </w:r>
          </w:p>
        </w:tc>
        <w:tc>
          <w:tcPr>
            <w:tcW w:w="2214" w:type="dxa"/>
            <w:vAlign w:val="center"/>
          </w:tcPr>
          <w:p w14:paraId="5941BAFE">
            <w:pPr>
              <w:jc w:val="right"/>
            </w:pPr>
            <w:r>
              <w:rPr>
                <w:rFonts w:hint="eastAsia"/>
              </w:rPr>
              <w:t>-</w:t>
            </w:r>
          </w:p>
        </w:tc>
        <w:tc>
          <w:tcPr>
            <w:tcW w:w="2214" w:type="dxa"/>
            <w:vAlign w:val="center"/>
          </w:tcPr>
          <w:p w14:paraId="5D4EDF64">
            <w:pPr>
              <w:jc w:val="right"/>
            </w:pPr>
            <w:r>
              <w:rPr>
                <w:rFonts w:hint="eastAsia"/>
              </w:rPr>
              <w:t>125,785.09</w:t>
            </w:r>
          </w:p>
        </w:tc>
        <w:tc>
          <w:tcPr>
            <w:tcW w:w="1938" w:type="dxa"/>
            <w:vAlign w:val="center"/>
          </w:tcPr>
          <w:p w14:paraId="41A715B1">
            <w:pPr>
              <w:jc w:val="right"/>
            </w:pPr>
            <w:r>
              <w:rPr>
                <w:rFonts w:hint="eastAsia"/>
              </w:rPr>
              <w:t>125,785.09</w:t>
            </w:r>
          </w:p>
        </w:tc>
      </w:tr>
      <w:tr w14:paraId="2619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10525A">
            <w:r>
              <w:rPr>
                <w:rFonts w:hint="eastAsia"/>
              </w:rPr>
              <w:t>华泰证券</w:t>
            </w:r>
          </w:p>
        </w:tc>
        <w:tc>
          <w:tcPr>
            <w:tcW w:w="2214" w:type="dxa"/>
            <w:vAlign w:val="center"/>
          </w:tcPr>
          <w:p w14:paraId="5B296C96">
            <w:pPr>
              <w:jc w:val="right"/>
            </w:pPr>
            <w:r>
              <w:rPr>
                <w:rFonts w:hint="eastAsia"/>
              </w:rPr>
              <w:t>-</w:t>
            </w:r>
          </w:p>
        </w:tc>
        <w:tc>
          <w:tcPr>
            <w:tcW w:w="2214" w:type="dxa"/>
            <w:vAlign w:val="center"/>
          </w:tcPr>
          <w:p w14:paraId="4C002BB2">
            <w:pPr>
              <w:jc w:val="right"/>
            </w:pPr>
            <w:r>
              <w:rPr>
                <w:rFonts w:hint="eastAsia"/>
              </w:rPr>
              <w:t>3,328.17</w:t>
            </w:r>
          </w:p>
        </w:tc>
        <w:tc>
          <w:tcPr>
            <w:tcW w:w="1938" w:type="dxa"/>
            <w:vAlign w:val="center"/>
          </w:tcPr>
          <w:p w14:paraId="4D6CE075">
            <w:pPr>
              <w:jc w:val="right"/>
            </w:pPr>
            <w:r>
              <w:rPr>
                <w:rFonts w:hint="eastAsia"/>
              </w:rPr>
              <w:t>3,328.17</w:t>
            </w:r>
          </w:p>
        </w:tc>
      </w:tr>
      <w:tr w14:paraId="032F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037B64">
            <w:r>
              <w:rPr>
                <w:rFonts w:hint="eastAsia"/>
              </w:rPr>
              <w:t>南方基金</w:t>
            </w:r>
          </w:p>
        </w:tc>
        <w:tc>
          <w:tcPr>
            <w:tcW w:w="2214" w:type="dxa"/>
            <w:vAlign w:val="center"/>
          </w:tcPr>
          <w:p w14:paraId="5EE2AE16">
            <w:pPr>
              <w:jc w:val="right"/>
            </w:pPr>
            <w:r>
              <w:rPr>
                <w:rFonts w:hint="eastAsia"/>
              </w:rPr>
              <w:t>-</w:t>
            </w:r>
          </w:p>
        </w:tc>
        <w:tc>
          <w:tcPr>
            <w:tcW w:w="2214" w:type="dxa"/>
            <w:vAlign w:val="center"/>
          </w:tcPr>
          <w:p w14:paraId="74D141C8">
            <w:pPr>
              <w:jc w:val="right"/>
            </w:pPr>
            <w:r>
              <w:rPr>
                <w:rFonts w:hint="eastAsia"/>
              </w:rPr>
              <w:t>700.70</w:t>
            </w:r>
          </w:p>
        </w:tc>
        <w:tc>
          <w:tcPr>
            <w:tcW w:w="1938" w:type="dxa"/>
            <w:vAlign w:val="center"/>
          </w:tcPr>
          <w:p w14:paraId="17DAAEA5">
            <w:pPr>
              <w:jc w:val="right"/>
            </w:pPr>
            <w:r>
              <w:rPr>
                <w:rFonts w:hint="eastAsia"/>
              </w:rPr>
              <w:t>700.70</w:t>
            </w:r>
          </w:p>
        </w:tc>
      </w:tr>
      <w:tr w14:paraId="4323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72A9DD">
            <w:r>
              <w:rPr>
                <w:rFonts w:hint="eastAsia"/>
              </w:rPr>
              <w:t>合计</w:t>
            </w:r>
          </w:p>
        </w:tc>
        <w:tc>
          <w:tcPr>
            <w:tcW w:w="2214" w:type="dxa"/>
            <w:vAlign w:val="center"/>
          </w:tcPr>
          <w:p w14:paraId="5B707840">
            <w:pPr>
              <w:jc w:val="right"/>
            </w:pPr>
            <w:r>
              <w:rPr>
                <w:rFonts w:hint="eastAsia"/>
              </w:rPr>
              <w:t>-</w:t>
            </w:r>
          </w:p>
        </w:tc>
        <w:tc>
          <w:tcPr>
            <w:tcW w:w="2214" w:type="dxa"/>
            <w:vAlign w:val="center"/>
          </w:tcPr>
          <w:p w14:paraId="352E9463">
            <w:pPr>
              <w:jc w:val="right"/>
            </w:pPr>
            <w:r>
              <w:rPr>
                <w:rFonts w:hint="eastAsia"/>
              </w:rPr>
              <w:t>129,813.96</w:t>
            </w:r>
          </w:p>
        </w:tc>
        <w:tc>
          <w:tcPr>
            <w:tcW w:w="1938" w:type="dxa"/>
            <w:vAlign w:val="center"/>
          </w:tcPr>
          <w:p w14:paraId="75BCEF9C">
            <w:pPr>
              <w:jc w:val="right"/>
            </w:pPr>
            <w:r>
              <w:rPr>
                <w:rFonts w:hint="eastAsia"/>
              </w:rPr>
              <w:t>129,813.96</w:t>
            </w:r>
          </w:p>
        </w:tc>
      </w:tr>
    </w:tbl>
    <w:p w14:paraId="33678F76">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7924670E">
      <w:pPr>
        <w:pStyle w:val="47"/>
        <w:rPr>
          <w:rFonts w:hint="eastAsia"/>
        </w:rPr>
      </w:pPr>
      <w:r>
        <w:tab/>
      </w:r>
      <w:r>
        <w:rPr>
          <w:rFonts w:hint="eastAsia"/>
        </w:rPr>
        <w:t>日销售服务费＝前一日C类基金资产净值×0.60%÷当年天数。</w:t>
      </w:r>
    </w:p>
    <w:p w14:paraId="2FF03978">
      <w:pPr>
        <w:pStyle w:val="35"/>
      </w:pPr>
      <w:bookmarkStart w:id="117" w:name="_Toc117"/>
      <w:r>
        <w:t>与关联方进行银行间同业市场的债券（含回购）交易</w:t>
      </w:r>
      <w:bookmarkEnd w:id="117"/>
    </w:p>
    <w:p w14:paraId="407AF7F1">
      <w:pPr>
        <w:pStyle w:val="18"/>
        <w:rPr>
          <w:rFonts w:hint="eastAsia"/>
        </w:rPr>
      </w:pPr>
      <w:r>
        <w:rPr>
          <w:rFonts w:hint="eastAsia"/>
        </w:rPr>
        <w:t>无。</w:t>
      </w:r>
    </w:p>
    <w:p w14:paraId="0963293D">
      <w:pPr>
        <w:pStyle w:val="35"/>
      </w:pPr>
      <w:bookmarkStart w:id="118" w:name="_Toc118"/>
      <w:r>
        <w:t>报告期内转融通证券出借业务发生重大关联交易事项的说明</w:t>
      </w:r>
      <w:bookmarkEnd w:id="118"/>
    </w:p>
    <w:p w14:paraId="260E18C5">
      <w:pPr>
        <w:pStyle w:val="36"/>
      </w:pPr>
      <w:bookmarkStart w:id="119" w:name="_Toc119"/>
      <w:r>
        <w:t>与关联方通过约定申报方式进行的适用固定期限费率的证券出借业务的情况</w:t>
      </w:r>
      <w:bookmarkEnd w:id="119"/>
    </w:p>
    <w:p w14:paraId="17A23A84">
      <w:pPr>
        <w:pStyle w:val="18"/>
        <w:rPr>
          <w:rFonts w:hint="eastAsia"/>
        </w:rPr>
      </w:pPr>
      <w:r>
        <w:rPr>
          <w:rFonts w:hint="eastAsia"/>
        </w:rPr>
        <w:t>无。</w:t>
      </w:r>
    </w:p>
    <w:p w14:paraId="02FC323A">
      <w:pPr>
        <w:pStyle w:val="36"/>
      </w:pPr>
      <w:bookmarkStart w:id="120" w:name="_Toc120"/>
      <w:r>
        <w:t>与关联方通过约定申报方式进行的适用市场化期限费率的证券出借业务的情况</w:t>
      </w:r>
      <w:bookmarkEnd w:id="120"/>
    </w:p>
    <w:p w14:paraId="40B3B4C3">
      <w:pPr>
        <w:pStyle w:val="18"/>
        <w:rPr>
          <w:rFonts w:hint="eastAsia"/>
        </w:rPr>
      </w:pPr>
      <w:r>
        <w:rPr>
          <w:rFonts w:hint="eastAsia"/>
        </w:rPr>
        <w:t>无。</w:t>
      </w:r>
    </w:p>
    <w:p w14:paraId="1D1A9D5A">
      <w:pPr>
        <w:pStyle w:val="35"/>
      </w:pPr>
      <w:bookmarkStart w:id="121" w:name="_Toc121"/>
      <w:r>
        <w:t>各关联方投资本基金的情况</w:t>
      </w:r>
      <w:bookmarkEnd w:id="121"/>
    </w:p>
    <w:p w14:paraId="7CD977E0">
      <w:pPr>
        <w:pStyle w:val="36"/>
      </w:pPr>
      <w:bookmarkStart w:id="122" w:name="_Toc122"/>
      <w:r>
        <w:t>报告期内基金管理人运用固有资金投资本基金的情况</w:t>
      </w:r>
      <w:bookmarkEnd w:id="122"/>
    </w:p>
    <w:p w14:paraId="0F3B2D88">
      <w:pPr>
        <w:pStyle w:val="18"/>
        <w:rPr>
          <w:rFonts w:hint="eastAsia"/>
        </w:rPr>
      </w:pPr>
      <w:r>
        <w:rPr>
          <w:rFonts w:hint="eastAsia"/>
        </w:rPr>
        <w:t>无。</w:t>
      </w:r>
    </w:p>
    <w:p w14:paraId="795A3C17">
      <w:pPr>
        <w:pStyle w:val="36"/>
      </w:pPr>
      <w:bookmarkStart w:id="123" w:name="_Toc123"/>
      <w:r>
        <w:t>报告期末除基金管理人之外的其他关联方投资本基金的情况</w:t>
      </w:r>
      <w:bookmarkEnd w:id="123"/>
    </w:p>
    <w:p w14:paraId="639DDEDE">
      <w:pPr>
        <w:pStyle w:val="18"/>
        <w:rPr>
          <w:rFonts w:hint="eastAsia"/>
        </w:rPr>
      </w:pPr>
      <w:r>
        <w:rPr>
          <w:rFonts w:hint="eastAsia"/>
        </w:rPr>
        <w:t>无。</w:t>
      </w:r>
    </w:p>
    <w:p w14:paraId="163351B6">
      <w:pPr>
        <w:pStyle w:val="35"/>
      </w:pPr>
      <w:bookmarkStart w:id="124" w:name="_Toc124"/>
      <w:r>
        <w:t>由关联方保管的银行存款余额及当期产生的利息收入</w:t>
      </w:r>
      <w:bookmarkEnd w:id="124"/>
    </w:p>
    <w:p w14:paraId="2FB995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499B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76BF80F9">
            <w:pPr>
              <w:jc w:val="center"/>
            </w:pPr>
            <w:r>
              <w:rPr>
                <w:rFonts w:hint="eastAsia"/>
                <w:b/>
              </w:rPr>
              <w:t>关联方名称</w:t>
            </w:r>
          </w:p>
        </w:tc>
        <w:tc>
          <w:tcPr>
            <w:tcW w:w="3294" w:type="dxa"/>
            <w:gridSpan w:val="2"/>
            <w:shd w:val="clear" w:color="auto" w:fill="BFBFBF"/>
            <w:vAlign w:val="center"/>
          </w:tcPr>
          <w:p w14:paraId="0541242F">
            <w:pPr>
              <w:jc w:val="center"/>
            </w:pPr>
            <w:r>
              <w:rPr>
                <w:rFonts w:hint="eastAsia"/>
                <w:b/>
              </w:rPr>
              <w:t>本期2025年9月16日（基金合同生效日）至2025年12月31日</w:t>
            </w:r>
          </w:p>
        </w:tc>
      </w:tr>
      <w:tr w14:paraId="53BB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660CBD42"/>
        </w:tc>
        <w:tc>
          <w:tcPr>
            <w:tcW w:w="3294" w:type="dxa"/>
            <w:shd w:val="clear" w:color="auto" w:fill="BFBFBF"/>
            <w:vAlign w:val="center"/>
          </w:tcPr>
          <w:p w14:paraId="02F259FE">
            <w:pPr>
              <w:jc w:val="center"/>
            </w:pPr>
            <w:r>
              <w:rPr>
                <w:rFonts w:hint="eastAsia"/>
                <w:b/>
              </w:rPr>
              <w:t>期末余额</w:t>
            </w:r>
          </w:p>
        </w:tc>
        <w:tc>
          <w:tcPr>
            <w:tcW w:w="3294" w:type="dxa"/>
            <w:shd w:val="clear" w:color="auto" w:fill="BFBFBF"/>
            <w:vAlign w:val="center"/>
          </w:tcPr>
          <w:p w14:paraId="43D6C416">
            <w:pPr>
              <w:jc w:val="center"/>
            </w:pPr>
            <w:r>
              <w:rPr>
                <w:rFonts w:hint="eastAsia"/>
                <w:b/>
              </w:rPr>
              <w:t>当期利息收入</w:t>
            </w:r>
          </w:p>
        </w:tc>
      </w:tr>
      <w:tr w14:paraId="3634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5F04CA2B">
            <w:r>
              <w:rPr>
                <w:rFonts w:hint="eastAsia"/>
              </w:rPr>
              <w:t>中国工商银行</w:t>
            </w:r>
          </w:p>
        </w:tc>
        <w:tc>
          <w:tcPr>
            <w:tcW w:w="3294" w:type="dxa"/>
            <w:vAlign w:val="center"/>
          </w:tcPr>
          <w:p w14:paraId="11AE862E">
            <w:pPr>
              <w:jc w:val="right"/>
            </w:pPr>
            <w:r>
              <w:rPr>
                <w:rFonts w:hint="eastAsia"/>
              </w:rPr>
              <w:t>20,018,728.00</w:t>
            </w:r>
          </w:p>
        </w:tc>
        <w:tc>
          <w:tcPr>
            <w:tcW w:w="3294" w:type="dxa"/>
            <w:vAlign w:val="center"/>
          </w:tcPr>
          <w:p w14:paraId="40F2332B">
            <w:pPr>
              <w:jc w:val="right"/>
            </w:pPr>
            <w:r>
              <w:rPr>
                <w:rFonts w:hint="eastAsia"/>
              </w:rPr>
              <w:t>40,173.55</w:t>
            </w:r>
          </w:p>
        </w:tc>
      </w:tr>
    </w:tbl>
    <w:p w14:paraId="6CE153E1">
      <w:pPr>
        <w:pStyle w:val="47"/>
        <w:rPr>
          <w:rFonts w:hint="eastAsia"/>
        </w:rPr>
      </w:pPr>
      <w:r>
        <w:rPr>
          <w:rFonts w:hint="eastAsia"/>
        </w:rPr>
        <w:t>注：本基金的银行存款由基金托管人保管，按银行约定利率计息。</w:t>
      </w:r>
    </w:p>
    <w:p w14:paraId="1993D7FB">
      <w:pPr>
        <w:pStyle w:val="35"/>
      </w:pPr>
      <w:bookmarkStart w:id="125" w:name="_Toc125"/>
      <w:r>
        <w:t>本基金在承销期内参与关联方承销证券的情况</w:t>
      </w:r>
      <w:bookmarkEnd w:id="125"/>
    </w:p>
    <w:p w14:paraId="364DAF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BFF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A732913">
            <w:pPr>
              <w:jc w:val="center"/>
            </w:pPr>
            <w:r>
              <w:rPr>
                <w:rFonts w:hint="eastAsia"/>
                <w:b/>
              </w:rPr>
              <w:t>本期2025年9月16日（基金合同生效日）至2025年12月31日</w:t>
            </w:r>
          </w:p>
        </w:tc>
      </w:tr>
      <w:tr w14:paraId="6412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70DB27B">
            <w:pPr>
              <w:jc w:val="center"/>
            </w:pPr>
            <w:r>
              <w:rPr>
                <w:rFonts w:hint="eastAsia"/>
                <w:b/>
              </w:rPr>
              <w:t>关联方名称</w:t>
            </w:r>
          </w:p>
        </w:tc>
        <w:tc>
          <w:tcPr>
            <w:tcW w:w="1384" w:type="dxa"/>
            <w:vMerge w:val="restart"/>
            <w:shd w:val="clear" w:color="auto" w:fill="BFBFBF"/>
            <w:vAlign w:val="center"/>
          </w:tcPr>
          <w:p w14:paraId="79F397CE">
            <w:pPr>
              <w:jc w:val="center"/>
            </w:pPr>
            <w:r>
              <w:rPr>
                <w:rFonts w:hint="eastAsia"/>
                <w:b/>
              </w:rPr>
              <w:t>证券代码</w:t>
            </w:r>
          </w:p>
        </w:tc>
        <w:tc>
          <w:tcPr>
            <w:tcW w:w="1384" w:type="dxa"/>
            <w:vMerge w:val="restart"/>
            <w:shd w:val="clear" w:color="auto" w:fill="BFBFBF"/>
            <w:vAlign w:val="center"/>
          </w:tcPr>
          <w:p w14:paraId="4082ACF2">
            <w:pPr>
              <w:jc w:val="center"/>
            </w:pPr>
            <w:r>
              <w:rPr>
                <w:rFonts w:hint="eastAsia"/>
                <w:b/>
              </w:rPr>
              <w:t>证券名称</w:t>
            </w:r>
          </w:p>
        </w:tc>
        <w:tc>
          <w:tcPr>
            <w:tcW w:w="1384" w:type="dxa"/>
            <w:vMerge w:val="restart"/>
            <w:shd w:val="clear" w:color="auto" w:fill="BFBFBF"/>
            <w:vAlign w:val="center"/>
          </w:tcPr>
          <w:p w14:paraId="51A1C3D8">
            <w:pPr>
              <w:jc w:val="center"/>
            </w:pPr>
            <w:r>
              <w:rPr>
                <w:rFonts w:hint="eastAsia"/>
                <w:b/>
              </w:rPr>
              <w:t>发行方式</w:t>
            </w:r>
          </w:p>
        </w:tc>
        <w:tc>
          <w:tcPr>
            <w:tcW w:w="1384" w:type="dxa"/>
            <w:gridSpan w:val="2"/>
            <w:shd w:val="clear" w:color="auto" w:fill="BFBFBF"/>
            <w:vAlign w:val="center"/>
          </w:tcPr>
          <w:p w14:paraId="00FE6231">
            <w:pPr>
              <w:jc w:val="center"/>
            </w:pPr>
            <w:r>
              <w:rPr>
                <w:rFonts w:hint="eastAsia"/>
                <w:b/>
              </w:rPr>
              <w:t>基金在承销期内买入</w:t>
            </w:r>
          </w:p>
        </w:tc>
      </w:tr>
      <w:tr w14:paraId="7180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0B7B222"/>
        </w:tc>
        <w:tc>
          <w:tcPr>
            <w:tcW w:w="1384" w:type="dxa"/>
            <w:vMerge w:val="continue"/>
            <w:vAlign w:val="center"/>
          </w:tcPr>
          <w:p w14:paraId="0F94EF75"/>
        </w:tc>
        <w:tc>
          <w:tcPr>
            <w:tcW w:w="1384" w:type="dxa"/>
            <w:vMerge w:val="continue"/>
            <w:vAlign w:val="center"/>
          </w:tcPr>
          <w:p w14:paraId="212A46B1"/>
        </w:tc>
        <w:tc>
          <w:tcPr>
            <w:tcW w:w="1384" w:type="dxa"/>
            <w:vMerge w:val="continue"/>
            <w:vAlign w:val="center"/>
          </w:tcPr>
          <w:p w14:paraId="13B08726"/>
        </w:tc>
        <w:tc>
          <w:tcPr>
            <w:tcW w:w="1384" w:type="dxa"/>
            <w:shd w:val="clear" w:color="auto" w:fill="BFBFBF"/>
            <w:vAlign w:val="center"/>
          </w:tcPr>
          <w:p w14:paraId="7E048206">
            <w:pPr>
              <w:jc w:val="center"/>
            </w:pPr>
            <w:r>
              <w:rPr>
                <w:rFonts w:hint="eastAsia"/>
                <w:b/>
              </w:rPr>
              <w:t>数量（单位：股/张）</w:t>
            </w:r>
          </w:p>
        </w:tc>
        <w:tc>
          <w:tcPr>
            <w:tcW w:w="1384" w:type="dxa"/>
            <w:shd w:val="clear" w:color="auto" w:fill="BFBFBF"/>
            <w:vAlign w:val="center"/>
          </w:tcPr>
          <w:p w14:paraId="444C8B98">
            <w:pPr>
              <w:jc w:val="center"/>
            </w:pPr>
            <w:r>
              <w:rPr>
                <w:rFonts w:hint="eastAsia"/>
                <w:b/>
              </w:rPr>
              <w:t>总金额</w:t>
            </w:r>
          </w:p>
        </w:tc>
      </w:tr>
      <w:tr w14:paraId="7EA2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8CC82">
            <w:r>
              <w:rPr>
                <w:rFonts w:hint="eastAsia"/>
              </w:rPr>
              <w:t>华泰联合</w:t>
            </w:r>
          </w:p>
        </w:tc>
        <w:tc>
          <w:tcPr>
            <w:tcW w:w="1384" w:type="dxa"/>
            <w:vAlign w:val="center"/>
          </w:tcPr>
          <w:p w14:paraId="2823E6BF">
            <w:r>
              <w:rPr>
                <w:rFonts w:hint="eastAsia"/>
              </w:rPr>
              <w:t>688802</w:t>
            </w:r>
          </w:p>
        </w:tc>
        <w:tc>
          <w:tcPr>
            <w:tcW w:w="1384" w:type="dxa"/>
            <w:vAlign w:val="center"/>
          </w:tcPr>
          <w:p w14:paraId="60973704">
            <w:r>
              <w:rPr>
                <w:rFonts w:hint="eastAsia"/>
              </w:rPr>
              <w:t>沐曦股份</w:t>
            </w:r>
          </w:p>
        </w:tc>
        <w:tc>
          <w:tcPr>
            <w:tcW w:w="1384" w:type="dxa"/>
            <w:vAlign w:val="center"/>
          </w:tcPr>
          <w:p w14:paraId="04F09B71">
            <w:r>
              <w:rPr>
                <w:rFonts w:hint="eastAsia"/>
              </w:rPr>
              <w:t>网下申购</w:t>
            </w:r>
          </w:p>
        </w:tc>
        <w:tc>
          <w:tcPr>
            <w:tcW w:w="1384" w:type="dxa"/>
            <w:vAlign w:val="center"/>
          </w:tcPr>
          <w:p w14:paraId="0C105F69">
            <w:pPr>
              <w:jc w:val="right"/>
            </w:pPr>
            <w:r>
              <w:rPr>
                <w:rFonts w:hint="eastAsia"/>
              </w:rPr>
              <w:t>2,969</w:t>
            </w:r>
          </w:p>
        </w:tc>
        <w:tc>
          <w:tcPr>
            <w:tcW w:w="1384" w:type="dxa"/>
            <w:vAlign w:val="center"/>
          </w:tcPr>
          <w:p w14:paraId="70D7DDE8">
            <w:pPr>
              <w:jc w:val="right"/>
            </w:pPr>
            <w:r>
              <w:rPr>
                <w:rFonts w:hint="eastAsia"/>
              </w:rPr>
              <w:t>310,735.54</w:t>
            </w:r>
          </w:p>
        </w:tc>
      </w:tr>
    </w:tbl>
    <w:p w14:paraId="6F64DBFF">
      <w:pPr>
        <w:pStyle w:val="35"/>
      </w:pPr>
      <w:bookmarkStart w:id="126" w:name="_Toc126"/>
      <w:r>
        <w:t>其他关联交易事项的说明</w:t>
      </w:r>
      <w:bookmarkEnd w:id="126"/>
    </w:p>
    <w:p w14:paraId="140278F2">
      <w:pPr>
        <w:pStyle w:val="18"/>
        <w:rPr>
          <w:rFonts w:hint="eastAsia"/>
        </w:rPr>
      </w:pPr>
      <w:r>
        <w:rPr>
          <w:rFonts w:hint="eastAsia"/>
        </w:rPr>
        <w:t>无。</w:t>
      </w:r>
    </w:p>
    <w:p w14:paraId="1697BAAE">
      <w:pPr>
        <w:pStyle w:val="28"/>
      </w:pPr>
      <w:bookmarkStart w:id="127" w:name="_Toc127"/>
      <w:r>
        <w:t>利润分配情况——固定净值型货币市场基金之外的基金</w:t>
      </w:r>
      <w:bookmarkEnd w:id="127"/>
    </w:p>
    <w:p w14:paraId="37857687">
      <w:pPr>
        <w:pStyle w:val="47"/>
        <w:rPr>
          <w:rFonts w:hint="eastAsia"/>
        </w:rPr>
      </w:pPr>
      <w:r>
        <w:rPr>
          <w:rFonts w:hint="eastAsia"/>
        </w:rPr>
        <w:t>注：本期无。本基金报告期后分红情况（如有）详见本报告“资产负债表日后事项”部分内容。</w:t>
      </w:r>
    </w:p>
    <w:p w14:paraId="6D1264CD">
      <w:pPr>
        <w:pStyle w:val="28"/>
      </w:pPr>
      <w:bookmarkStart w:id="128" w:name="_Toc128"/>
      <w:r>
        <w:t>期末（2025年12月31日）本基金持有的流通受限证券</w:t>
      </w:r>
      <w:bookmarkEnd w:id="128"/>
    </w:p>
    <w:p w14:paraId="24A24B00">
      <w:pPr>
        <w:pStyle w:val="35"/>
      </w:pPr>
      <w:bookmarkStart w:id="129" w:name="_Toc129"/>
      <w:r>
        <w:t>因认购新发/增发证券而于期末持有的流通受限证券</w:t>
      </w:r>
      <w:bookmarkEnd w:id="129"/>
    </w:p>
    <w:p w14:paraId="3DA369B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7E0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738BD6E">
            <w:r>
              <w:rPr>
                <w:rFonts w:hint="eastAsia"/>
              </w:rPr>
              <w:t>7.4.12.1.1 受限证券类别：股票</w:t>
            </w:r>
          </w:p>
        </w:tc>
      </w:tr>
      <w:tr w14:paraId="5C45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855F9F">
            <w:r>
              <w:rPr>
                <w:rFonts w:hint="eastAsia"/>
              </w:rPr>
              <w:t>证券代码</w:t>
            </w:r>
          </w:p>
        </w:tc>
        <w:tc>
          <w:tcPr>
            <w:tcW w:w="893" w:type="dxa"/>
            <w:vAlign w:val="center"/>
          </w:tcPr>
          <w:p w14:paraId="5FAB244B">
            <w:r>
              <w:rPr>
                <w:rFonts w:hint="eastAsia"/>
              </w:rPr>
              <w:t>证券名称</w:t>
            </w:r>
          </w:p>
        </w:tc>
        <w:tc>
          <w:tcPr>
            <w:tcW w:w="714" w:type="dxa"/>
            <w:vAlign w:val="center"/>
          </w:tcPr>
          <w:p w14:paraId="7A042D42">
            <w:r>
              <w:rPr>
                <w:rFonts w:hint="eastAsia"/>
              </w:rPr>
              <w:t>成功认购日</w:t>
            </w:r>
          </w:p>
        </w:tc>
        <w:tc>
          <w:tcPr>
            <w:tcW w:w="714" w:type="dxa"/>
            <w:vAlign w:val="center"/>
          </w:tcPr>
          <w:p w14:paraId="5782A637">
            <w:r>
              <w:rPr>
                <w:rFonts w:hint="eastAsia"/>
              </w:rPr>
              <w:t>受限期</w:t>
            </w:r>
          </w:p>
        </w:tc>
        <w:tc>
          <w:tcPr>
            <w:tcW w:w="714" w:type="dxa"/>
            <w:vAlign w:val="center"/>
          </w:tcPr>
          <w:p w14:paraId="33FECAEF">
            <w:r>
              <w:rPr>
                <w:rFonts w:hint="eastAsia"/>
              </w:rPr>
              <w:t>流通受限类型</w:t>
            </w:r>
          </w:p>
        </w:tc>
        <w:tc>
          <w:tcPr>
            <w:tcW w:w="558" w:type="dxa"/>
            <w:vAlign w:val="center"/>
          </w:tcPr>
          <w:p w14:paraId="793B600A">
            <w:r>
              <w:rPr>
                <w:rFonts w:hint="eastAsia"/>
              </w:rPr>
              <w:t>认购价格</w:t>
            </w:r>
          </w:p>
        </w:tc>
        <w:tc>
          <w:tcPr>
            <w:tcW w:w="558" w:type="dxa"/>
            <w:vAlign w:val="center"/>
          </w:tcPr>
          <w:p w14:paraId="1D48D94F">
            <w:r>
              <w:rPr>
                <w:rFonts w:hint="eastAsia"/>
              </w:rPr>
              <w:t>期末估值单价</w:t>
            </w:r>
          </w:p>
        </w:tc>
        <w:tc>
          <w:tcPr>
            <w:tcW w:w="669" w:type="dxa"/>
            <w:vAlign w:val="center"/>
          </w:tcPr>
          <w:p w14:paraId="30501FD5">
            <w:r>
              <w:rPr>
                <w:rFonts w:hint="eastAsia"/>
              </w:rPr>
              <w:t>数量（单位：股）</w:t>
            </w:r>
          </w:p>
        </w:tc>
        <w:tc>
          <w:tcPr>
            <w:tcW w:w="1116" w:type="dxa"/>
            <w:vAlign w:val="center"/>
          </w:tcPr>
          <w:p w14:paraId="4FB2EF39">
            <w:r>
              <w:rPr>
                <w:rFonts w:hint="eastAsia"/>
              </w:rPr>
              <w:t>期末成本总额</w:t>
            </w:r>
          </w:p>
        </w:tc>
        <w:tc>
          <w:tcPr>
            <w:tcW w:w="1116" w:type="dxa"/>
            <w:vAlign w:val="center"/>
          </w:tcPr>
          <w:p w14:paraId="537B9A41">
            <w:r>
              <w:rPr>
                <w:rFonts w:hint="eastAsia"/>
              </w:rPr>
              <w:t>期末估值总额</w:t>
            </w:r>
          </w:p>
        </w:tc>
        <w:tc>
          <w:tcPr>
            <w:tcW w:w="446" w:type="dxa"/>
            <w:vAlign w:val="center"/>
          </w:tcPr>
          <w:p w14:paraId="4F6C5DF7">
            <w:r>
              <w:rPr>
                <w:rFonts w:hint="eastAsia"/>
              </w:rPr>
              <w:t>备注</w:t>
            </w:r>
          </w:p>
        </w:tc>
      </w:tr>
      <w:tr w14:paraId="1E63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9F8C84">
            <w:r>
              <w:rPr>
                <w:rFonts w:hint="eastAsia"/>
              </w:rPr>
              <w:t>688795</w:t>
            </w:r>
          </w:p>
        </w:tc>
        <w:tc>
          <w:tcPr>
            <w:tcW w:w="893" w:type="dxa"/>
            <w:vAlign w:val="center"/>
          </w:tcPr>
          <w:p w14:paraId="2C13D1AB">
            <w:r>
              <w:rPr>
                <w:rFonts w:hint="eastAsia"/>
              </w:rPr>
              <w:t>摩尔线程</w:t>
            </w:r>
          </w:p>
        </w:tc>
        <w:tc>
          <w:tcPr>
            <w:tcW w:w="714" w:type="dxa"/>
            <w:vAlign w:val="center"/>
          </w:tcPr>
          <w:p w14:paraId="7EB1BFA6">
            <w:r>
              <w:rPr>
                <w:rFonts w:hint="eastAsia"/>
              </w:rPr>
              <w:t>2025年11月26日</w:t>
            </w:r>
          </w:p>
        </w:tc>
        <w:tc>
          <w:tcPr>
            <w:tcW w:w="714" w:type="dxa"/>
            <w:vAlign w:val="center"/>
          </w:tcPr>
          <w:p w14:paraId="1332FF62">
            <w:r>
              <w:rPr>
                <w:rFonts w:hint="eastAsia"/>
              </w:rPr>
              <w:t>9个月</w:t>
            </w:r>
          </w:p>
        </w:tc>
        <w:tc>
          <w:tcPr>
            <w:tcW w:w="714" w:type="dxa"/>
            <w:vAlign w:val="center"/>
          </w:tcPr>
          <w:p w14:paraId="31F2A7C8">
            <w:r>
              <w:rPr>
                <w:rFonts w:hint="eastAsia"/>
              </w:rPr>
              <w:t>新股锁定期</w:t>
            </w:r>
          </w:p>
        </w:tc>
        <w:tc>
          <w:tcPr>
            <w:tcW w:w="558" w:type="dxa"/>
            <w:vAlign w:val="center"/>
          </w:tcPr>
          <w:p w14:paraId="169C37C4">
            <w:pPr>
              <w:jc w:val="right"/>
            </w:pPr>
            <w:r>
              <w:rPr>
                <w:rFonts w:hint="eastAsia"/>
              </w:rPr>
              <w:t>114.28</w:t>
            </w:r>
          </w:p>
        </w:tc>
        <w:tc>
          <w:tcPr>
            <w:tcW w:w="558" w:type="dxa"/>
            <w:vAlign w:val="center"/>
          </w:tcPr>
          <w:p w14:paraId="7E91DC62">
            <w:pPr>
              <w:jc w:val="right"/>
            </w:pPr>
            <w:r>
              <w:rPr>
                <w:rFonts w:hint="eastAsia"/>
              </w:rPr>
              <w:t>416.02</w:t>
            </w:r>
          </w:p>
        </w:tc>
        <w:tc>
          <w:tcPr>
            <w:tcW w:w="669" w:type="dxa"/>
            <w:vAlign w:val="center"/>
          </w:tcPr>
          <w:p w14:paraId="6B09FCAD">
            <w:pPr>
              <w:jc w:val="right"/>
            </w:pPr>
            <w:r>
              <w:rPr>
                <w:rFonts w:hint="eastAsia"/>
              </w:rPr>
              <w:t>2,658</w:t>
            </w:r>
          </w:p>
        </w:tc>
        <w:tc>
          <w:tcPr>
            <w:tcW w:w="1116" w:type="dxa"/>
            <w:vAlign w:val="center"/>
          </w:tcPr>
          <w:p w14:paraId="7E00F882">
            <w:pPr>
              <w:jc w:val="right"/>
            </w:pPr>
            <w:r>
              <w:rPr>
                <w:rFonts w:hint="eastAsia"/>
              </w:rPr>
              <w:t>303,756.24</w:t>
            </w:r>
          </w:p>
        </w:tc>
        <w:tc>
          <w:tcPr>
            <w:tcW w:w="1116" w:type="dxa"/>
            <w:vAlign w:val="center"/>
          </w:tcPr>
          <w:p w14:paraId="128C351B">
            <w:pPr>
              <w:jc w:val="right"/>
            </w:pPr>
            <w:r>
              <w:rPr>
                <w:rFonts w:hint="eastAsia"/>
              </w:rPr>
              <w:t>1,105,781.16</w:t>
            </w:r>
          </w:p>
        </w:tc>
        <w:tc>
          <w:tcPr>
            <w:tcW w:w="446" w:type="dxa"/>
            <w:vAlign w:val="center"/>
          </w:tcPr>
          <w:p w14:paraId="048C3F3B">
            <w:pPr>
              <w:jc w:val="right"/>
            </w:pPr>
            <w:r>
              <w:rPr>
                <w:rFonts w:hint="eastAsia"/>
              </w:rPr>
              <w:t>-</w:t>
            </w:r>
          </w:p>
        </w:tc>
      </w:tr>
      <w:tr w14:paraId="519E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A08434">
            <w:r>
              <w:rPr>
                <w:rFonts w:hint="eastAsia"/>
              </w:rPr>
              <w:t>688802</w:t>
            </w:r>
          </w:p>
        </w:tc>
        <w:tc>
          <w:tcPr>
            <w:tcW w:w="893" w:type="dxa"/>
            <w:vAlign w:val="center"/>
          </w:tcPr>
          <w:p w14:paraId="0A9D3070">
            <w:r>
              <w:rPr>
                <w:rFonts w:hint="eastAsia"/>
              </w:rPr>
              <w:t>沐曦股份</w:t>
            </w:r>
          </w:p>
        </w:tc>
        <w:tc>
          <w:tcPr>
            <w:tcW w:w="714" w:type="dxa"/>
            <w:vAlign w:val="center"/>
          </w:tcPr>
          <w:p w14:paraId="522FA49B">
            <w:r>
              <w:rPr>
                <w:rFonts w:hint="eastAsia"/>
              </w:rPr>
              <w:t>2025年12月9日</w:t>
            </w:r>
          </w:p>
        </w:tc>
        <w:tc>
          <w:tcPr>
            <w:tcW w:w="714" w:type="dxa"/>
            <w:vAlign w:val="center"/>
          </w:tcPr>
          <w:p w14:paraId="4F9192B3">
            <w:r>
              <w:rPr>
                <w:rFonts w:hint="eastAsia"/>
              </w:rPr>
              <w:t>9个月</w:t>
            </w:r>
          </w:p>
        </w:tc>
        <w:tc>
          <w:tcPr>
            <w:tcW w:w="714" w:type="dxa"/>
            <w:vAlign w:val="center"/>
          </w:tcPr>
          <w:p w14:paraId="3AEDCBA9">
            <w:r>
              <w:rPr>
                <w:rFonts w:hint="eastAsia"/>
              </w:rPr>
              <w:t>新股锁定期</w:t>
            </w:r>
          </w:p>
        </w:tc>
        <w:tc>
          <w:tcPr>
            <w:tcW w:w="558" w:type="dxa"/>
            <w:vAlign w:val="center"/>
          </w:tcPr>
          <w:p w14:paraId="7F2783B0">
            <w:pPr>
              <w:jc w:val="right"/>
            </w:pPr>
            <w:r>
              <w:rPr>
                <w:rFonts w:hint="eastAsia"/>
              </w:rPr>
              <w:t>104.66</w:t>
            </w:r>
          </w:p>
        </w:tc>
        <w:tc>
          <w:tcPr>
            <w:tcW w:w="558" w:type="dxa"/>
            <w:vAlign w:val="center"/>
          </w:tcPr>
          <w:p w14:paraId="0952EA9D">
            <w:pPr>
              <w:jc w:val="right"/>
            </w:pPr>
            <w:r>
              <w:rPr>
                <w:rFonts w:hint="eastAsia"/>
              </w:rPr>
              <w:t>399.40</w:t>
            </w:r>
          </w:p>
        </w:tc>
        <w:tc>
          <w:tcPr>
            <w:tcW w:w="669" w:type="dxa"/>
            <w:vAlign w:val="center"/>
          </w:tcPr>
          <w:p w14:paraId="5D881DCA">
            <w:pPr>
              <w:jc w:val="right"/>
            </w:pPr>
            <w:r>
              <w:rPr>
                <w:rFonts w:hint="eastAsia"/>
              </w:rPr>
              <w:t>1,930</w:t>
            </w:r>
          </w:p>
        </w:tc>
        <w:tc>
          <w:tcPr>
            <w:tcW w:w="1116" w:type="dxa"/>
            <w:vAlign w:val="center"/>
          </w:tcPr>
          <w:p w14:paraId="30940B1F">
            <w:pPr>
              <w:jc w:val="right"/>
            </w:pPr>
            <w:r>
              <w:rPr>
                <w:rFonts w:hint="eastAsia"/>
              </w:rPr>
              <w:t>201,993.80</w:t>
            </w:r>
          </w:p>
        </w:tc>
        <w:tc>
          <w:tcPr>
            <w:tcW w:w="1116" w:type="dxa"/>
            <w:vAlign w:val="center"/>
          </w:tcPr>
          <w:p w14:paraId="2F28209B">
            <w:pPr>
              <w:jc w:val="right"/>
            </w:pPr>
            <w:r>
              <w:rPr>
                <w:rFonts w:hint="eastAsia"/>
              </w:rPr>
              <w:t>770,842.00</w:t>
            </w:r>
          </w:p>
        </w:tc>
        <w:tc>
          <w:tcPr>
            <w:tcW w:w="446" w:type="dxa"/>
            <w:vAlign w:val="center"/>
          </w:tcPr>
          <w:p w14:paraId="36B88495">
            <w:pPr>
              <w:jc w:val="right"/>
            </w:pPr>
            <w:r>
              <w:rPr>
                <w:rFonts w:hint="eastAsia"/>
              </w:rPr>
              <w:t>-</w:t>
            </w:r>
          </w:p>
        </w:tc>
      </w:tr>
      <w:tr w14:paraId="7A6A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3BD35B">
            <w:r>
              <w:rPr>
                <w:rFonts w:hint="eastAsia"/>
              </w:rPr>
              <w:t>001280</w:t>
            </w:r>
          </w:p>
        </w:tc>
        <w:tc>
          <w:tcPr>
            <w:tcW w:w="893" w:type="dxa"/>
            <w:vAlign w:val="center"/>
          </w:tcPr>
          <w:p w14:paraId="0029B748">
            <w:r>
              <w:rPr>
                <w:rFonts w:hint="eastAsia"/>
              </w:rPr>
              <w:t>中国铀业</w:t>
            </w:r>
          </w:p>
        </w:tc>
        <w:tc>
          <w:tcPr>
            <w:tcW w:w="714" w:type="dxa"/>
            <w:vAlign w:val="center"/>
          </w:tcPr>
          <w:p w14:paraId="4DE14098">
            <w:r>
              <w:rPr>
                <w:rFonts w:hint="eastAsia"/>
              </w:rPr>
              <w:t>2025年11月25日</w:t>
            </w:r>
          </w:p>
        </w:tc>
        <w:tc>
          <w:tcPr>
            <w:tcW w:w="714" w:type="dxa"/>
            <w:vAlign w:val="center"/>
          </w:tcPr>
          <w:p w14:paraId="7749B6E3">
            <w:r>
              <w:rPr>
                <w:rFonts w:hint="eastAsia"/>
              </w:rPr>
              <w:t>6个月</w:t>
            </w:r>
          </w:p>
        </w:tc>
        <w:tc>
          <w:tcPr>
            <w:tcW w:w="714" w:type="dxa"/>
            <w:vAlign w:val="center"/>
          </w:tcPr>
          <w:p w14:paraId="11882F1E">
            <w:r>
              <w:rPr>
                <w:rFonts w:hint="eastAsia"/>
              </w:rPr>
              <w:t>新股锁定期</w:t>
            </w:r>
          </w:p>
        </w:tc>
        <w:tc>
          <w:tcPr>
            <w:tcW w:w="558" w:type="dxa"/>
            <w:vAlign w:val="center"/>
          </w:tcPr>
          <w:p w14:paraId="1E1D841A">
            <w:pPr>
              <w:jc w:val="right"/>
            </w:pPr>
            <w:r>
              <w:rPr>
                <w:rFonts w:hint="eastAsia"/>
              </w:rPr>
              <w:t>17.89</w:t>
            </w:r>
          </w:p>
        </w:tc>
        <w:tc>
          <w:tcPr>
            <w:tcW w:w="558" w:type="dxa"/>
            <w:vAlign w:val="center"/>
          </w:tcPr>
          <w:p w14:paraId="19532824">
            <w:pPr>
              <w:jc w:val="right"/>
            </w:pPr>
            <w:r>
              <w:rPr>
                <w:rFonts w:hint="eastAsia"/>
              </w:rPr>
              <w:t>45.36</w:t>
            </w:r>
          </w:p>
        </w:tc>
        <w:tc>
          <w:tcPr>
            <w:tcW w:w="669" w:type="dxa"/>
            <w:vAlign w:val="center"/>
          </w:tcPr>
          <w:p w14:paraId="1F830E51">
            <w:pPr>
              <w:jc w:val="right"/>
            </w:pPr>
            <w:r>
              <w:rPr>
                <w:rFonts w:hint="eastAsia"/>
              </w:rPr>
              <w:t>2,277</w:t>
            </w:r>
          </w:p>
        </w:tc>
        <w:tc>
          <w:tcPr>
            <w:tcW w:w="1116" w:type="dxa"/>
            <w:vAlign w:val="center"/>
          </w:tcPr>
          <w:p w14:paraId="6AC7ABAE">
            <w:pPr>
              <w:jc w:val="right"/>
            </w:pPr>
            <w:r>
              <w:rPr>
                <w:rFonts w:hint="eastAsia"/>
              </w:rPr>
              <w:t>40,735.53</w:t>
            </w:r>
          </w:p>
        </w:tc>
        <w:tc>
          <w:tcPr>
            <w:tcW w:w="1116" w:type="dxa"/>
            <w:vAlign w:val="center"/>
          </w:tcPr>
          <w:p w14:paraId="7ED25125">
            <w:pPr>
              <w:jc w:val="right"/>
            </w:pPr>
            <w:r>
              <w:rPr>
                <w:rFonts w:hint="eastAsia"/>
              </w:rPr>
              <w:t>103,284.72</w:t>
            </w:r>
          </w:p>
        </w:tc>
        <w:tc>
          <w:tcPr>
            <w:tcW w:w="446" w:type="dxa"/>
            <w:vAlign w:val="center"/>
          </w:tcPr>
          <w:p w14:paraId="0F0180EA">
            <w:pPr>
              <w:jc w:val="right"/>
            </w:pPr>
            <w:r>
              <w:rPr>
                <w:rFonts w:hint="eastAsia"/>
              </w:rPr>
              <w:t>-</w:t>
            </w:r>
          </w:p>
        </w:tc>
      </w:tr>
      <w:tr w14:paraId="4B08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02ED9B">
            <w:r>
              <w:rPr>
                <w:rFonts w:hint="eastAsia"/>
              </w:rPr>
              <w:t>688790</w:t>
            </w:r>
          </w:p>
        </w:tc>
        <w:tc>
          <w:tcPr>
            <w:tcW w:w="893" w:type="dxa"/>
            <w:vAlign w:val="center"/>
          </w:tcPr>
          <w:p w14:paraId="7063E994">
            <w:r>
              <w:rPr>
                <w:rFonts w:hint="eastAsia"/>
              </w:rPr>
              <w:t>昂瑞微</w:t>
            </w:r>
          </w:p>
        </w:tc>
        <w:tc>
          <w:tcPr>
            <w:tcW w:w="714" w:type="dxa"/>
            <w:vAlign w:val="center"/>
          </w:tcPr>
          <w:p w14:paraId="09B39E55">
            <w:r>
              <w:rPr>
                <w:rFonts w:hint="eastAsia"/>
              </w:rPr>
              <w:t>2025年12月9日</w:t>
            </w:r>
          </w:p>
        </w:tc>
        <w:tc>
          <w:tcPr>
            <w:tcW w:w="714" w:type="dxa"/>
            <w:vAlign w:val="center"/>
          </w:tcPr>
          <w:p w14:paraId="24A52177">
            <w:r>
              <w:rPr>
                <w:rFonts w:hint="eastAsia"/>
              </w:rPr>
              <w:t>6个月</w:t>
            </w:r>
          </w:p>
        </w:tc>
        <w:tc>
          <w:tcPr>
            <w:tcW w:w="714" w:type="dxa"/>
            <w:vAlign w:val="center"/>
          </w:tcPr>
          <w:p w14:paraId="63E8B110">
            <w:r>
              <w:rPr>
                <w:rFonts w:hint="eastAsia"/>
              </w:rPr>
              <w:t>新股锁定期</w:t>
            </w:r>
          </w:p>
        </w:tc>
        <w:tc>
          <w:tcPr>
            <w:tcW w:w="558" w:type="dxa"/>
            <w:vAlign w:val="center"/>
          </w:tcPr>
          <w:p w14:paraId="003F5346">
            <w:pPr>
              <w:jc w:val="right"/>
            </w:pPr>
            <w:r>
              <w:rPr>
                <w:rFonts w:hint="eastAsia"/>
              </w:rPr>
              <w:t>83.06</w:t>
            </w:r>
          </w:p>
        </w:tc>
        <w:tc>
          <w:tcPr>
            <w:tcW w:w="558" w:type="dxa"/>
            <w:vAlign w:val="center"/>
          </w:tcPr>
          <w:p w14:paraId="38BC173F">
            <w:pPr>
              <w:jc w:val="right"/>
            </w:pPr>
            <w:r>
              <w:rPr>
                <w:rFonts w:hint="eastAsia"/>
              </w:rPr>
              <w:t>117.19</w:t>
            </w:r>
          </w:p>
        </w:tc>
        <w:tc>
          <w:tcPr>
            <w:tcW w:w="669" w:type="dxa"/>
            <w:vAlign w:val="center"/>
          </w:tcPr>
          <w:p w14:paraId="7A5D6D0F">
            <w:pPr>
              <w:jc w:val="right"/>
            </w:pPr>
            <w:r>
              <w:rPr>
                <w:rFonts w:hint="eastAsia"/>
              </w:rPr>
              <w:t>470</w:t>
            </w:r>
          </w:p>
        </w:tc>
        <w:tc>
          <w:tcPr>
            <w:tcW w:w="1116" w:type="dxa"/>
            <w:vAlign w:val="center"/>
          </w:tcPr>
          <w:p w14:paraId="5C397464">
            <w:pPr>
              <w:jc w:val="right"/>
            </w:pPr>
            <w:r>
              <w:rPr>
                <w:rFonts w:hint="eastAsia"/>
              </w:rPr>
              <w:t>39,038.20</w:t>
            </w:r>
          </w:p>
        </w:tc>
        <w:tc>
          <w:tcPr>
            <w:tcW w:w="1116" w:type="dxa"/>
            <w:vAlign w:val="center"/>
          </w:tcPr>
          <w:p w14:paraId="1F85110E">
            <w:pPr>
              <w:jc w:val="right"/>
            </w:pPr>
            <w:r>
              <w:rPr>
                <w:rFonts w:hint="eastAsia"/>
              </w:rPr>
              <w:t>55,079.30</w:t>
            </w:r>
          </w:p>
        </w:tc>
        <w:tc>
          <w:tcPr>
            <w:tcW w:w="446" w:type="dxa"/>
            <w:vAlign w:val="center"/>
          </w:tcPr>
          <w:p w14:paraId="31E9817C">
            <w:pPr>
              <w:jc w:val="right"/>
            </w:pPr>
            <w:r>
              <w:rPr>
                <w:rFonts w:hint="eastAsia"/>
              </w:rPr>
              <w:t>-</w:t>
            </w:r>
          </w:p>
        </w:tc>
      </w:tr>
      <w:tr w14:paraId="7C21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6A3C8E">
            <w:r>
              <w:rPr>
                <w:rFonts w:hint="eastAsia"/>
              </w:rPr>
              <w:t>688809</w:t>
            </w:r>
          </w:p>
        </w:tc>
        <w:tc>
          <w:tcPr>
            <w:tcW w:w="893" w:type="dxa"/>
            <w:vAlign w:val="center"/>
          </w:tcPr>
          <w:p w14:paraId="2C80E70B">
            <w:r>
              <w:rPr>
                <w:rFonts w:hint="eastAsia"/>
              </w:rPr>
              <w:t>强一股份</w:t>
            </w:r>
          </w:p>
        </w:tc>
        <w:tc>
          <w:tcPr>
            <w:tcW w:w="714" w:type="dxa"/>
            <w:vAlign w:val="center"/>
          </w:tcPr>
          <w:p w14:paraId="15790E89">
            <w:r>
              <w:rPr>
                <w:rFonts w:hint="eastAsia"/>
              </w:rPr>
              <w:t>2025年12月23日</w:t>
            </w:r>
          </w:p>
        </w:tc>
        <w:tc>
          <w:tcPr>
            <w:tcW w:w="714" w:type="dxa"/>
            <w:vAlign w:val="center"/>
          </w:tcPr>
          <w:p w14:paraId="5B3B42FA">
            <w:r>
              <w:rPr>
                <w:rFonts w:hint="eastAsia"/>
              </w:rPr>
              <w:t>6个月</w:t>
            </w:r>
          </w:p>
        </w:tc>
        <w:tc>
          <w:tcPr>
            <w:tcW w:w="714" w:type="dxa"/>
            <w:vAlign w:val="center"/>
          </w:tcPr>
          <w:p w14:paraId="31C423C0">
            <w:r>
              <w:rPr>
                <w:rFonts w:hint="eastAsia"/>
              </w:rPr>
              <w:t>新股锁定期</w:t>
            </w:r>
          </w:p>
        </w:tc>
        <w:tc>
          <w:tcPr>
            <w:tcW w:w="558" w:type="dxa"/>
            <w:vAlign w:val="center"/>
          </w:tcPr>
          <w:p w14:paraId="20754FD8">
            <w:pPr>
              <w:jc w:val="right"/>
            </w:pPr>
            <w:r>
              <w:rPr>
                <w:rFonts w:hint="eastAsia"/>
              </w:rPr>
              <w:t>85.09</w:t>
            </w:r>
          </w:p>
        </w:tc>
        <w:tc>
          <w:tcPr>
            <w:tcW w:w="558" w:type="dxa"/>
            <w:vAlign w:val="center"/>
          </w:tcPr>
          <w:p w14:paraId="235D9147">
            <w:pPr>
              <w:jc w:val="right"/>
            </w:pPr>
            <w:r>
              <w:rPr>
                <w:rFonts w:hint="eastAsia"/>
              </w:rPr>
              <w:t>203.31</w:t>
            </w:r>
          </w:p>
        </w:tc>
        <w:tc>
          <w:tcPr>
            <w:tcW w:w="669" w:type="dxa"/>
            <w:vAlign w:val="center"/>
          </w:tcPr>
          <w:p w14:paraId="33A47702">
            <w:pPr>
              <w:jc w:val="right"/>
            </w:pPr>
            <w:r>
              <w:rPr>
                <w:rFonts w:hint="eastAsia"/>
              </w:rPr>
              <w:t>213</w:t>
            </w:r>
          </w:p>
        </w:tc>
        <w:tc>
          <w:tcPr>
            <w:tcW w:w="1116" w:type="dxa"/>
            <w:vAlign w:val="center"/>
          </w:tcPr>
          <w:p w14:paraId="334141F7">
            <w:pPr>
              <w:jc w:val="right"/>
            </w:pPr>
            <w:r>
              <w:rPr>
                <w:rFonts w:hint="eastAsia"/>
              </w:rPr>
              <w:t>18,124.17</w:t>
            </w:r>
          </w:p>
        </w:tc>
        <w:tc>
          <w:tcPr>
            <w:tcW w:w="1116" w:type="dxa"/>
            <w:vAlign w:val="center"/>
          </w:tcPr>
          <w:p w14:paraId="1999728A">
            <w:pPr>
              <w:jc w:val="right"/>
            </w:pPr>
            <w:r>
              <w:rPr>
                <w:rFonts w:hint="eastAsia"/>
              </w:rPr>
              <w:t>43,305.03</w:t>
            </w:r>
          </w:p>
        </w:tc>
        <w:tc>
          <w:tcPr>
            <w:tcW w:w="446" w:type="dxa"/>
            <w:vAlign w:val="center"/>
          </w:tcPr>
          <w:p w14:paraId="1E2DA54B">
            <w:pPr>
              <w:jc w:val="right"/>
            </w:pPr>
            <w:r>
              <w:rPr>
                <w:rFonts w:hint="eastAsia"/>
              </w:rPr>
              <w:t>-</w:t>
            </w:r>
          </w:p>
        </w:tc>
      </w:tr>
      <w:tr w14:paraId="6B7A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050F64">
            <w:r>
              <w:rPr>
                <w:rFonts w:hint="eastAsia"/>
              </w:rPr>
              <w:t>688796</w:t>
            </w:r>
          </w:p>
        </w:tc>
        <w:tc>
          <w:tcPr>
            <w:tcW w:w="893" w:type="dxa"/>
            <w:vAlign w:val="center"/>
          </w:tcPr>
          <w:p w14:paraId="02ACCCFC">
            <w:r>
              <w:rPr>
                <w:rFonts w:hint="eastAsia"/>
              </w:rPr>
              <w:t>百奥赛图</w:t>
            </w:r>
          </w:p>
        </w:tc>
        <w:tc>
          <w:tcPr>
            <w:tcW w:w="714" w:type="dxa"/>
            <w:vAlign w:val="center"/>
          </w:tcPr>
          <w:p w14:paraId="67AD24FC">
            <w:r>
              <w:rPr>
                <w:rFonts w:hint="eastAsia"/>
              </w:rPr>
              <w:t>2025年12月2日</w:t>
            </w:r>
          </w:p>
        </w:tc>
        <w:tc>
          <w:tcPr>
            <w:tcW w:w="714" w:type="dxa"/>
            <w:vAlign w:val="center"/>
          </w:tcPr>
          <w:p w14:paraId="53A0FE30">
            <w:r>
              <w:rPr>
                <w:rFonts w:hint="eastAsia"/>
              </w:rPr>
              <w:t>6个月</w:t>
            </w:r>
          </w:p>
        </w:tc>
        <w:tc>
          <w:tcPr>
            <w:tcW w:w="714" w:type="dxa"/>
            <w:vAlign w:val="center"/>
          </w:tcPr>
          <w:p w14:paraId="7EE8D435">
            <w:r>
              <w:rPr>
                <w:rFonts w:hint="eastAsia"/>
              </w:rPr>
              <w:t>新股锁定期</w:t>
            </w:r>
          </w:p>
        </w:tc>
        <w:tc>
          <w:tcPr>
            <w:tcW w:w="558" w:type="dxa"/>
            <w:vAlign w:val="center"/>
          </w:tcPr>
          <w:p w14:paraId="3B8BA222">
            <w:pPr>
              <w:jc w:val="right"/>
            </w:pPr>
            <w:r>
              <w:rPr>
                <w:rFonts w:hint="eastAsia"/>
              </w:rPr>
              <w:t>26.68</w:t>
            </w:r>
          </w:p>
        </w:tc>
        <w:tc>
          <w:tcPr>
            <w:tcW w:w="558" w:type="dxa"/>
            <w:vAlign w:val="center"/>
          </w:tcPr>
          <w:p w14:paraId="3EB91B08">
            <w:pPr>
              <w:jc w:val="right"/>
            </w:pPr>
            <w:r>
              <w:rPr>
                <w:rFonts w:hint="eastAsia"/>
              </w:rPr>
              <w:t>42.25</w:t>
            </w:r>
          </w:p>
        </w:tc>
        <w:tc>
          <w:tcPr>
            <w:tcW w:w="669" w:type="dxa"/>
            <w:vAlign w:val="center"/>
          </w:tcPr>
          <w:p w14:paraId="53BDFADC">
            <w:pPr>
              <w:jc w:val="right"/>
            </w:pPr>
            <w:r>
              <w:rPr>
                <w:rFonts w:hint="eastAsia"/>
              </w:rPr>
              <w:t>423</w:t>
            </w:r>
          </w:p>
        </w:tc>
        <w:tc>
          <w:tcPr>
            <w:tcW w:w="1116" w:type="dxa"/>
            <w:vAlign w:val="center"/>
          </w:tcPr>
          <w:p w14:paraId="63DBD849">
            <w:pPr>
              <w:jc w:val="right"/>
            </w:pPr>
            <w:r>
              <w:rPr>
                <w:rFonts w:hint="eastAsia"/>
              </w:rPr>
              <w:t>11,285.64</w:t>
            </w:r>
          </w:p>
        </w:tc>
        <w:tc>
          <w:tcPr>
            <w:tcW w:w="1116" w:type="dxa"/>
            <w:vAlign w:val="center"/>
          </w:tcPr>
          <w:p w14:paraId="78CAF086">
            <w:pPr>
              <w:jc w:val="right"/>
            </w:pPr>
            <w:r>
              <w:rPr>
                <w:rFonts w:hint="eastAsia"/>
              </w:rPr>
              <w:t>17,871.75</w:t>
            </w:r>
          </w:p>
        </w:tc>
        <w:tc>
          <w:tcPr>
            <w:tcW w:w="446" w:type="dxa"/>
            <w:vAlign w:val="center"/>
          </w:tcPr>
          <w:p w14:paraId="1FD545EC">
            <w:pPr>
              <w:jc w:val="right"/>
            </w:pPr>
            <w:r>
              <w:rPr>
                <w:rFonts w:hint="eastAsia"/>
              </w:rPr>
              <w:t>-</w:t>
            </w:r>
          </w:p>
        </w:tc>
      </w:tr>
      <w:tr w14:paraId="287D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162B9B">
            <w:r>
              <w:rPr>
                <w:rFonts w:hint="eastAsia"/>
              </w:rPr>
              <w:t>688807</w:t>
            </w:r>
          </w:p>
        </w:tc>
        <w:tc>
          <w:tcPr>
            <w:tcW w:w="893" w:type="dxa"/>
            <w:vAlign w:val="center"/>
          </w:tcPr>
          <w:p w14:paraId="12957333">
            <w:r>
              <w:rPr>
                <w:rFonts w:hint="eastAsia"/>
              </w:rPr>
              <w:t>优迅股份</w:t>
            </w:r>
          </w:p>
        </w:tc>
        <w:tc>
          <w:tcPr>
            <w:tcW w:w="714" w:type="dxa"/>
            <w:vAlign w:val="center"/>
          </w:tcPr>
          <w:p w14:paraId="38F160CE">
            <w:r>
              <w:rPr>
                <w:rFonts w:hint="eastAsia"/>
              </w:rPr>
              <w:t>2025年12月10日</w:t>
            </w:r>
          </w:p>
        </w:tc>
        <w:tc>
          <w:tcPr>
            <w:tcW w:w="714" w:type="dxa"/>
            <w:vAlign w:val="center"/>
          </w:tcPr>
          <w:p w14:paraId="31995E02">
            <w:r>
              <w:rPr>
                <w:rFonts w:hint="eastAsia"/>
              </w:rPr>
              <w:t>6个月</w:t>
            </w:r>
          </w:p>
        </w:tc>
        <w:tc>
          <w:tcPr>
            <w:tcW w:w="714" w:type="dxa"/>
            <w:vAlign w:val="center"/>
          </w:tcPr>
          <w:p w14:paraId="293308F2">
            <w:r>
              <w:rPr>
                <w:rFonts w:hint="eastAsia"/>
              </w:rPr>
              <w:t>新股锁定期</w:t>
            </w:r>
          </w:p>
        </w:tc>
        <w:tc>
          <w:tcPr>
            <w:tcW w:w="558" w:type="dxa"/>
            <w:vAlign w:val="center"/>
          </w:tcPr>
          <w:p w14:paraId="10266610">
            <w:pPr>
              <w:jc w:val="right"/>
            </w:pPr>
            <w:r>
              <w:rPr>
                <w:rFonts w:hint="eastAsia"/>
              </w:rPr>
              <w:t>51.66</w:t>
            </w:r>
          </w:p>
        </w:tc>
        <w:tc>
          <w:tcPr>
            <w:tcW w:w="558" w:type="dxa"/>
            <w:vAlign w:val="center"/>
          </w:tcPr>
          <w:p w14:paraId="4A013C06">
            <w:pPr>
              <w:jc w:val="right"/>
            </w:pPr>
            <w:r>
              <w:rPr>
                <w:rFonts w:hint="eastAsia"/>
              </w:rPr>
              <w:t>135.56</w:t>
            </w:r>
          </w:p>
        </w:tc>
        <w:tc>
          <w:tcPr>
            <w:tcW w:w="669" w:type="dxa"/>
            <w:vAlign w:val="center"/>
          </w:tcPr>
          <w:p w14:paraId="2AE25D26">
            <w:pPr>
              <w:jc w:val="right"/>
            </w:pPr>
            <w:r>
              <w:rPr>
                <w:rFonts w:hint="eastAsia"/>
              </w:rPr>
              <w:t>131</w:t>
            </w:r>
          </w:p>
        </w:tc>
        <w:tc>
          <w:tcPr>
            <w:tcW w:w="1116" w:type="dxa"/>
            <w:vAlign w:val="center"/>
          </w:tcPr>
          <w:p w14:paraId="051AC2BF">
            <w:pPr>
              <w:jc w:val="right"/>
            </w:pPr>
            <w:r>
              <w:rPr>
                <w:rFonts w:hint="eastAsia"/>
              </w:rPr>
              <w:t>6,767.46</w:t>
            </w:r>
          </w:p>
        </w:tc>
        <w:tc>
          <w:tcPr>
            <w:tcW w:w="1116" w:type="dxa"/>
            <w:vAlign w:val="center"/>
          </w:tcPr>
          <w:p w14:paraId="42B7DE72">
            <w:pPr>
              <w:jc w:val="right"/>
            </w:pPr>
            <w:r>
              <w:rPr>
                <w:rFonts w:hint="eastAsia"/>
              </w:rPr>
              <w:t>17,758.36</w:t>
            </w:r>
          </w:p>
        </w:tc>
        <w:tc>
          <w:tcPr>
            <w:tcW w:w="446" w:type="dxa"/>
            <w:vAlign w:val="center"/>
          </w:tcPr>
          <w:p w14:paraId="55D6217B">
            <w:pPr>
              <w:jc w:val="right"/>
            </w:pPr>
            <w:r>
              <w:rPr>
                <w:rFonts w:hint="eastAsia"/>
              </w:rPr>
              <w:t>-</w:t>
            </w:r>
          </w:p>
        </w:tc>
      </w:tr>
      <w:tr w14:paraId="1A2A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88DB1F">
            <w:r>
              <w:rPr>
                <w:rFonts w:hint="eastAsia"/>
              </w:rPr>
              <w:t>001369</w:t>
            </w:r>
          </w:p>
        </w:tc>
        <w:tc>
          <w:tcPr>
            <w:tcW w:w="893" w:type="dxa"/>
            <w:vAlign w:val="center"/>
          </w:tcPr>
          <w:p w14:paraId="3D789CEE">
            <w:r>
              <w:rPr>
                <w:rFonts w:hint="eastAsia"/>
              </w:rPr>
              <w:t>双欣环保</w:t>
            </w:r>
          </w:p>
        </w:tc>
        <w:tc>
          <w:tcPr>
            <w:tcW w:w="714" w:type="dxa"/>
            <w:vAlign w:val="center"/>
          </w:tcPr>
          <w:p w14:paraId="54628CF8">
            <w:r>
              <w:rPr>
                <w:rFonts w:hint="eastAsia"/>
              </w:rPr>
              <w:t>2025年12月23日</w:t>
            </w:r>
          </w:p>
        </w:tc>
        <w:tc>
          <w:tcPr>
            <w:tcW w:w="714" w:type="dxa"/>
            <w:vAlign w:val="center"/>
          </w:tcPr>
          <w:p w14:paraId="7012ADBA">
            <w:r>
              <w:rPr>
                <w:rFonts w:hint="eastAsia"/>
              </w:rPr>
              <w:t>6个月</w:t>
            </w:r>
          </w:p>
        </w:tc>
        <w:tc>
          <w:tcPr>
            <w:tcW w:w="714" w:type="dxa"/>
            <w:vAlign w:val="center"/>
          </w:tcPr>
          <w:p w14:paraId="24FD05E1">
            <w:r>
              <w:rPr>
                <w:rFonts w:hint="eastAsia"/>
              </w:rPr>
              <w:t>新股锁定期</w:t>
            </w:r>
          </w:p>
        </w:tc>
        <w:tc>
          <w:tcPr>
            <w:tcW w:w="558" w:type="dxa"/>
            <w:vAlign w:val="center"/>
          </w:tcPr>
          <w:p w14:paraId="3307F08A">
            <w:pPr>
              <w:jc w:val="right"/>
            </w:pPr>
            <w:r>
              <w:rPr>
                <w:rFonts w:hint="eastAsia"/>
              </w:rPr>
              <w:t>6.85</w:t>
            </w:r>
          </w:p>
        </w:tc>
        <w:tc>
          <w:tcPr>
            <w:tcW w:w="558" w:type="dxa"/>
            <w:vAlign w:val="center"/>
          </w:tcPr>
          <w:p w14:paraId="297D8EB6">
            <w:pPr>
              <w:jc w:val="right"/>
            </w:pPr>
            <w:r>
              <w:rPr>
                <w:rFonts w:hint="eastAsia"/>
              </w:rPr>
              <w:t>12.89</w:t>
            </w:r>
          </w:p>
        </w:tc>
        <w:tc>
          <w:tcPr>
            <w:tcW w:w="669" w:type="dxa"/>
            <w:vAlign w:val="center"/>
          </w:tcPr>
          <w:p w14:paraId="1B1F028F">
            <w:pPr>
              <w:jc w:val="right"/>
            </w:pPr>
            <w:r>
              <w:rPr>
                <w:rFonts w:hint="eastAsia"/>
              </w:rPr>
              <w:t>897</w:t>
            </w:r>
          </w:p>
        </w:tc>
        <w:tc>
          <w:tcPr>
            <w:tcW w:w="1116" w:type="dxa"/>
            <w:vAlign w:val="center"/>
          </w:tcPr>
          <w:p w14:paraId="4E6E7666">
            <w:pPr>
              <w:jc w:val="right"/>
            </w:pPr>
            <w:r>
              <w:rPr>
                <w:rFonts w:hint="eastAsia"/>
              </w:rPr>
              <w:t>6,144.45</w:t>
            </w:r>
          </w:p>
        </w:tc>
        <w:tc>
          <w:tcPr>
            <w:tcW w:w="1116" w:type="dxa"/>
            <w:vAlign w:val="center"/>
          </w:tcPr>
          <w:p w14:paraId="77B96706">
            <w:pPr>
              <w:jc w:val="right"/>
            </w:pPr>
            <w:r>
              <w:rPr>
                <w:rFonts w:hint="eastAsia"/>
              </w:rPr>
              <w:t>11,562.33</w:t>
            </w:r>
          </w:p>
        </w:tc>
        <w:tc>
          <w:tcPr>
            <w:tcW w:w="446" w:type="dxa"/>
            <w:vAlign w:val="center"/>
          </w:tcPr>
          <w:p w14:paraId="5A215FE9">
            <w:pPr>
              <w:jc w:val="right"/>
            </w:pPr>
            <w:r>
              <w:rPr>
                <w:rFonts w:hint="eastAsia"/>
              </w:rPr>
              <w:t>-</w:t>
            </w:r>
          </w:p>
        </w:tc>
      </w:tr>
      <w:tr w14:paraId="5459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943F68">
            <w:r>
              <w:rPr>
                <w:rFonts w:hint="eastAsia"/>
              </w:rPr>
              <w:t>301687</w:t>
            </w:r>
          </w:p>
        </w:tc>
        <w:tc>
          <w:tcPr>
            <w:tcW w:w="893" w:type="dxa"/>
            <w:vAlign w:val="center"/>
          </w:tcPr>
          <w:p w14:paraId="398A2860">
            <w:r>
              <w:rPr>
                <w:rFonts w:hint="eastAsia"/>
              </w:rPr>
              <w:t>新广益</w:t>
            </w:r>
          </w:p>
        </w:tc>
        <w:tc>
          <w:tcPr>
            <w:tcW w:w="714" w:type="dxa"/>
            <w:vAlign w:val="center"/>
          </w:tcPr>
          <w:p w14:paraId="2D6F72A3">
            <w:r>
              <w:rPr>
                <w:rFonts w:hint="eastAsia"/>
              </w:rPr>
              <w:t>2025年12月24日</w:t>
            </w:r>
          </w:p>
        </w:tc>
        <w:tc>
          <w:tcPr>
            <w:tcW w:w="714" w:type="dxa"/>
            <w:vAlign w:val="center"/>
          </w:tcPr>
          <w:p w14:paraId="1372F5FD">
            <w:r>
              <w:rPr>
                <w:rFonts w:hint="eastAsia"/>
              </w:rPr>
              <w:t>6个月</w:t>
            </w:r>
          </w:p>
        </w:tc>
        <w:tc>
          <w:tcPr>
            <w:tcW w:w="714" w:type="dxa"/>
            <w:vAlign w:val="center"/>
          </w:tcPr>
          <w:p w14:paraId="0202BED5">
            <w:r>
              <w:rPr>
                <w:rFonts w:hint="eastAsia"/>
              </w:rPr>
              <w:t>新股锁定期</w:t>
            </w:r>
          </w:p>
        </w:tc>
        <w:tc>
          <w:tcPr>
            <w:tcW w:w="558" w:type="dxa"/>
            <w:vAlign w:val="center"/>
          </w:tcPr>
          <w:p w14:paraId="656B8F52">
            <w:pPr>
              <w:jc w:val="right"/>
            </w:pPr>
            <w:r>
              <w:rPr>
                <w:rFonts w:hint="eastAsia"/>
              </w:rPr>
              <w:t>21.93</w:t>
            </w:r>
          </w:p>
        </w:tc>
        <w:tc>
          <w:tcPr>
            <w:tcW w:w="558" w:type="dxa"/>
            <w:vAlign w:val="center"/>
          </w:tcPr>
          <w:p w14:paraId="05D301F3">
            <w:pPr>
              <w:jc w:val="right"/>
            </w:pPr>
            <w:r>
              <w:rPr>
                <w:rFonts w:hint="eastAsia"/>
              </w:rPr>
              <w:t>54.39</w:t>
            </w:r>
          </w:p>
        </w:tc>
        <w:tc>
          <w:tcPr>
            <w:tcW w:w="669" w:type="dxa"/>
            <w:vAlign w:val="center"/>
          </w:tcPr>
          <w:p w14:paraId="55373CDA">
            <w:pPr>
              <w:jc w:val="right"/>
            </w:pPr>
            <w:r>
              <w:rPr>
                <w:rFonts w:hint="eastAsia"/>
              </w:rPr>
              <w:t>195</w:t>
            </w:r>
          </w:p>
        </w:tc>
        <w:tc>
          <w:tcPr>
            <w:tcW w:w="1116" w:type="dxa"/>
            <w:vAlign w:val="center"/>
          </w:tcPr>
          <w:p w14:paraId="1AF6DF6D">
            <w:pPr>
              <w:jc w:val="right"/>
            </w:pPr>
            <w:r>
              <w:rPr>
                <w:rFonts w:hint="eastAsia"/>
              </w:rPr>
              <w:t>4,276.35</w:t>
            </w:r>
          </w:p>
        </w:tc>
        <w:tc>
          <w:tcPr>
            <w:tcW w:w="1116" w:type="dxa"/>
            <w:vAlign w:val="center"/>
          </w:tcPr>
          <w:p w14:paraId="17A4DE10">
            <w:pPr>
              <w:jc w:val="right"/>
            </w:pPr>
            <w:r>
              <w:rPr>
                <w:rFonts w:hint="eastAsia"/>
              </w:rPr>
              <w:t>10,606.05</w:t>
            </w:r>
          </w:p>
        </w:tc>
        <w:tc>
          <w:tcPr>
            <w:tcW w:w="446" w:type="dxa"/>
            <w:vAlign w:val="center"/>
          </w:tcPr>
          <w:p w14:paraId="21E096F4">
            <w:pPr>
              <w:jc w:val="right"/>
            </w:pPr>
            <w:r>
              <w:rPr>
                <w:rFonts w:hint="eastAsia"/>
              </w:rPr>
              <w:t>-</w:t>
            </w:r>
          </w:p>
        </w:tc>
      </w:tr>
      <w:tr w14:paraId="0B26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58DA8F">
            <w:r>
              <w:rPr>
                <w:rFonts w:hint="eastAsia"/>
              </w:rPr>
              <w:t>301667</w:t>
            </w:r>
          </w:p>
        </w:tc>
        <w:tc>
          <w:tcPr>
            <w:tcW w:w="893" w:type="dxa"/>
            <w:vAlign w:val="center"/>
          </w:tcPr>
          <w:p w14:paraId="1AFE35BC">
            <w:r>
              <w:rPr>
                <w:rFonts w:hint="eastAsia"/>
              </w:rPr>
              <w:t>纳百川</w:t>
            </w:r>
          </w:p>
        </w:tc>
        <w:tc>
          <w:tcPr>
            <w:tcW w:w="714" w:type="dxa"/>
            <w:vAlign w:val="center"/>
          </w:tcPr>
          <w:p w14:paraId="65D6E982">
            <w:r>
              <w:rPr>
                <w:rFonts w:hint="eastAsia"/>
              </w:rPr>
              <w:t>2025年12月10日</w:t>
            </w:r>
          </w:p>
        </w:tc>
        <w:tc>
          <w:tcPr>
            <w:tcW w:w="714" w:type="dxa"/>
            <w:vAlign w:val="center"/>
          </w:tcPr>
          <w:p w14:paraId="362096C0">
            <w:r>
              <w:rPr>
                <w:rFonts w:hint="eastAsia"/>
              </w:rPr>
              <w:t>6个月</w:t>
            </w:r>
          </w:p>
        </w:tc>
        <w:tc>
          <w:tcPr>
            <w:tcW w:w="714" w:type="dxa"/>
            <w:vAlign w:val="center"/>
          </w:tcPr>
          <w:p w14:paraId="7EECB504">
            <w:r>
              <w:rPr>
                <w:rFonts w:hint="eastAsia"/>
              </w:rPr>
              <w:t>新股锁定期</w:t>
            </w:r>
          </w:p>
        </w:tc>
        <w:tc>
          <w:tcPr>
            <w:tcW w:w="558" w:type="dxa"/>
            <w:vAlign w:val="center"/>
          </w:tcPr>
          <w:p w14:paraId="13CE14EF">
            <w:pPr>
              <w:jc w:val="right"/>
            </w:pPr>
            <w:r>
              <w:rPr>
                <w:rFonts w:hint="eastAsia"/>
              </w:rPr>
              <w:t>22.63</w:t>
            </w:r>
          </w:p>
        </w:tc>
        <w:tc>
          <w:tcPr>
            <w:tcW w:w="558" w:type="dxa"/>
            <w:vAlign w:val="center"/>
          </w:tcPr>
          <w:p w14:paraId="1E7A95F6">
            <w:pPr>
              <w:jc w:val="right"/>
            </w:pPr>
            <w:r>
              <w:rPr>
                <w:rFonts w:hint="eastAsia"/>
              </w:rPr>
              <w:t>57.07</w:t>
            </w:r>
          </w:p>
        </w:tc>
        <w:tc>
          <w:tcPr>
            <w:tcW w:w="669" w:type="dxa"/>
            <w:vAlign w:val="center"/>
          </w:tcPr>
          <w:p w14:paraId="513AEEBB">
            <w:pPr>
              <w:jc w:val="right"/>
            </w:pPr>
            <w:r>
              <w:rPr>
                <w:rFonts w:hint="eastAsia"/>
              </w:rPr>
              <w:t>151</w:t>
            </w:r>
          </w:p>
        </w:tc>
        <w:tc>
          <w:tcPr>
            <w:tcW w:w="1116" w:type="dxa"/>
            <w:vAlign w:val="center"/>
          </w:tcPr>
          <w:p w14:paraId="7D1EA346">
            <w:pPr>
              <w:jc w:val="right"/>
            </w:pPr>
            <w:r>
              <w:rPr>
                <w:rFonts w:hint="eastAsia"/>
              </w:rPr>
              <w:t>3,417.13</w:t>
            </w:r>
          </w:p>
        </w:tc>
        <w:tc>
          <w:tcPr>
            <w:tcW w:w="1116" w:type="dxa"/>
            <w:vAlign w:val="center"/>
          </w:tcPr>
          <w:p w14:paraId="7EFFF138">
            <w:pPr>
              <w:jc w:val="right"/>
            </w:pPr>
            <w:r>
              <w:rPr>
                <w:rFonts w:hint="eastAsia"/>
              </w:rPr>
              <w:t>8,617.57</w:t>
            </w:r>
          </w:p>
        </w:tc>
        <w:tc>
          <w:tcPr>
            <w:tcW w:w="446" w:type="dxa"/>
            <w:vAlign w:val="center"/>
          </w:tcPr>
          <w:p w14:paraId="70CD7EFF">
            <w:pPr>
              <w:jc w:val="right"/>
            </w:pPr>
            <w:r>
              <w:rPr>
                <w:rFonts w:hint="eastAsia"/>
              </w:rPr>
              <w:t>-</w:t>
            </w:r>
          </w:p>
        </w:tc>
      </w:tr>
      <w:tr w14:paraId="22CA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773455">
            <w:r>
              <w:rPr>
                <w:rFonts w:hint="eastAsia"/>
              </w:rPr>
              <w:t>688805</w:t>
            </w:r>
          </w:p>
        </w:tc>
        <w:tc>
          <w:tcPr>
            <w:tcW w:w="893" w:type="dxa"/>
            <w:vAlign w:val="center"/>
          </w:tcPr>
          <w:p w14:paraId="72137900">
            <w:r>
              <w:rPr>
                <w:rFonts w:hint="eastAsia"/>
              </w:rPr>
              <w:t>健信超导</w:t>
            </w:r>
          </w:p>
        </w:tc>
        <w:tc>
          <w:tcPr>
            <w:tcW w:w="714" w:type="dxa"/>
            <w:vAlign w:val="center"/>
          </w:tcPr>
          <w:p w14:paraId="2C0093BF">
            <w:r>
              <w:rPr>
                <w:rFonts w:hint="eastAsia"/>
              </w:rPr>
              <w:t>2025年12月17日</w:t>
            </w:r>
          </w:p>
        </w:tc>
        <w:tc>
          <w:tcPr>
            <w:tcW w:w="714" w:type="dxa"/>
            <w:vAlign w:val="center"/>
          </w:tcPr>
          <w:p w14:paraId="02C12958">
            <w:r>
              <w:rPr>
                <w:rFonts w:hint="eastAsia"/>
              </w:rPr>
              <w:t>6个月</w:t>
            </w:r>
          </w:p>
        </w:tc>
        <w:tc>
          <w:tcPr>
            <w:tcW w:w="714" w:type="dxa"/>
            <w:vAlign w:val="center"/>
          </w:tcPr>
          <w:p w14:paraId="415D2EAB">
            <w:r>
              <w:rPr>
                <w:rFonts w:hint="eastAsia"/>
              </w:rPr>
              <w:t>新股锁定期</w:t>
            </w:r>
          </w:p>
        </w:tc>
        <w:tc>
          <w:tcPr>
            <w:tcW w:w="558" w:type="dxa"/>
            <w:vAlign w:val="center"/>
          </w:tcPr>
          <w:p w14:paraId="2AAB83B0">
            <w:pPr>
              <w:jc w:val="right"/>
            </w:pPr>
            <w:r>
              <w:rPr>
                <w:rFonts w:hint="eastAsia"/>
              </w:rPr>
              <w:t>18.58</w:t>
            </w:r>
          </w:p>
        </w:tc>
        <w:tc>
          <w:tcPr>
            <w:tcW w:w="558" w:type="dxa"/>
            <w:vAlign w:val="center"/>
          </w:tcPr>
          <w:p w14:paraId="595B0423">
            <w:pPr>
              <w:jc w:val="right"/>
            </w:pPr>
            <w:r>
              <w:rPr>
                <w:rFonts w:hint="eastAsia"/>
              </w:rPr>
              <w:t>32.37</w:t>
            </w:r>
          </w:p>
        </w:tc>
        <w:tc>
          <w:tcPr>
            <w:tcW w:w="669" w:type="dxa"/>
            <w:vAlign w:val="center"/>
          </w:tcPr>
          <w:p w14:paraId="447065DF">
            <w:pPr>
              <w:jc w:val="right"/>
            </w:pPr>
            <w:r>
              <w:rPr>
                <w:rFonts w:hint="eastAsia"/>
              </w:rPr>
              <w:t>265</w:t>
            </w:r>
          </w:p>
        </w:tc>
        <w:tc>
          <w:tcPr>
            <w:tcW w:w="1116" w:type="dxa"/>
            <w:vAlign w:val="center"/>
          </w:tcPr>
          <w:p w14:paraId="4CB474F7">
            <w:pPr>
              <w:jc w:val="right"/>
            </w:pPr>
            <w:r>
              <w:rPr>
                <w:rFonts w:hint="eastAsia"/>
              </w:rPr>
              <w:t>4,923.70</w:t>
            </w:r>
          </w:p>
        </w:tc>
        <w:tc>
          <w:tcPr>
            <w:tcW w:w="1116" w:type="dxa"/>
            <w:vAlign w:val="center"/>
          </w:tcPr>
          <w:p w14:paraId="775B8596">
            <w:pPr>
              <w:jc w:val="right"/>
            </w:pPr>
            <w:r>
              <w:rPr>
                <w:rFonts w:hint="eastAsia"/>
              </w:rPr>
              <w:t>8,578.05</w:t>
            </w:r>
          </w:p>
        </w:tc>
        <w:tc>
          <w:tcPr>
            <w:tcW w:w="446" w:type="dxa"/>
            <w:vAlign w:val="center"/>
          </w:tcPr>
          <w:p w14:paraId="38538ADA">
            <w:pPr>
              <w:jc w:val="right"/>
            </w:pPr>
            <w:r>
              <w:rPr>
                <w:rFonts w:hint="eastAsia"/>
              </w:rPr>
              <w:t>-</w:t>
            </w:r>
          </w:p>
        </w:tc>
      </w:tr>
      <w:tr w14:paraId="265B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FC67DC">
            <w:r>
              <w:rPr>
                <w:rFonts w:hint="eastAsia"/>
              </w:rPr>
              <w:t>301449</w:t>
            </w:r>
          </w:p>
        </w:tc>
        <w:tc>
          <w:tcPr>
            <w:tcW w:w="893" w:type="dxa"/>
            <w:vAlign w:val="center"/>
          </w:tcPr>
          <w:p w14:paraId="178A10EB">
            <w:r>
              <w:rPr>
                <w:rFonts w:hint="eastAsia"/>
              </w:rPr>
              <w:t>天溯计量</w:t>
            </w:r>
          </w:p>
        </w:tc>
        <w:tc>
          <w:tcPr>
            <w:tcW w:w="714" w:type="dxa"/>
            <w:vAlign w:val="center"/>
          </w:tcPr>
          <w:p w14:paraId="0C459068">
            <w:r>
              <w:rPr>
                <w:rFonts w:hint="eastAsia"/>
              </w:rPr>
              <w:t>2025年12月16日</w:t>
            </w:r>
          </w:p>
        </w:tc>
        <w:tc>
          <w:tcPr>
            <w:tcW w:w="714" w:type="dxa"/>
            <w:vAlign w:val="center"/>
          </w:tcPr>
          <w:p w14:paraId="57850B05">
            <w:r>
              <w:rPr>
                <w:rFonts w:hint="eastAsia"/>
              </w:rPr>
              <w:t>6个月</w:t>
            </w:r>
          </w:p>
        </w:tc>
        <w:tc>
          <w:tcPr>
            <w:tcW w:w="714" w:type="dxa"/>
            <w:vAlign w:val="center"/>
          </w:tcPr>
          <w:p w14:paraId="68B8D76C">
            <w:r>
              <w:rPr>
                <w:rFonts w:hint="eastAsia"/>
              </w:rPr>
              <w:t>新股锁定期</w:t>
            </w:r>
          </w:p>
        </w:tc>
        <w:tc>
          <w:tcPr>
            <w:tcW w:w="558" w:type="dxa"/>
            <w:vAlign w:val="center"/>
          </w:tcPr>
          <w:p w14:paraId="25BA3593">
            <w:pPr>
              <w:jc w:val="right"/>
            </w:pPr>
            <w:r>
              <w:rPr>
                <w:rFonts w:hint="eastAsia"/>
              </w:rPr>
              <w:t>36.80</w:t>
            </w:r>
          </w:p>
        </w:tc>
        <w:tc>
          <w:tcPr>
            <w:tcW w:w="558" w:type="dxa"/>
            <w:vAlign w:val="center"/>
          </w:tcPr>
          <w:p w14:paraId="5D7E7539">
            <w:pPr>
              <w:jc w:val="right"/>
            </w:pPr>
            <w:r>
              <w:rPr>
                <w:rFonts w:hint="eastAsia"/>
              </w:rPr>
              <w:t>65.23</w:t>
            </w:r>
          </w:p>
        </w:tc>
        <w:tc>
          <w:tcPr>
            <w:tcW w:w="669" w:type="dxa"/>
            <w:vAlign w:val="center"/>
          </w:tcPr>
          <w:p w14:paraId="653F1BF6">
            <w:pPr>
              <w:jc w:val="right"/>
            </w:pPr>
            <w:r>
              <w:rPr>
                <w:rFonts w:hint="eastAsia"/>
              </w:rPr>
              <w:t>112</w:t>
            </w:r>
          </w:p>
        </w:tc>
        <w:tc>
          <w:tcPr>
            <w:tcW w:w="1116" w:type="dxa"/>
            <w:vAlign w:val="center"/>
          </w:tcPr>
          <w:p w14:paraId="4C9B32CE">
            <w:pPr>
              <w:jc w:val="right"/>
            </w:pPr>
            <w:r>
              <w:rPr>
                <w:rFonts w:hint="eastAsia"/>
              </w:rPr>
              <w:t>4,121.60</w:t>
            </w:r>
          </w:p>
        </w:tc>
        <w:tc>
          <w:tcPr>
            <w:tcW w:w="1116" w:type="dxa"/>
            <w:vAlign w:val="center"/>
          </w:tcPr>
          <w:p w14:paraId="33E633FB">
            <w:pPr>
              <w:jc w:val="right"/>
            </w:pPr>
            <w:r>
              <w:rPr>
                <w:rFonts w:hint="eastAsia"/>
              </w:rPr>
              <w:t>7,305.76</w:t>
            </w:r>
          </w:p>
        </w:tc>
        <w:tc>
          <w:tcPr>
            <w:tcW w:w="446" w:type="dxa"/>
            <w:vAlign w:val="center"/>
          </w:tcPr>
          <w:p w14:paraId="221E9811">
            <w:pPr>
              <w:jc w:val="right"/>
            </w:pPr>
            <w:r>
              <w:rPr>
                <w:rFonts w:hint="eastAsia"/>
              </w:rPr>
              <w:t>-</w:t>
            </w:r>
          </w:p>
        </w:tc>
      </w:tr>
      <w:tr w14:paraId="12CD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18051E">
            <w:r>
              <w:rPr>
                <w:rFonts w:hint="eastAsia"/>
              </w:rPr>
              <w:t>603248</w:t>
            </w:r>
          </w:p>
        </w:tc>
        <w:tc>
          <w:tcPr>
            <w:tcW w:w="893" w:type="dxa"/>
            <w:vAlign w:val="center"/>
          </w:tcPr>
          <w:p w14:paraId="2EDAF783">
            <w:r>
              <w:rPr>
                <w:rFonts w:hint="eastAsia"/>
              </w:rPr>
              <w:t>锡华科技</w:t>
            </w:r>
          </w:p>
        </w:tc>
        <w:tc>
          <w:tcPr>
            <w:tcW w:w="714" w:type="dxa"/>
            <w:vAlign w:val="center"/>
          </w:tcPr>
          <w:p w14:paraId="7D23F57C">
            <w:r>
              <w:rPr>
                <w:rFonts w:hint="eastAsia"/>
              </w:rPr>
              <w:t>2025年12月16日</w:t>
            </w:r>
          </w:p>
        </w:tc>
        <w:tc>
          <w:tcPr>
            <w:tcW w:w="714" w:type="dxa"/>
            <w:vAlign w:val="center"/>
          </w:tcPr>
          <w:p w14:paraId="35A66B50">
            <w:r>
              <w:rPr>
                <w:rFonts w:hint="eastAsia"/>
              </w:rPr>
              <w:t>6个月</w:t>
            </w:r>
          </w:p>
        </w:tc>
        <w:tc>
          <w:tcPr>
            <w:tcW w:w="714" w:type="dxa"/>
            <w:vAlign w:val="center"/>
          </w:tcPr>
          <w:p w14:paraId="24763ED2">
            <w:r>
              <w:rPr>
                <w:rFonts w:hint="eastAsia"/>
              </w:rPr>
              <w:t>新股锁定期</w:t>
            </w:r>
          </w:p>
        </w:tc>
        <w:tc>
          <w:tcPr>
            <w:tcW w:w="558" w:type="dxa"/>
            <w:vAlign w:val="center"/>
          </w:tcPr>
          <w:p w14:paraId="1F6BBD94">
            <w:pPr>
              <w:jc w:val="right"/>
            </w:pPr>
            <w:r>
              <w:rPr>
                <w:rFonts w:hint="eastAsia"/>
              </w:rPr>
              <w:t>10.10</w:t>
            </w:r>
          </w:p>
        </w:tc>
        <w:tc>
          <w:tcPr>
            <w:tcW w:w="558" w:type="dxa"/>
            <w:vAlign w:val="center"/>
          </w:tcPr>
          <w:p w14:paraId="651B490D">
            <w:pPr>
              <w:jc w:val="right"/>
            </w:pPr>
            <w:r>
              <w:rPr>
                <w:rFonts w:hint="eastAsia"/>
              </w:rPr>
              <w:t>16.30</w:t>
            </w:r>
          </w:p>
        </w:tc>
        <w:tc>
          <w:tcPr>
            <w:tcW w:w="669" w:type="dxa"/>
            <w:vAlign w:val="center"/>
          </w:tcPr>
          <w:p w14:paraId="660870C1">
            <w:pPr>
              <w:jc w:val="right"/>
            </w:pPr>
            <w:r>
              <w:rPr>
                <w:rFonts w:hint="eastAsia"/>
              </w:rPr>
              <w:t>260</w:t>
            </w:r>
          </w:p>
        </w:tc>
        <w:tc>
          <w:tcPr>
            <w:tcW w:w="1116" w:type="dxa"/>
            <w:vAlign w:val="center"/>
          </w:tcPr>
          <w:p w14:paraId="26C29031">
            <w:pPr>
              <w:jc w:val="right"/>
            </w:pPr>
            <w:r>
              <w:rPr>
                <w:rFonts w:hint="eastAsia"/>
              </w:rPr>
              <w:t>2,626.00</w:t>
            </w:r>
          </w:p>
        </w:tc>
        <w:tc>
          <w:tcPr>
            <w:tcW w:w="1116" w:type="dxa"/>
            <w:vAlign w:val="center"/>
          </w:tcPr>
          <w:p w14:paraId="052EA92C">
            <w:pPr>
              <w:jc w:val="right"/>
            </w:pPr>
            <w:r>
              <w:rPr>
                <w:rFonts w:hint="eastAsia"/>
              </w:rPr>
              <w:t>4,238.00</w:t>
            </w:r>
          </w:p>
        </w:tc>
        <w:tc>
          <w:tcPr>
            <w:tcW w:w="446" w:type="dxa"/>
            <w:vAlign w:val="center"/>
          </w:tcPr>
          <w:p w14:paraId="5230088B">
            <w:pPr>
              <w:jc w:val="right"/>
            </w:pPr>
            <w:r>
              <w:rPr>
                <w:rFonts w:hint="eastAsia"/>
              </w:rPr>
              <w:t>-</w:t>
            </w:r>
          </w:p>
        </w:tc>
      </w:tr>
    </w:tbl>
    <w:p w14:paraId="78FC7253">
      <w:pPr>
        <w:pStyle w:val="35"/>
      </w:pPr>
      <w:bookmarkStart w:id="130" w:name="_Toc130"/>
      <w:r>
        <w:t>期末持有的暂时停牌等流通受限股票</w:t>
      </w:r>
      <w:bookmarkEnd w:id="130"/>
    </w:p>
    <w:p w14:paraId="14EA0787">
      <w:pPr>
        <w:pStyle w:val="18"/>
        <w:rPr>
          <w:rFonts w:hint="eastAsia"/>
        </w:rPr>
      </w:pPr>
      <w:r>
        <w:rPr>
          <w:rFonts w:hint="eastAsia"/>
        </w:rPr>
        <w:t>无。</w:t>
      </w:r>
    </w:p>
    <w:p w14:paraId="18C4EF80">
      <w:pPr>
        <w:pStyle w:val="35"/>
      </w:pPr>
      <w:bookmarkStart w:id="131" w:name="_Toc131"/>
      <w:r>
        <w:t>期末债券正回购交易中作为抵押的债券</w:t>
      </w:r>
      <w:bookmarkEnd w:id="131"/>
    </w:p>
    <w:p w14:paraId="0B691202">
      <w:pPr>
        <w:pStyle w:val="36"/>
      </w:pPr>
      <w:bookmarkStart w:id="132" w:name="_Toc132"/>
      <w:r>
        <w:t>银行间市场债券正回购</w:t>
      </w:r>
      <w:bookmarkEnd w:id="132"/>
    </w:p>
    <w:p w14:paraId="2FE0C337">
      <w:pPr>
        <w:pStyle w:val="18"/>
        <w:rPr>
          <w:rFonts w:hint="eastAsia"/>
        </w:rPr>
      </w:pPr>
      <w:r>
        <w:rPr>
          <w:rFonts w:hint="eastAsia"/>
        </w:rPr>
        <w:t>无。</w:t>
      </w:r>
    </w:p>
    <w:p w14:paraId="3BF561E7">
      <w:pPr>
        <w:pStyle w:val="36"/>
      </w:pPr>
      <w:bookmarkStart w:id="133" w:name="_Toc133"/>
      <w:r>
        <w:t>交易所市场债券正回购</w:t>
      </w:r>
      <w:bookmarkEnd w:id="133"/>
    </w:p>
    <w:p w14:paraId="48611134">
      <w:pPr>
        <w:pStyle w:val="18"/>
        <w:rPr>
          <w:rFonts w:hint="eastAsia"/>
        </w:rPr>
      </w:pPr>
      <w:r>
        <w:rPr>
          <w:rFonts w:hint="eastAsia"/>
        </w:rPr>
        <w:t>无。</w:t>
      </w:r>
    </w:p>
    <w:p w14:paraId="5F0EE1D7">
      <w:pPr>
        <w:pStyle w:val="35"/>
      </w:pPr>
      <w:bookmarkStart w:id="134" w:name="_Toc134"/>
      <w:r>
        <w:t>期末参与转融通证券出借业务的证券</w:t>
      </w:r>
      <w:bookmarkEnd w:id="134"/>
    </w:p>
    <w:p w14:paraId="1C480482">
      <w:pPr>
        <w:pStyle w:val="18"/>
        <w:rPr>
          <w:rFonts w:hint="eastAsia"/>
        </w:rPr>
      </w:pPr>
      <w:r>
        <w:rPr>
          <w:rFonts w:hint="eastAsia"/>
        </w:rPr>
        <w:t>无。</w:t>
      </w:r>
    </w:p>
    <w:p w14:paraId="41EE399E">
      <w:pPr>
        <w:pStyle w:val="28"/>
      </w:pPr>
      <w:bookmarkStart w:id="135" w:name="_Toc135"/>
      <w:r>
        <w:t>金融工具风险及管理</w:t>
      </w:r>
      <w:bookmarkEnd w:id="135"/>
    </w:p>
    <w:p w14:paraId="6831BE76">
      <w:pPr>
        <w:pStyle w:val="35"/>
      </w:pPr>
      <w:bookmarkStart w:id="136" w:name="_Toc136"/>
      <w:r>
        <w:t>风险管理政策和组织架构</w:t>
      </w:r>
      <w:bookmarkEnd w:id="136"/>
    </w:p>
    <w:p w14:paraId="50137B8D">
      <w:pPr>
        <w:pStyle w:val="18"/>
        <w:rPr>
          <w:rFonts w:hint="eastAsia"/>
        </w:rPr>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本基金投资的金融工具主要包括股票投资和债券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2A75969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4EF890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0CEA39D">
      <w:pPr>
        <w:pStyle w:val="35"/>
      </w:pPr>
      <w:bookmarkStart w:id="137" w:name="_Toc137"/>
      <w:r>
        <w:t>信用风险</w:t>
      </w:r>
      <w:bookmarkEnd w:id="137"/>
    </w:p>
    <w:p w14:paraId="3154E61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BCCE9A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A4F7CB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41F8A45">
      <w:pPr>
        <w:pStyle w:val="18"/>
        <w:rPr>
          <w:rFonts w:hint="eastAsia"/>
        </w:rPr>
      </w:pPr>
      <w:r>
        <w:rPr>
          <w:rFonts w:hint="eastAsia"/>
        </w:rPr>
        <w:t>于本期末，本基金未持有除国债、央行票据和政策性金融债以外的债券。</w:t>
      </w:r>
    </w:p>
    <w:p w14:paraId="68D0F7A1">
      <w:pPr>
        <w:pStyle w:val="35"/>
      </w:pPr>
      <w:bookmarkStart w:id="138" w:name="_Toc138"/>
      <w:r>
        <w:t>流动性风险</w:t>
      </w:r>
      <w:bookmarkEnd w:id="138"/>
    </w:p>
    <w:p w14:paraId="3DE93DC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BA61C0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3932EB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ABC3BC6">
      <w:pPr>
        <w:pStyle w:val="36"/>
      </w:pPr>
      <w:bookmarkStart w:id="139" w:name="_Toc139"/>
      <w:r>
        <w:t>报告期内本基金组合资产的流动性风险分析</w:t>
      </w:r>
      <w:bookmarkEnd w:id="139"/>
    </w:p>
    <w:p w14:paraId="6B62162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628245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659762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A92C3E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285CEE0">
      <w:pPr>
        <w:pStyle w:val="35"/>
      </w:pPr>
      <w:bookmarkStart w:id="140" w:name="_Toc140"/>
      <w:r>
        <w:t>市场风险</w:t>
      </w:r>
      <w:bookmarkEnd w:id="140"/>
    </w:p>
    <w:p w14:paraId="4E4EBCD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D2527BE">
      <w:pPr>
        <w:pStyle w:val="36"/>
      </w:pPr>
      <w:bookmarkStart w:id="141" w:name="_Toc141"/>
      <w:r>
        <w:t>利率风险</w:t>
      </w:r>
      <w:bookmarkEnd w:id="141"/>
    </w:p>
    <w:p w14:paraId="48B8033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85E46C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568A624">
      <w:pPr>
        <w:pStyle w:val="37"/>
      </w:pPr>
      <w:bookmarkStart w:id="142" w:name="_Toc142"/>
      <w:r>
        <w:t>利率风险敞口</w:t>
      </w:r>
      <w:bookmarkEnd w:id="142"/>
    </w:p>
    <w:p w14:paraId="76DBFDF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E8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B5093">
            <w:r>
              <w:rPr>
                <w:rFonts w:hint="eastAsia"/>
              </w:rPr>
              <w:t>本期末2025年12月31日</w:t>
            </w:r>
          </w:p>
        </w:tc>
        <w:tc>
          <w:tcPr>
            <w:tcW w:w="1384" w:type="dxa"/>
            <w:vAlign w:val="center"/>
          </w:tcPr>
          <w:p w14:paraId="7304C8DF">
            <w:r>
              <w:rPr>
                <w:rFonts w:hint="eastAsia"/>
              </w:rPr>
              <w:t>1年以内</w:t>
            </w:r>
          </w:p>
        </w:tc>
        <w:tc>
          <w:tcPr>
            <w:tcW w:w="1384" w:type="dxa"/>
            <w:vAlign w:val="center"/>
          </w:tcPr>
          <w:p w14:paraId="34106BCC">
            <w:r>
              <w:rPr>
                <w:rFonts w:hint="eastAsia"/>
              </w:rPr>
              <w:t>1-5年</w:t>
            </w:r>
          </w:p>
        </w:tc>
        <w:tc>
          <w:tcPr>
            <w:tcW w:w="1384" w:type="dxa"/>
            <w:vAlign w:val="center"/>
          </w:tcPr>
          <w:p w14:paraId="4FC46D45">
            <w:r>
              <w:rPr>
                <w:rFonts w:hint="eastAsia"/>
              </w:rPr>
              <w:t>5年以上</w:t>
            </w:r>
          </w:p>
        </w:tc>
        <w:tc>
          <w:tcPr>
            <w:tcW w:w="1384" w:type="dxa"/>
            <w:vAlign w:val="center"/>
          </w:tcPr>
          <w:p w14:paraId="22BB5E5E">
            <w:r>
              <w:rPr>
                <w:rFonts w:hint="eastAsia"/>
              </w:rPr>
              <w:t>不计息</w:t>
            </w:r>
          </w:p>
        </w:tc>
        <w:tc>
          <w:tcPr>
            <w:tcW w:w="1384" w:type="dxa"/>
            <w:vAlign w:val="center"/>
          </w:tcPr>
          <w:p w14:paraId="1BFA137D">
            <w:r>
              <w:rPr>
                <w:rFonts w:hint="eastAsia"/>
              </w:rPr>
              <w:t>合计</w:t>
            </w:r>
          </w:p>
        </w:tc>
      </w:tr>
      <w:tr w14:paraId="78DD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2F68D">
            <w:r>
              <w:rPr>
                <w:rFonts w:hint="eastAsia"/>
              </w:rPr>
              <w:t>资产</w:t>
            </w:r>
          </w:p>
        </w:tc>
        <w:tc>
          <w:tcPr>
            <w:tcW w:w="1384" w:type="dxa"/>
            <w:vAlign w:val="center"/>
          </w:tcPr>
          <w:p w14:paraId="052858D2"/>
        </w:tc>
        <w:tc>
          <w:tcPr>
            <w:tcW w:w="1384" w:type="dxa"/>
            <w:vAlign w:val="center"/>
          </w:tcPr>
          <w:p w14:paraId="0F195302"/>
        </w:tc>
        <w:tc>
          <w:tcPr>
            <w:tcW w:w="1384" w:type="dxa"/>
            <w:vAlign w:val="center"/>
          </w:tcPr>
          <w:p w14:paraId="65C5BEEB"/>
        </w:tc>
        <w:tc>
          <w:tcPr>
            <w:tcW w:w="1384" w:type="dxa"/>
            <w:vAlign w:val="center"/>
          </w:tcPr>
          <w:p w14:paraId="6907C478"/>
        </w:tc>
        <w:tc>
          <w:tcPr>
            <w:tcW w:w="1384" w:type="dxa"/>
            <w:vAlign w:val="center"/>
          </w:tcPr>
          <w:p w14:paraId="35B36376"/>
        </w:tc>
      </w:tr>
      <w:tr w14:paraId="0671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123CE">
            <w:r>
              <w:rPr>
                <w:rFonts w:hint="eastAsia"/>
              </w:rPr>
              <w:t>货币资金</w:t>
            </w:r>
          </w:p>
        </w:tc>
        <w:tc>
          <w:tcPr>
            <w:tcW w:w="1384" w:type="dxa"/>
            <w:vAlign w:val="center"/>
          </w:tcPr>
          <w:p w14:paraId="590314A4">
            <w:pPr>
              <w:jc w:val="right"/>
            </w:pPr>
            <w:r>
              <w:rPr>
                <w:rFonts w:hint="eastAsia"/>
              </w:rPr>
              <w:t>20,018,728.00</w:t>
            </w:r>
          </w:p>
        </w:tc>
        <w:tc>
          <w:tcPr>
            <w:tcW w:w="1384" w:type="dxa"/>
            <w:vAlign w:val="center"/>
          </w:tcPr>
          <w:p w14:paraId="15C467D8">
            <w:pPr>
              <w:jc w:val="right"/>
            </w:pPr>
            <w:r>
              <w:rPr>
                <w:rFonts w:hint="eastAsia"/>
              </w:rPr>
              <w:t>-</w:t>
            </w:r>
          </w:p>
        </w:tc>
        <w:tc>
          <w:tcPr>
            <w:tcW w:w="1384" w:type="dxa"/>
            <w:vAlign w:val="center"/>
          </w:tcPr>
          <w:p w14:paraId="1D2D11CA">
            <w:pPr>
              <w:jc w:val="right"/>
            </w:pPr>
            <w:r>
              <w:rPr>
                <w:rFonts w:hint="eastAsia"/>
              </w:rPr>
              <w:t>-</w:t>
            </w:r>
          </w:p>
        </w:tc>
        <w:tc>
          <w:tcPr>
            <w:tcW w:w="1384" w:type="dxa"/>
            <w:vAlign w:val="center"/>
          </w:tcPr>
          <w:p w14:paraId="241F4FD2">
            <w:pPr>
              <w:jc w:val="right"/>
            </w:pPr>
            <w:r>
              <w:rPr>
                <w:rFonts w:hint="eastAsia"/>
              </w:rPr>
              <w:t>-</w:t>
            </w:r>
          </w:p>
        </w:tc>
        <w:tc>
          <w:tcPr>
            <w:tcW w:w="1384" w:type="dxa"/>
            <w:vAlign w:val="center"/>
          </w:tcPr>
          <w:p w14:paraId="60346112">
            <w:pPr>
              <w:jc w:val="right"/>
            </w:pPr>
            <w:r>
              <w:rPr>
                <w:rFonts w:hint="eastAsia"/>
              </w:rPr>
              <w:t>20,018,728.00</w:t>
            </w:r>
          </w:p>
        </w:tc>
      </w:tr>
      <w:tr w14:paraId="5194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9F37F">
            <w:r>
              <w:rPr>
                <w:rFonts w:hint="eastAsia"/>
              </w:rPr>
              <w:t>结算备付金</w:t>
            </w:r>
          </w:p>
        </w:tc>
        <w:tc>
          <w:tcPr>
            <w:tcW w:w="1384" w:type="dxa"/>
            <w:vAlign w:val="center"/>
          </w:tcPr>
          <w:p w14:paraId="73E5481C">
            <w:pPr>
              <w:jc w:val="right"/>
            </w:pPr>
            <w:r>
              <w:rPr>
                <w:rFonts w:hint="eastAsia"/>
              </w:rPr>
              <w:t>20,222,846.93</w:t>
            </w:r>
          </w:p>
        </w:tc>
        <w:tc>
          <w:tcPr>
            <w:tcW w:w="1384" w:type="dxa"/>
            <w:vAlign w:val="center"/>
          </w:tcPr>
          <w:p w14:paraId="1FFB92C8">
            <w:pPr>
              <w:jc w:val="right"/>
            </w:pPr>
            <w:r>
              <w:rPr>
                <w:rFonts w:hint="eastAsia"/>
              </w:rPr>
              <w:t>-</w:t>
            </w:r>
          </w:p>
        </w:tc>
        <w:tc>
          <w:tcPr>
            <w:tcW w:w="1384" w:type="dxa"/>
            <w:vAlign w:val="center"/>
          </w:tcPr>
          <w:p w14:paraId="0496F2AC">
            <w:pPr>
              <w:jc w:val="right"/>
            </w:pPr>
            <w:r>
              <w:rPr>
                <w:rFonts w:hint="eastAsia"/>
              </w:rPr>
              <w:t>-</w:t>
            </w:r>
          </w:p>
        </w:tc>
        <w:tc>
          <w:tcPr>
            <w:tcW w:w="1384" w:type="dxa"/>
            <w:vAlign w:val="center"/>
          </w:tcPr>
          <w:p w14:paraId="0057AF28">
            <w:pPr>
              <w:jc w:val="right"/>
            </w:pPr>
            <w:r>
              <w:rPr>
                <w:rFonts w:hint="eastAsia"/>
              </w:rPr>
              <w:t>-</w:t>
            </w:r>
          </w:p>
        </w:tc>
        <w:tc>
          <w:tcPr>
            <w:tcW w:w="1384" w:type="dxa"/>
            <w:vAlign w:val="center"/>
          </w:tcPr>
          <w:p w14:paraId="2F718B90">
            <w:pPr>
              <w:jc w:val="right"/>
            </w:pPr>
            <w:r>
              <w:rPr>
                <w:rFonts w:hint="eastAsia"/>
              </w:rPr>
              <w:t>20,222,846.93</w:t>
            </w:r>
          </w:p>
        </w:tc>
      </w:tr>
      <w:tr w14:paraId="3FC0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32F35">
            <w:r>
              <w:rPr>
                <w:rFonts w:hint="eastAsia"/>
              </w:rPr>
              <w:t>存出保证金</w:t>
            </w:r>
          </w:p>
        </w:tc>
        <w:tc>
          <w:tcPr>
            <w:tcW w:w="1384" w:type="dxa"/>
            <w:vAlign w:val="center"/>
          </w:tcPr>
          <w:p w14:paraId="4BDB502C">
            <w:pPr>
              <w:jc w:val="right"/>
            </w:pPr>
            <w:r>
              <w:rPr>
                <w:rFonts w:hint="eastAsia"/>
              </w:rPr>
              <w:t>62,477.69</w:t>
            </w:r>
          </w:p>
        </w:tc>
        <w:tc>
          <w:tcPr>
            <w:tcW w:w="1384" w:type="dxa"/>
            <w:vAlign w:val="center"/>
          </w:tcPr>
          <w:p w14:paraId="0533C8E0">
            <w:pPr>
              <w:jc w:val="right"/>
            </w:pPr>
            <w:r>
              <w:rPr>
                <w:rFonts w:hint="eastAsia"/>
              </w:rPr>
              <w:t>-</w:t>
            </w:r>
          </w:p>
        </w:tc>
        <w:tc>
          <w:tcPr>
            <w:tcW w:w="1384" w:type="dxa"/>
            <w:vAlign w:val="center"/>
          </w:tcPr>
          <w:p w14:paraId="08302F71">
            <w:pPr>
              <w:jc w:val="right"/>
            </w:pPr>
            <w:r>
              <w:rPr>
                <w:rFonts w:hint="eastAsia"/>
              </w:rPr>
              <w:t>-</w:t>
            </w:r>
          </w:p>
        </w:tc>
        <w:tc>
          <w:tcPr>
            <w:tcW w:w="1384" w:type="dxa"/>
            <w:vAlign w:val="center"/>
          </w:tcPr>
          <w:p w14:paraId="50EBCA91">
            <w:pPr>
              <w:jc w:val="right"/>
            </w:pPr>
            <w:r>
              <w:rPr>
                <w:rFonts w:hint="eastAsia"/>
              </w:rPr>
              <w:t>-</w:t>
            </w:r>
          </w:p>
        </w:tc>
        <w:tc>
          <w:tcPr>
            <w:tcW w:w="1384" w:type="dxa"/>
            <w:vAlign w:val="center"/>
          </w:tcPr>
          <w:p w14:paraId="62A78F3C">
            <w:pPr>
              <w:jc w:val="right"/>
            </w:pPr>
            <w:r>
              <w:rPr>
                <w:rFonts w:hint="eastAsia"/>
              </w:rPr>
              <w:t>62,477.69</w:t>
            </w:r>
          </w:p>
        </w:tc>
      </w:tr>
      <w:tr w14:paraId="1949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93ABC">
            <w:r>
              <w:rPr>
                <w:rFonts w:hint="eastAsia"/>
              </w:rPr>
              <w:t>交易性金融资产</w:t>
            </w:r>
          </w:p>
        </w:tc>
        <w:tc>
          <w:tcPr>
            <w:tcW w:w="1384" w:type="dxa"/>
            <w:vAlign w:val="center"/>
          </w:tcPr>
          <w:p w14:paraId="12B4AF59">
            <w:pPr>
              <w:jc w:val="right"/>
            </w:pPr>
            <w:r>
              <w:rPr>
                <w:rFonts w:hint="eastAsia"/>
              </w:rPr>
              <w:t>31,540,505.09</w:t>
            </w:r>
          </w:p>
        </w:tc>
        <w:tc>
          <w:tcPr>
            <w:tcW w:w="1384" w:type="dxa"/>
            <w:vAlign w:val="center"/>
          </w:tcPr>
          <w:p w14:paraId="2BD9AE5C">
            <w:pPr>
              <w:jc w:val="right"/>
            </w:pPr>
            <w:r>
              <w:rPr>
                <w:rFonts w:hint="eastAsia"/>
              </w:rPr>
              <w:t>-</w:t>
            </w:r>
          </w:p>
        </w:tc>
        <w:tc>
          <w:tcPr>
            <w:tcW w:w="1384" w:type="dxa"/>
            <w:vAlign w:val="center"/>
          </w:tcPr>
          <w:p w14:paraId="06C3D70B">
            <w:pPr>
              <w:jc w:val="right"/>
            </w:pPr>
            <w:r>
              <w:rPr>
                <w:rFonts w:hint="eastAsia"/>
              </w:rPr>
              <w:t>-</w:t>
            </w:r>
          </w:p>
        </w:tc>
        <w:tc>
          <w:tcPr>
            <w:tcW w:w="1384" w:type="dxa"/>
            <w:vAlign w:val="center"/>
          </w:tcPr>
          <w:p w14:paraId="3F3B34A9">
            <w:pPr>
              <w:jc w:val="right"/>
            </w:pPr>
            <w:r>
              <w:rPr>
                <w:rFonts w:hint="eastAsia"/>
              </w:rPr>
              <w:t>392,757,854.53</w:t>
            </w:r>
          </w:p>
        </w:tc>
        <w:tc>
          <w:tcPr>
            <w:tcW w:w="1384" w:type="dxa"/>
            <w:vAlign w:val="center"/>
          </w:tcPr>
          <w:p w14:paraId="2B376387">
            <w:pPr>
              <w:jc w:val="right"/>
            </w:pPr>
            <w:r>
              <w:rPr>
                <w:rFonts w:hint="eastAsia"/>
              </w:rPr>
              <w:t>424,298,359.62</w:t>
            </w:r>
          </w:p>
        </w:tc>
      </w:tr>
      <w:tr w14:paraId="01A2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B6678">
            <w:r>
              <w:rPr>
                <w:rFonts w:hint="eastAsia"/>
              </w:rPr>
              <w:t>衍生金融资产</w:t>
            </w:r>
          </w:p>
        </w:tc>
        <w:tc>
          <w:tcPr>
            <w:tcW w:w="1384" w:type="dxa"/>
            <w:vAlign w:val="center"/>
          </w:tcPr>
          <w:p w14:paraId="4F678988">
            <w:pPr>
              <w:jc w:val="right"/>
            </w:pPr>
            <w:r>
              <w:rPr>
                <w:rFonts w:hint="eastAsia"/>
              </w:rPr>
              <w:t>-</w:t>
            </w:r>
          </w:p>
        </w:tc>
        <w:tc>
          <w:tcPr>
            <w:tcW w:w="1384" w:type="dxa"/>
            <w:vAlign w:val="center"/>
          </w:tcPr>
          <w:p w14:paraId="7B456462">
            <w:pPr>
              <w:jc w:val="right"/>
            </w:pPr>
            <w:r>
              <w:rPr>
                <w:rFonts w:hint="eastAsia"/>
              </w:rPr>
              <w:t>-</w:t>
            </w:r>
          </w:p>
        </w:tc>
        <w:tc>
          <w:tcPr>
            <w:tcW w:w="1384" w:type="dxa"/>
            <w:vAlign w:val="center"/>
          </w:tcPr>
          <w:p w14:paraId="23CB8D2B">
            <w:pPr>
              <w:jc w:val="right"/>
            </w:pPr>
            <w:r>
              <w:rPr>
                <w:rFonts w:hint="eastAsia"/>
              </w:rPr>
              <w:t>-</w:t>
            </w:r>
          </w:p>
        </w:tc>
        <w:tc>
          <w:tcPr>
            <w:tcW w:w="1384" w:type="dxa"/>
            <w:vAlign w:val="center"/>
          </w:tcPr>
          <w:p w14:paraId="419DF0C2">
            <w:pPr>
              <w:jc w:val="right"/>
            </w:pPr>
            <w:r>
              <w:rPr>
                <w:rFonts w:hint="eastAsia"/>
              </w:rPr>
              <w:t>-</w:t>
            </w:r>
          </w:p>
        </w:tc>
        <w:tc>
          <w:tcPr>
            <w:tcW w:w="1384" w:type="dxa"/>
            <w:vAlign w:val="center"/>
          </w:tcPr>
          <w:p w14:paraId="68EEF094">
            <w:pPr>
              <w:jc w:val="right"/>
            </w:pPr>
            <w:r>
              <w:rPr>
                <w:rFonts w:hint="eastAsia"/>
              </w:rPr>
              <w:t>-</w:t>
            </w:r>
          </w:p>
        </w:tc>
      </w:tr>
      <w:tr w14:paraId="6E23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862F0">
            <w:r>
              <w:rPr>
                <w:rFonts w:hint="eastAsia"/>
              </w:rPr>
              <w:t>买入返售金融资产</w:t>
            </w:r>
          </w:p>
        </w:tc>
        <w:tc>
          <w:tcPr>
            <w:tcW w:w="1384" w:type="dxa"/>
            <w:vAlign w:val="center"/>
          </w:tcPr>
          <w:p w14:paraId="1C4774D7">
            <w:pPr>
              <w:jc w:val="right"/>
            </w:pPr>
            <w:r>
              <w:rPr>
                <w:rFonts w:hint="eastAsia"/>
              </w:rPr>
              <w:t>153,214,273.52</w:t>
            </w:r>
          </w:p>
        </w:tc>
        <w:tc>
          <w:tcPr>
            <w:tcW w:w="1384" w:type="dxa"/>
            <w:vAlign w:val="center"/>
          </w:tcPr>
          <w:p w14:paraId="67179BAD">
            <w:pPr>
              <w:jc w:val="right"/>
            </w:pPr>
            <w:r>
              <w:rPr>
                <w:rFonts w:hint="eastAsia"/>
              </w:rPr>
              <w:t>-</w:t>
            </w:r>
          </w:p>
        </w:tc>
        <w:tc>
          <w:tcPr>
            <w:tcW w:w="1384" w:type="dxa"/>
            <w:vAlign w:val="center"/>
          </w:tcPr>
          <w:p w14:paraId="32A111B9">
            <w:pPr>
              <w:jc w:val="right"/>
            </w:pPr>
            <w:r>
              <w:rPr>
                <w:rFonts w:hint="eastAsia"/>
              </w:rPr>
              <w:t>-</w:t>
            </w:r>
          </w:p>
        </w:tc>
        <w:tc>
          <w:tcPr>
            <w:tcW w:w="1384" w:type="dxa"/>
            <w:vAlign w:val="center"/>
          </w:tcPr>
          <w:p w14:paraId="664B7A5A">
            <w:pPr>
              <w:jc w:val="right"/>
            </w:pPr>
            <w:r>
              <w:rPr>
                <w:rFonts w:hint="eastAsia"/>
              </w:rPr>
              <w:t>-</w:t>
            </w:r>
          </w:p>
        </w:tc>
        <w:tc>
          <w:tcPr>
            <w:tcW w:w="1384" w:type="dxa"/>
            <w:vAlign w:val="center"/>
          </w:tcPr>
          <w:p w14:paraId="38C3A855">
            <w:pPr>
              <w:jc w:val="right"/>
            </w:pPr>
            <w:r>
              <w:rPr>
                <w:rFonts w:hint="eastAsia"/>
              </w:rPr>
              <w:t>153,214,273.52</w:t>
            </w:r>
          </w:p>
        </w:tc>
      </w:tr>
      <w:tr w14:paraId="5294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820F1">
            <w:r>
              <w:rPr>
                <w:rFonts w:hint="eastAsia"/>
              </w:rPr>
              <w:t>债权投资</w:t>
            </w:r>
          </w:p>
        </w:tc>
        <w:tc>
          <w:tcPr>
            <w:tcW w:w="1384" w:type="dxa"/>
            <w:vAlign w:val="center"/>
          </w:tcPr>
          <w:p w14:paraId="7B448EEB">
            <w:pPr>
              <w:jc w:val="right"/>
            </w:pPr>
            <w:r>
              <w:rPr>
                <w:rFonts w:hint="eastAsia"/>
              </w:rPr>
              <w:t>-</w:t>
            </w:r>
          </w:p>
        </w:tc>
        <w:tc>
          <w:tcPr>
            <w:tcW w:w="1384" w:type="dxa"/>
            <w:vAlign w:val="center"/>
          </w:tcPr>
          <w:p w14:paraId="36B1DD8D">
            <w:pPr>
              <w:jc w:val="right"/>
            </w:pPr>
            <w:r>
              <w:rPr>
                <w:rFonts w:hint="eastAsia"/>
              </w:rPr>
              <w:t>-</w:t>
            </w:r>
          </w:p>
        </w:tc>
        <w:tc>
          <w:tcPr>
            <w:tcW w:w="1384" w:type="dxa"/>
            <w:vAlign w:val="center"/>
          </w:tcPr>
          <w:p w14:paraId="6E8BD8DE">
            <w:pPr>
              <w:jc w:val="right"/>
            </w:pPr>
            <w:r>
              <w:rPr>
                <w:rFonts w:hint="eastAsia"/>
              </w:rPr>
              <w:t>-</w:t>
            </w:r>
          </w:p>
        </w:tc>
        <w:tc>
          <w:tcPr>
            <w:tcW w:w="1384" w:type="dxa"/>
            <w:vAlign w:val="center"/>
          </w:tcPr>
          <w:p w14:paraId="61623C1D">
            <w:pPr>
              <w:jc w:val="right"/>
            </w:pPr>
            <w:r>
              <w:rPr>
                <w:rFonts w:hint="eastAsia"/>
              </w:rPr>
              <w:t>-</w:t>
            </w:r>
          </w:p>
        </w:tc>
        <w:tc>
          <w:tcPr>
            <w:tcW w:w="1384" w:type="dxa"/>
            <w:vAlign w:val="center"/>
          </w:tcPr>
          <w:p w14:paraId="4867EFAC">
            <w:pPr>
              <w:jc w:val="right"/>
            </w:pPr>
            <w:r>
              <w:rPr>
                <w:rFonts w:hint="eastAsia"/>
              </w:rPr>
              <w:t>-</w:t>
            </w:r>
          </w:p>
        </w:tc>
      </w:tr>
      <w:tr w14:paraId="053D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D31E2">
            <w:r>
              <w:rPr>
                <w:rFonts w:hint="eastAsia"/>
              </w:rPr>
              <w:t>其他债权投资</w:t>
            </w:r>
          </w:p>
        </w:tc>
        <w:tc>
          <w:tcPr>
            <w:tcW w:w="1384" w:type="dxa"/>
            <w:vAlign w:val="center"/>
          </w:tcPr>
          <w:p w14:paraId="1479C618">
            <w:pPr>
              <w:jc w:val="right"/>
            </w:pPr>
            <w:r>
              <w:rPr>
                <w:rFonts w:hint="eastAsia"/>
              </w:rPr>
              <w:t>-</w:t>
            </w:r>
          </w:p>
        </w:tc>
        <w:tc>
          <w:tcPr>
            <w:tcW w:w="1384" w:type="dxa"/>
            <w:vAlign w:val="center"/>
          </w:tcPr>
          <w:p w14:paraId="68F0809C">
            <w:pPr>
              <w:jc w:val="right"/>
            </w:pPr>
            <w:r>
              <w:rPr>
                <w:rFonts w:hint="eastAsia"/>
              </w:rPr>
              <w:t>-</w:t>
            </w:r>
          </w:p>
        </w:tc>
        <w:tc>
          <w:tcPr>
            <w:tcW w:w="1384" w:type="dxa"/>
            <w:vAlign w:val="center"/>
          </w:tcPr>
          <w:p w14:paraId="6FAABA55">
            <w:pPr>
              <w:jc w:val="right"/>
            </w:pPr>
            <w:r>
              <w:rPr>
                <w:rFonts w:hint="eastAsia"/>
              </w:rPr>
              <w:t>-</w:t>
            </w:r>
          </w:p>
        </w:tc>
        <w:tc>
          <w:tcPr>
            <w:tcW w:w="1384" w:type="dxa"/>
            <w:vAlign w:val="center"/>
          </w:tcPr>
          <w:p w14:paraId="3808414B">
            <w:pPr>
              <w:jc w:val="right"/>
            </w:pPr>
            <w:r>
              <w:rPr>
                <w:rFonts w:hint="eastAsia"/>
              </w:rPr>
              <w:t>-</w:t>
            </w:r>
          </w:p>
        </w:tc>
        <w:tc>
          <w:tcPr>
            <w:tcW w:w="1384" w:type="dxa"/>
            <w:vAlign w:val="center"/>
          </w:tcPr>
          <w:p w14:paraId="5C304EAE">
            <w:pPr>
              <w:jc w:val="right"/>
            </w:pPr>
            <w:r>
              <w:rPr>
                <w:rFonts w:hint="eastAsia"/>
              </w:rPr>
              <w:t>-</w:t>
            </w:r>
          </w:p>
        </w:tc>
      </w:tr>
      <w:tr w14:paraId="4E42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A0DFC">
            <w:r>
              <w:rPr>
                <w:rFonts w:hint="eastAsia"/>
              </w:rPr>
              <w:t>其他权益工具投资</w:t>
            </w:r>
          </w:p>
        </w:tc>
        <w:tc>
          <w:tcPr>
            <w:tcW w:w="1384" w:type="dxa"/>
            <w:vAlign w:val="center"/>
          </w:tcPr>
          <w:p w14:paraId="35AE440F">
            <w:pPr>
              <w:jc w:val="right"/>
            </w:pPr>
            <w:r>
              <w:rPr>
                <w:rFonts w:hint="eastAsia"/>
              </w:rPr>
              <w:t>-</w:t>
            </w:r>
          </w:p>
        </w:tc>
        <w:tc>
          <w:tcPr>
            <w:tcW w:w="1384" w:type="dxa"/>
            <w:vAlign w:val="center"/>
          </w:tcPr>
          <w:p w14:paraId="4A7A6179">
            <w:pPr>
              <w:jc w:val="right"/>
            </w:pPr>
            <w:r>
              <w:rPr>
                <w:rFonts w:hint="eastAsia"/>
              </w:rPr>
              <w:t>-</w:t>
            </w:r>
          </w:p>
        </w:tc>
        <w:tc>
          <w:tcPr>
            <w:tcW w:w="1384" w:type="dxa"/>
            <w:vAlign w:val="center"/>
          </w:tcPr>
          <w:p w14:paraId="128A1DC4">
            <w:pPr>
              <w:jc w:val="right"/>
            </w:pPr>
            <w:r>
              <w:rPr>
                <w:rFonts w:hint="eastAsia"/>
              </w:rPr>
              <w:t>-</w:t>
            </w:r>
          </w:p>
        </w:tc>
        <w:tc>
          <w:tcPr>
            <w:tcW w:w="1384" w:type="dxa"/>
            <w:vAlign w:val="center"/>
          </w:tcPr>
          <w:p w14:paraId="75EB5ED4">
            <w:pPr>
              <w:jc w:val="right"/>
            </w:pPr>
            <w:r>
              <w:rPr>
                <w:rFonts w:hint="eastAsia"/>
              </w:rPr>
              <w:t>-</w:t>
            </w:r>
          </w:p>
        </w:tc>
        <w:tc>
          <w:tcPr>
            <w:tcW w:w="1384" w:type="dxa"/>
            <w:vAlign w:val="center"/>
          </w:tcPr>
          <w:p w14:paraId="1E377078">
            <w:pPr>
              <w:jc w:val="right"/>
            </w:pPr>
            <w:r>
              <w:rPr>
                <w:rFonts w:hint="eastAsia"/>
              </w:rPr>
              <w:t>-</w:t>
            </w:r>
          </w:p>
        </w:tc>
      </w:tr>
      <w:tr w14:paraId="7D36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71109">
            <w:r>
              <w:rPr>
                <w:rFonts w:hint="eastAsia"/>
              </w:rPr>
              <w:t>应收清算款</w:t>
            </w:r>
          </w:p>
        </w:tc>
        <w:tc>
          <w:tcPr>
            <w:tcW w:w="1384" w:type="dxa"/>
            <w:vAlign w:val="center"/>
          </w:tcPr>
          <w:p w14:paraId="63112496">
            <w:pPr>
              <w:jc w:val="right"/>
            </w:pPr>
            <w:r>
              <w:rPr>
                <w:rFonts w:hint="eastAsia"/>
              </w:rPr>
              <w:t>-</w:t>
            </w:r>
          </w:p>
        </w:tc>
        <w:tc>
          <w:tcPr>
            <w:tcW w:w="1384" w:type="dxa"/>
            <w:vAlign w:val="center"/>
          </w:tcPr>
          <w:p w14:paraId="262C926C">
            <w:pPr>
              <w:jc w:val="right"/>
            </w:pPr>
            <w:r>
              <w:rPr>
                <w:rFonts w:hint="eastAsia"/>
              </w:rPr>
              <w:t>-</w:t>
            </w:r>
          </w:p>
        </w:tc>
        <w:tc>
          <w:tcPr>
            <w:tcW w:w="1384" w:type="dxa"/>
            <w:vAlign w:val="center"/>
          </w:tcPr>
          <w:p w14:paraId="0DA1B859">
            <w:pPr>
              <w:jc w:val="right"/>
            </w:pPr>
            <w:r>
              <w:rPr>
                <w:rFonts w:hint="eastAsia"/>
              </w:rPr>
              <w:t>-</w:t>
            </w:r>
          </w:p>
        </w:tc>
        <w:tc>
          <w:tcPr>
            <w:tcW w:w="1384" w:type="dxa"/>
            <w:vAlign w:val="center"/>
          </w:tcPr>
          <w:p w14:paraId="2C1482DF">
            <w:pPr>
              <w:jc w:val="right"/>
            </w:pPr>
            <w:r>
              <w:rPr>
                <w:rFonts w:hint="eastAsia"/>
              </w:rPr>
              <w:t>27,648,328.68</w:t>
            </w:r>
          </w:p>
        </w:tc>
        <w:tc>
          <w:tcPr>
            <w:tcW w:w="1384" w:type="dxa"/>
            <w:vAlign w:val="center"/>
          </w:tcPr>
          <w:p w14:paraId="2E5AF3B1">
            <w:pPr>
              <w:jc w:val="right"/>
            </w:pPr>
            <w:r>
              <w:rPr>
                <w:rFonts w:hint="eastAsia"/>
              </w:rPr>
              <w:t>27,648,328.68</w:t>
            </w:r>
          </w:p>
        </w:tc>
      </w:tr>
      <w:tr w14:paraId="72E2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3C4C2">
            <w:r>
              <w:rPr>
                <w:rFonts w:hint="eastAsia"/>
              </w:rPr>
              <w:t>应收股利</w:t>
            </w:r>
          </w:p>
        </w:tc>
        <w:tc>
          <w:tcPr>
            <w:tcW w:w="1384" w:type="dxa"/>
            <w:vAlign w:val="center"/>
          </w:tcPr>
          <w:p w14:paraId="211B1BAE">
            <w:pPr>
              <w:jc w:val="right"/>
            </w:pPr>
            <w:r>
              <w:rPr>
                <w:rFonts w:hint="eastAsia"/>
              </w:rPr>
              <w:t>-</w:t>
            </w:r>
          </w:p>
        </w:tc>
        <w:tc>
          <w:tcPr>
            <w:tcW w:w="1384" w:type="dxa"/>
            <w:vAlign w:val="center"/>
          </w:tcPr>
          <w:p w14:paraId="1794B604">
            <w:pPr>
              <w:jc w:val="right"/>
            </w:pPr>
            <w:r>
              <w:rPr>
                <w:rFonts w:hint="eastAsia"/>
              </w:rPr>
              <w:t>-</w:t>
            </w:r>
          </w:p>
        </w:tc>
        <w:tc>
          <w:tcPr>
            <w:tcW w:w="1384" w:type="dxa"/>
            <w:vAlign w:val="center"/>
          </w:tcPr>
          <w:p w14:paraId="57BA7E97">
            <w:pPr>
              <w:jc w:val="right"/>
            </w:pPr>
            <w:r>
              <w:rPr>
                <w:rFonts w:hint="eastAsia"/>
              </w:rPr>
              <w:t>-</w:t>
            </w:r>
          </w:p>
        </w:tc>
        <w:tc>
          <w:tcPr>
            <w:tcW w:w="1384" w:type="dxa"/>
            <w:vAlign w:val="center"/>
          </w:tcPr>
          <w:p w14:paraId="074761E7">
            <w:pPr>
              <w:jc w:val="right"/>
            </w:pPr>
            <w:r>
              <w:rPr>
                <w:rFonts w:hint="eastAsia"/>
              </w:rPr>
              <w:t>78,036.00</w:t>
            </w:r>
          </w:p>
        </w:tc>
        <w:tc>
          <w:tcPr>
            <w:tcW w:w="1384" w:type="dxa"/>
            <w:vAlign w:val="center"/>
          </w:tcPr>
          <w:p w14:paraId="7EF63D9F">
            <w:pPr>
              <w:jc w:val="right"/>
            </w:pPr>
            <w:r>
              <w:rPr>
                <w:rFonts w:hint="eastAsia"/>
              </w:rPr>
              <w:t>78,036.00</w:t>
            </w:r>
          </w:p>
        </w:tc>
      </w:tr>
      <w:tr w14:paraId="1BB3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6AD3C">
            <w:r>
              <w:rPr>
                <w:rFonts w:hint="eastAsia"/>
              </w:rPr>
              <w:t>应收申购款</w:t>
            </w:r>
          </w:p>
        </w:tc>
        <w:tc>
          <w:tcPr>
            <w:tcW w:w="1384" w:type="dxa"/>
            <w:vAlign w:val="center"/>
          </w:tcPr>
          <w:p w14:paraId="766C22D5">
            <w:pPr>
              <w:jc w:val="right"/>
            </w:pPr>
            <w:r>
              <w:rPr>
                <w:rFonts w:hint="eastAsia"/>
              </w:rPr>
              <w:t>-</w:t>
            </w:r>
          </w:p>
        </w:tc>
        <w:tc>
          <w:tcPr>
            <w:tcW w:w="1384" w:type="dxa"/>
            <w:vAlign w:val="center"/>
          </w:tcPr>
          <w:p w14:paraId="0F53C3AB">
            <w:pPr>
              <w:jc w:val="right"/>
            </w:pPr>
            <w:r>
              <w:rPr>
                <w:rFonts w:hint="eastAsia"/>
              </w:rPr>
              <w:t>-</w:t>
            </w:r>
          </w:p>
        </w:tc>
        <w:tc>
          <w:tcPr>
            <w:tcW w:w="1384" w:type="dxa"/>
            <w:vAlign w:val="center"/>
          </w:tcPr>
          <w:p w14:paraId="42DDCBEA">
            <w:pPr>
              <w:jc w:val="right"/>
            </w:pPr>
            <w:r>
              <w:rPr>
                <w:rFonts w:hint="eastAsia"/>
              </w:rPr>
              <w:t>-</w:t>
            </w:r>
          </w:p>
        </w:tc>
        <w:tc>
          <w:tcPr>
            <w:tcW w:w="1384" w:type="dxa"/>
            <w:vAlign w:val="center"/>
          </w:tcPr>
          <w:p w14:paraId="1BC8B1EA">
            <w:pPr>
              <w:jc w:val="right"/>
            </w:pPr>
            <w:r>
              <w:rPr>
                <w:rFonts w:hint="eastAsia"/>
              </w:rPr>
              <w:t>201,329.38</w:t>
            </w:r>
          </w:p>
        </w:tc>
        <w:tc>
          <w:tcPr>
            <w:tcW w:w="1384" w:type="dxa"/>
            <w:vAlign w:val="center"/>
          </w:tcPr>
          <w:p w14:paraId="5A258DEA">
            <w:pPr>
              <w:jc w:val="right"/>
            </w:pPr>
            <w:r>
              <w:rPr>
                <w:rFonts w:hint="eastAsia"/>
              </w:rPr>
              <w:t>201,329.38</w:t>
            </w:r>
          </w:p>
        </w:tc>
      </w:tr>
      <w:tr w14:paraId="0E14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9B338">
            <w:r>
              <w:rPr>
                <w:rFonts w:hint="eastAsia"/>
              </w:rPr>
              <w:t>递延所得税资产</w:t>
            </w:r>
          </w:p>
        </w:tc>
        <w:tc>
          <w:tcPr>
            <w:tcW w:w="1384" w:type="dxa"/>
            <w:vAlign w:val="center"/>
          </w:tcPr>
          <w:p w14:paraId="1E1D220E">
            <w:pPr>
              <w:jc w:val="right"/>
            </w:pPr>
            <w:r>
              <w:rPr>
                <w:rFonts w:hint="eastAsia"/>
              </w:rPr>
              <w:t>-</w:t>
            </w:r>
          </w:p>
        </w:tc>
        <w:tc>
          <w:tcPr>
            <w:tcW w:w="1384" w:type="dxa"/>
            <w:vAlign w:val="center"/>
          </w:tcPr>
          <w:p w14:paraId="44999BA0">
            <w:pPr>
              <w:jc w:val="right"/>
            </w:pPr>
            <w:r>
              <w:rPr>
                <w:rFonts w:hint="eastAsia"/>
              </w:rPr>
              <w:t>-</w:t>
            </w:r>
          </w:p>
        </w:tc>
        <w:tc>
          <w:tcPr>
            <w:tcW w:w="1384" w:type="dxa"/>
            <w:vAlign w:val="center"/>
          </w:tcPr>
          <w:p w14:paraId="6BCFDCEC">
            <w:pPr>
              <w:jc w:val="right"/>
            </w:pPr>
            <w:r>
              <w:rPr>
                <w:rFonts w:hint="eastAsia"/>
              </w:rPr>
              <w:t>-</w:t>
            </w:r>
          </w:p>
        </w:tc>
        <w:tc>
          <w:tcPr>
            <w:tcW w:w="1384" w:type="dxa"/>
            <w:vAlign w:val="center"/>
          </w:tcPr>
          <w:p w14:paraId="4874E7F6">
            <w:pPr>
              <w:jc w:val="right"/>
            </w:pPr>
            <w:r>
              <w:rPr>
                <w:rFonts w:hint="eastAsia"/>
              </w:rPr>
              <w:t>-</w:t>
            </w:r>
          </w:p>
        </w:tc>
        <w:tc>
          <w:tcPr>
            <w:tcW w:w="1384" w:type="dxa"/>
            <w:vAlign w:val="center"/>
          </w:tcPr>
          <w:p w14:paraId="19691499">
            <w:pPr>
              <w:jc w:val="right"/>
            </w:pPr>
            <w:r>
              <w:rPr>
                <w:rFonts w:hint="eastAsia"/>
              </w:rPr>
              <w:t>-</w:t>
            </w:r>
          </w:p>
        </w:tc>
      </w:tr>
      <w:tr w14:paraId="2497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CCF4E">
            <w:r>
              <w:rPr>
                <w:rFonts w:hint="eastAsia"/>
              </w:rPr>
              <w:t>其他资产</w:t>
            </w:r>
          </w:p>
        </w:tc>
        <w:tc>
          <w:tcPr>
            <w:tcW w:w="1384" w:type="dxa"/>
            <w:vAlign w:val="center"/>
          </w:tcPr>
          <w:p w14:paraId="1A86C44B">
            <w:pPr>
              <w:jc w:val="right"/>
            </w:pPr>
            <w:r>
              <w:rPr>
                <w:rFonts w:hint="eastAsia"/>
              </w:rPr>
              <w:t>-</w:t>
            </w:r>
          </w:p>
        </w:tc>
        <w:tc>
          <w:tcPr>
            <w:tcW w:w="1384" w:type="dxa"/>
            <w:vAlign w:val="center"/>
          </w:tcPr>
          <w:p w14:paraId="128EF414">
            <w:pPr>
              <w:jc w:val="right"/>
            </w:pPr>
            <w:r>
              <w:rPr>
                <w:rFonts w:hint="eastAsia"/>
              </w:rPr>
              <w:t>-</w:t>
            </w:r>
          </w:p>
        </w:tc>
        <w:tc>
          <w:tcPr>
            <w:tcW w:w="1384" w:type="dxa"/>
            <w:vAlign w:val="center"/>
          </w:tcPr>
          <w:p w14:paraId="0557535D">
            <w:pPr>
              <w:jc w:val="right"/>
            </w:pPr>
            <w:r>
              <w:rPr>
                <w:rFonts w:hint="eastAsia"/>
              </w:rPr>
              <w:t>-</w:t>
            </w:r>
          </w:p>
        </w:tc>
        <w:tc>
          <w:tcPr>
            <w:tcW w:w="1384" w:type="dxa"/>
            <w:vAlign w:val="center"/>
          </w:tcPr>
          <w:p w14:paraId="340A5BDB">
            <w:pPr>
              <w:jc w:val="right"/>
            </w:pPr>
            <w:r>
              <w:rPr>
                <w:rFonts w:hint="eastAsia"/>
              </w:rPr>
              <w:t>-</w:t>
            </w:r>
          </w:p>
        </w:tc>
        <w:tc>
          <w:tcPr>
            <w:tcW w:w="1384" w:type="dxa"/>
            <w:vAlign w:val="center"/>
          </w:tcPr>
          <w:p w14:paraId="69FEDFA0">
            <w:pPr>
              <w:jc w:val="right"/>
            </w:pPr>
            <w:r>
              <w:rPr>
                <w:rFonts w:hint="eastAsia"/>
              </w:rPr>
              <w:t>-</w:t>
            </w:r>
          </w:p>
        </w:tc>
      </w:tr>
      <w:tr w14:paraId="795F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EA52A">
            <w:r>
              <w:rPr>
                <w:rFonts w:hint="eastAsia"/>
              </w:rPr>
              <w:t>资产总计</w:t>
            </w:r>
          </w:p>
        </w:tc>
        <w:tc>
          <w:tcPr>
            <w:tcW w:w="1384" w:type="dxa"/>
            <w:vAlign w:val="center"/>
          </w:tcPr>
          <w:p w14:paraId="0B8AD14C">
            <w:pPr>
              <w:jc w:val="right"/>
            </w:pPr>
            <w:r>
              <w:rPr>
                <w:rFonts w:hint="eastAsia"/>
              </w:rPr>
              <w:t>225,058,831.23</w:t>
            </w:r>
          </w:p>
        </w:tc>
        <w:tc>
          <w:tcPr>
            <w:tcW w:w="1384" w:type="dxa"/>
            <w:vAlign w:val="center"/>
          </w:tcPr>
          <w:p w14:paraId="79B4D3C7">
            <w:pPr>
              <w:jc w:val="right"/>
            </w:pPr>
            <w:r>
              <w:rPr>
                <w:rFonts w:hint="eastAsia"/>
              </w:rPr>
              <w:t>-</w:t>
            </w:r>
          </w:p>
        </w:tc>
        <w:tc>
          <w:tcPr>
            <w:tcW w:w="1384" w:type="dxa"/>
            <w:vAlign w:val="center"/>
          </w:tcPr>
          <w:p w14:paraId="66853C4A">
            <w:pPr>
              <w:jc w:val="right"/>
            </w:pPr>
            <w:r>
              <w:rPr>
                <w:rFonts w:hint="eastAsia"/>
              </w:rPr>
              <w:t>-</w:t>
            </w:r>
          </w:p>
        </w:tc>
        <w:tc>
          <w:tcPr>
            <w:tcW w:w="1384" w:type="dxa"/>
            <w:vAlign w:val="center"/>
          </w:tcPr>
          <w:p w14:paraId="47358015">
            <w:pPr>
              <w:jc w:val="right"/>
            </w:pPr>
            <w:r>
              <w:rPr>
                <w:rFonts w:hint="eastAsia"/>
              </w:rPr>
              <w:t>420,685,548.59</w:t>
            </w:r>
          </w:p>
        </w:tc>
        <w:tc>
          <w:tcPr>
            <w:tcW w:w="1384" w:type="dxa"/>
            <w:vAlign w:val="center"/>
          </w:tcPr>
          <w:p w14:paraId="2F4AF8F4">
            <w:pPr>
              <w:jc w:val="right"/>
            </w:pPr>
            <w:r>
              <w:rPr>
                <w:rFonts w:hint="eastAsia"/>
              </w:rPr>
              <w:t>645,744,379.82</w:t>
            </w:r>
          </w:p>
        </w:tc>
      </w:tr>
      <w:tr w14:paraId="47F9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6CA98">
            <w:r>
              <w:rPr>
                <w:rFonts w:hint="eastAsia"/>
              </w:rPr>
              <w:t>负债</w:t>
            </w:r>
          </w:p>
        </w:tc>
        <w:tc>
          <w:tcPr>
            <w:tcW w:w="1384" w:type="dxa"/>
            <w:vAlign w:val="center"/>
          </w:tcPr>
          <w:p w14:paraId="6043F5E7"/>
        </w:tc>
        <w:tc>
          <w:tcPr>
            <w:tcW w:w="1384" w:type="dxa"/>
            <w:vAlign w:val="center"/>
          </w:tcPr>
          <w:p w14:paraId="172875AD"/>
        </w:tc>
        <w:tc>
          <w:tcPr>
            <w:tcW w:w="1384" w:type="dxa"/>
            <w:vAlign w:val="center"/>
          </w:tcPr>
          <w:p w14:paraId="422F8135"/>
        </w:tc>
        <w:tc>
          <w:tcPr>
            <w:tcW w:w="1384" w:type="dxa"/>
            <w:vAlign w:val="center"/>
          </w:tcPr>
          <w:p w14:paraId="21980AF8"/>
        </w:tc>
        <w:tc>
          <w:tcPr>
            <w:tcW w:w="1384" w:type="dxa"/>
            <w:vAlign w:val="center"/>
          </w:tcPr>
          <w:p w14:paraId="786EF3B3"/>
        </w:tc>
      </w:tr>
      <w:tr w14:paraId="0C02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3B8C3">
            <w:r>
              <w:rPr>
                <w:rFonts w:hint="eastAsia"/>
              </w:rPr>
              <w:t>短期借款</w:t>
            </w:r>
          </w:p>
        </w:tc>
        <w:tc>
          <w:tcPr>
            <w:tcW w:w="1384" w:type="dxa"/>
            <w:vAlign w:val="center"/>
          </w:tcPr>
          <w:p w14:paraId="492D2EE3">
            <w:pPr>
              <w:jc w:val="right"/>
            </w:pPr>
            <w:r>
              <w:rPr>
                <w:rFonts w:hint="eastAsia"/>
              </w:rPr>
              <w:t>-</w:t>
            </w:r>
          </w:p>
        </w:tc>
        <w:tc>
          <w:tcPr>
            <w:tcW w:w="1384" w:type="dxa"/>
            <w:vAlign w:val="center"/>
          </w:tcPr>
          <w:p w14:paraId="079C7BBA">
            <w:pPr>
              <w:jc w:val="right"/>
            </w:pPr>
            <w:r>
              <w:rPr>
                <w:rFonts w:hint="eastAsia"/>
              </w:rPr>
              <w:t>-</w:t>
            </w:r>
          </w:p>
        </w:tc>
        <w:tc>
          <w:tcPr>
            <w:tcW w:w="1384" w:type="dxa"/>
            <w:vAlign w:val="center"/>
          </w:tcPr>
          <w:p w14:paraId="2A86E6EB">
            <w:pPr>
              <w:jc w:val="right"/>
            </w:pPr>
            <w:r>
              <w:rPr>
                <w:rFonts w:hint="eastAsia"/>
              </w:rPr>
              <w:t>-</w:t>
            </w:r>
          </w:p>
        </w:tc>
        <w:tc>
          <w:tcPr>
            <w:tcW w:w="1384" w:type="dxa"/>
            <w:vAlign w:val="center"/>
          </w:tcPr>
          <w:p w14:paraId="0A3F91D2">
            <w:pPr>
              <w:jc w:val="right"/>
            </w:pPr>
            <w:r>
              <w:rPr>
                <w:rFonts w:hint="eastAsia"/>
              </w:rPr>
              <w:t>-</w:t>
            </w:r>
          </w:p>
        </w:tc>
        <w:tc>
          <w:tcPr>
            <w:tcW w:w="1384" w:type="dxa"/>
            <w:vAlign w:val="center"/>
          </w:tcPr>
          <w:p w14:paraId="0F4ACAA1">
            <w:pPr>
              <w:jc w:val="right"/>
            </w:pPr>
            <w:r>
              <w:rPr>
                <w:rFonts w:hint="eastAsia"/>
              </w:rPr>
              <w:t>-</w:t>
            </w:r>
          </w:p>
        </w:tc>
      </w:tr>
      <w:tr w14:paraId="604D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7C0B8">
            <w:r>
              <w:rPr>
                <w:rFonts w:hint="eastAsia"/>
              </w:rPr>
              <w:t>交易性金融负债</w:t>
            </w:r>
          </w:p>
        </w:tc>
        <w:tc>
          <w:tcPr>
            <w:tcW w:w="1384" w:type="dxa"/>
            <w:vAlign w:val="center"/>
          </w:tcPr>
          <w:p w14:paraId="17E8B95A">
            <w:pPr>
              <w:jc w:val="right"/>
            </w:pPr>
            <w:r>
              <w:rPr>
                <w:rFonts w:hint="eastAsia"/>
              </w:rPr>
              <w:t>-</w:t>
            </w:r>
          </w:p>
        </w:tc>
        <w:tc>
          <w:tcPr>
            <w:tcW w:w="1384" w:type="dxa"/>
            <w:vAlign w:val="center"/>
          </w:tcPr>
          <w:p w14:paraId="48BB350D">
            <w:pPr>
              <w:jc w:val="right"/>
            </w:pPr>
            <w:r>
              <w:rPr>
                <w:rFonts w:hint="eastAsia"/>
              </w:rPr>
              <w:t>-</w:t>
            </w:r>
          </w:p>
        </w:tc>
        <w:tc>
          <w:tcPr>
            <w:tcW w:w="1384" w:type="dxa"/>
            <w:vAlign w:val="center"/>
          </w:tcPr>
          <w:p w14:paraId="2C924B9B">
            <w:pPr>
              <w:jc w:val="right"/>
            </w:pPr>
            <w:r>
              <w:rPr>
                <w:rFonts w:hint="eastAsia"/>
              </w:rPr>
              <w:t>-</w:t>
            </w:r>
          </w:p>
        </w:tc>
        <w:tc>
          <w:tcPr>
            <w:tcW w:w="1384" w:type="dxa"/>
            <w:vAlign w:val="center"/>
          </w:tcPr>
          <w:p w14:paraId="13B76C47">
            <w:pPr>
              <w:jc w:val="right"/>
            </w:pPr>
            <w:r>
              <w:rPr>
                <w:rFonts w:hint="eastAsia"/>
              </w:rPr>
              <w:t>-</w:t>
            </w:r>
          </w:p>
        </w:tc>
        <w:tc>
          <w:tcPr>
            <w:tcW w:w="1384" w:type="dxa"/>
            <w:vAlign w:val="center"/>
          </w:tcPr>
          <w:p w14:paraId="6E23C680">
            <w:pPr>
              <w:jc w:val="right"/>
            </w:pPr>
            <w:r>
              <w:rPr>
                <w:rFonts w:hint="eastAsia"/>
              </w:rPr>
              <w:t>-</w:t>
            </w:r>
          </w:p>
        </w:tc>
      </w:tr>
      <w:tr w14:paraId="581D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2C218">
            <w:r>
              <w:rPr>
                <w:rFonts w:hint="eastAsia"/>
              </w:rPr>
              <w:t>衍生金融负债</w:t>
            </w:r>
          </w:p>
        </w:tc>
        <w:tc>
          <w:tcPr>
            <w:tcW w:w="1384" w:type="dxa"/>
            <w:vAlign w:val="center"/>
          </w:tcPr>
          <w:p w14:paraId="3A7F8428">
            <w:pPr>
              <w:jc w:val="right"/>
            </w:pPr>
            <w:r>
              <w:rPr>
                <w:rFonts w:hint="eastAsia"/>
              </w:rPr>
              <w:t>-</w:t>
            </w:r>
          </w:p>
        </w:tc>
        <w:tc>
          <w:tcPr>
            <w:tcW w:w="1384" w:type="dxa"/>
            <w:vAlign w:val="center"/>
          </w:tcPr>
          <w:p w14:paraId="732AD377">
            <w:pPr>
              <w:jc w:val="right"/>
            </w:pPr>
            <w:r>
              <w:rPr>
                <w:rFonts w:hint="eastAsia"/>
              </w:rPr>
              <w:t>-</w:t>
            </w:r>
          </w:p>
        </w:tc>
        <w:tc>
          <w:tcPr>
            <w:tcW w:w="1384" w:type="dxa"/>
            <w:vAlign w:val="center"/>
          </w:tcPr>
          <w:p w14:paraId="7130A63B">
            <w:pPr>
              <w:jc w:val="right"/>
            </w:pPr>
            <w:r>
              <w:rPr>
                <w:rFonts w:hint="eastAsia"/>
              </w:rPr>
              <w:t>-</w:t>
            </w:r>
          </w:p>
        </w:tc>
        <w:tc>
          <w:tcPr>
            <w:tcW w:w="1384" w:type="dxa"/>
            <w:vAlign w:val="center"/>
          </w:tcPr>
          <w:p w14:paraId="22959556">
            <w:pPr>
              <w:jc w:val="right"/>
            </w:pPr>
            <w:r>
              <w:rPr>
                <w:rFonts w:hint="eastAsia"/>
              </w:rPr>
              <w:t>-</w:t>
            </w:r>
          </w:p>
        </w:tc>
        <w:tc>
          <w:tcPr>
            <w:tcW w:w="1384" w:type="dxa"/>
            <w:vAlign w:val="center"/>
          </w:tcPr>
          <w:p w14:paraId="0172AFEB">
            <w:pPr>
              <w:jc w:val="right"/>
            </w:pPr>
            <w:r>
              <w:rPr>
                <w:rFonts w:hint="eastAsia"/>
              </w:rPr>
              <w:t>-</w:t>
            </w:r>
          </w:p>
        </w:tc>
      </w:tr>
      <w:tr w14:paraId="431F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EC52A">
            <w:r>
              <w:rPr>
                <w:rFonts w:hint="eastAsia"/>
              </w:rPr>
              <w:t>卖出回购金融资产款</w:t>
            </w:r>
          </w:p>
        </w:tc>
        <w:tc>
          <w:tcPr>
            <w:tcW w:w="1384" w:type="dxa"/>
            <w:vAlign w:val="center"/>
          </w:tcPr>
          <w:p w14:paraId="53EE2787">
            <w:pPr>
              <w:jc w:val="right"/>
            </w:pPr>
            <w:r>
              <w:rPr>
                <w:rFonts w:hint="eastAsia"/>
              </w:rPr>
              <w:t>-</w:t>
            </w:r>
          </w:p>
        </w:tc>
        <w:tc>
          <w:tcPr>
            <w:tcW w:w="1384" w:type="dxa"/>
            <w:vAlign w:val="center"/>
          </w:tcPr>
          <w:p w14:paraId="07D159DC">
            <w:pPr>
              <w:jc w:val="right"/>
            </w:pPr>
            <w:r>
              <w:rPr>
                <w:rFonts w:hint="eastAsia"/>
              </w:rPr>
              <w:t>-</w:t>
            </w:r>
          </w:p>
        </w:tc>
        <w:tc>
          <w:tcPr>
            <w:tcW w:w="1384" w:type="dxa"/>
            <w:vAlign w:val="center"/>
          </w:tcPr>
          <w:p w14:paraId="5DB3AF5F">
            <w:pPr>
              <w:jc w:val="right"/>
            </w:pPr>
            <w:r>
              <w:rPr>
                <w:rFonts w:hint="eastAsia"/>
              </w:rPr>
              <w:t>-</w:t>
            </w:r>
          </w:p>
        </w:tc>
        <w:tc>
          <w:tcPr>
            <w:tcW w:w="1384" w:type="dxa"/>
            <w:vAlign w:val="center"/>
          </w:tcPr>
          <w:p w14:paraId="69C72831">
            <w:pPr>
              <w:jc w:val="right"/>
            </w:pPr>
            <w:r>
              <w:rPr>
                <w:rFonts w:hint="eastAsia"/>
              </w:rPr>
              <w:t>-</w:t>
            </w:r>
          </w:p>
        </w:tc>
        <w:tc>
          <w:tcPr>
            <w:tcW w:w="1384" w:type="dxa"/>
            <w:vAlign w:val="center"/>
          </w:tcPr>
          <w:p w14:paraId="193AEF2E">
            <w:pPr>
              <w:jc w:val="right"/>
            </w:pPr>
            <w:r>
              <w:rPr>
                <w:rFonts w:hint="eastAsia"/>
              </w:rPr>
              <w:t>-</w:t>
            </w:r>
          </w:p>
        </w:tc>
      </w:tr>
      <w:tr w14:paraId="7FF6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06D9E">
            <w:r>
              <w:rPr>
                <w:rFonts w:hint="eastAsia"/>
              </w:rPr>
              <w:t>应付清算款</w:t>
            </w:r>
          </w:p>
        </w:tc>
        <w:tc>
          <w:tcPr>
            <w:tcW w:w="1384" w:type="dxa"/>
            <w:vAlign w:val="center"/>
          </w:tcPr>
          <w:p w14:paraId="30FCE6A1">
            <w:pPr>
              <w:jc w:val="right"/>
            </w:pPr>
            <w:r>
              <w:rPr>
                <w:rFonts w:hint="eastAsia"/>
              </w:rPr>
              <w:t>-</w:t>
            </w:r>
          </w:p>
        </w:tc>
        <w:tc>
          <w:tcPr>
            <w:tcW w:w="1384" w:type="dxa"/>
            <w:vAlign w:val="center"/>
          </w:tcPr>
          <w:p w14:paraId="48FA35B3">
            <w:pPr>
              <w:jc w:val="right"/>
            </w:pPr>
            <w:r>
              <w:rPr>
                <w:rFonts w:hint="eastAsia"/>
              </w:rPr>
              <w:t>-</w:t>
            </w:r>
          </w:p>
        </w:tc>
        <w:tc>
          <w:tcPr>
            <w:tcW w:w="1384" w:type="dxa"/>
            <w:vAlign w:val="center"/>
          </w:tcPr>
          <w:p w14:paraId="6F6C9164">
            <w:pPr>
              <w:jc w:val="right"/>
            </w:pPr>
            <w:r>
              <w:rPr>
                <w:rFonts w:hint="eastAsia"/>
              </w:rPr>
              <w:t>-</w:t>
            </w:r>
          </w:p>
        </w:tc>
        <w:tc>
          <w:tcPr>
            <w:tcW w:w="1384" w:type="dxa"/>
            <w:vAlign w:val="center"/>
          </w:tcPr>
          <w:p w14:paraId="42E607AA">
            <w:pPr>
              <w:jc w:val="right"/>
            </w:pPr>
            <w:r>
              <w:rPr>
                <w:rFonts w:hint="eastAsia"/>
              </w:rPr>
              <w:t>8,275,274.39</w:t>
            </w:r>
          </w:p>
        </w:tc>
        <w:tc>
          <w:tcPr>
            <w:tcW w:w="1384" w:type="dxa"/>
            <w:vAlign w:val="center"/>
          </w:tcPr>
          <w:p w14:paraId="71D47C36">
            <w:pPr>
              <w:jc w:val="right"/>
            </w:pPr>
            <w:r>
              <w:rPr>
                <w:rFonts w:hint="eastAsia"/>
              </w:rPr>
              <w:t>8,275,274.39</w:t>
            </w:r>
          </w:p>
        </w:tc>
      </w:tr>
      <w:tr w14:paraId="6DDE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6E7B2">
            <w:r>
              <w:rPr>
                <w:rFonts w:hint="eastAsia"/>
              </w:rPr>
              <w:t>应付赎回款</w:t>
            </w:r>
          </w:p>
        </w:tc>
        <w:tc>
          <w:tcPr>
            <w:tcW w:w="1384" w:type="dxa"/>
            <w:vAlign w:val="center"/>
          </w:tcPr>
          <w:p w14:paraId="2F5E1105">
            <w:pPr>
              <w:jc w:val="right"/>
            </w:pPr>
            <w:r>
              <w:rPr>
                <w:rFonts w:hint="eastAsia"/>
              </w:rPr>
              <w:t>-</w:t>
            </w:r>
          </w:p>
        </w:tc>
        <w:tc>
          <w:tcPr>
            <w:tcW w:w="1384" w:type="dxa"/>
            <w:vAlign w:val="center"/>
          </w:tcPr>
          <w:p w14:paraId="5E104986">
            <w:pPr>
              <w:jc w:val="right"/>
            </w:pPr>
            <w:r>
              <w:rPr>
                <w:rFonts w:hint="eastAsia"/>
              </w:rPr>
              <w:t>-</w:t>
            </w:r>
          </w:p>
        </w:tc>
        <w:tc>
          <w:tcPr>
            <w:tcW w:w="1384" w:type="dxa"/>
            <w:vAlign w:val="center"/>
          </w:tcPr>
          <w:p w14:paraId="27B45F6C">
            <w:pPr>
              <w:jc w:val="right"/>
            </w:pPr>
            <w:r>
              <w:rPr>
                <w:rFonts w:hint="eastAsia"/>
              </w:rPr>
              <w:t>-</w:t>
            </w:r>
          </w:p>
        </w:tc>
        <w:tc>
          <w:tcPr>
            <w:tcW w:w="1384" w:type="dxa"/>
            <w:vAlign w:val="center"/>
          </w:tcPr>
          <w:p w14:paraId="03491E4A">
            <w:pPr>
              <w:jc w:val="right"/>
            </w:pPr>
            <w:r>
              <w:rPr>
                <w:rFonts w:hint="eastAsia"/>
              </w:rPr>
              <w:t>38,332,211.47</w:t>
            </w:r>
          </w:p>
        </w:tc>
        <w:tc>
          <w:tcPr>
            <w:tcW w:w="1384" w:type="dxa"/>
            <w:vAlign w:val="center"/>
          </w:tcPr>
          <w:p w14:paraId="1784A1FE">
            <w:pPr>
              <w:jc w:val="right"/>
            </w:pPr>
            <w:r>
              <w:rPr>
                <w:rFonts w:hint="eastAsia"/>
              </w:rPr>
              <w:t>38,332,211.47</w:t>
            </w:r>
          </w:p>
        </w:tc>
      </w:tr>
      <w:tr w14:paraId="1DBE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5929B">
            <w:r>
              <w:rPr>
                <w:rFonts w:hint="eastAsia"/>
              </w:rPr>
              <w:t>应付管理人报酬</w:t>
            </w:r>
          </w:p>
        </w:tc>
        <w:tc>
          <w:tcPr>
            <w:tcW w:w="1384" w:type="dxa"/>
            <w:vAlign w:val="center"/>
          </w:tcPr>
          <w:p w14:paraId="5D2F574F">
            <w:pPr>
              <w:jc w:val="right"/>
            </w:pPr>
            <w:r>
              <w:rPr>
                <w:rFonts w:hint="eastAsia"/>
              </w:rPr>
              <w:t>-</w:t>
            </w:r>
          </w:p>
        </w:tc>
        <w:tc>
          <w:tcPr>
            <w:tcW w:w="1384" w:type="dxa"/>
            <w:vAlign w:val="center"/>
          </w:tcPr>
          <w:p w14:paraId="560B5CE5">
            <w:pPr>
              <w:jc w:val="right"/>
            </w:pPr>
            <w:r>
              <w:rPr>
                <w:rFonts w:hint="eastAsia"/>
              </w:rPr>
              <w:t>-</w:t>
            </w:r>
          </w:p>
        </w:tc>
        <w:tc>
          <w:tcPr>
            <w:tcW w:w="1384" w:type="dxa"/>
            <w:vAlign w:val="center"/>
          </w:tcPr>
          <w:p w14:paraId="3C001428">
            <w:pPr>
              <w:jc w:val="right"/>
            </w:pPr>
            <w:r>
              <w:rPr>
                <w:rFonts w:hint="eastAsia"/>
              </w:rPr>
              <w:t>-</w:t>
            </w:r>
          </w:p>
        </w:tc>
        <w:tc>
          <w:tcPr>
            <w:tcW w:w="1384" w:type="dxa"/>
            <w:vAlign w:val="center"/>
          </w:tcPr>
          <w:p w14:paraId="4D66CEB0">
            <w:pPr>
              <w:jc w:val="right"/>
            </w:pPr>
            <w:r>
              <w:rPr>
                <w:rFonts w:hint="eastAsia"/>
              </w:rPr>
              <w:t>547,811.34</w:t>
            </w:r>
          </w:p>
        </w:tc>
        <w:tc>
          <w:tcPr>
            <w:tcW w:w="1384" w:type="dxa"/>
            <w:vAlign w:val="center"/>
          </w:tcPr>
          <w:p w14:paraId="537A0E1A">
            <w:pPr>
              <w:jc w:val="right"/>
            </w:pPr>
            <w:r>
              <w:rPr>
                <w:rFonts w:hint="eastAsia"/>
              </w:rPr>
              <w:t>547,811.34</w:t>
            </w:r>
          </w:p>
        </w:tc>
      </w:tr>
      <w:tr w14:paraId="5309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27376">
            <w:r>
              <w:rPr>
                <w:rFonts w:hint="eastAsia"/>
              </w:rPr>
              <w:t>应付托管费</w:t>
            </w:r>
          </w:p>
        </w:tc>
        <w:tc>
          <w:tcPr>
            <w:tcW w:w="1384" w:type="dxa"/>
            <w:vAlign w:val="center"/>
          </w:tcPr>
          <w:p w14:paraId="204A1A90">
            <w:pPr>
              <w:jc w:val="right"/>
            </w:pPr>
            <w:r>
              <w:rPr>
                <w:rFonts w:hint="eastAsia"/>
              </w:rPr>
              <w:t>-</w:t>
            </w:r>
          </w:p>
        </w:tc>
        <w:tc>
          <w:tcPr>
            <w:tcW w:w="1384" w:type="dxa"/>
            <w:vAlign w:val="center"/>
          </w:tcPr>
          <w:p w14:paraId="256327BE">
            <w:pPr>
              <w:jc w:val="right"/>
            </w:pPr>
            <w:r>
              <w:rPr>
                <w:rFonts w:hint="eastAsia"/>
              </w:rPr>
              <w:t>-</w:t>
            </w:r>
          </w:p>
        </w:tc>
        <w:tc>
          <w:tcPr>
            <w:tcW w:w="1384" w:type="dxa"/>
            <w:vAlign w:val="center"/>
          </w:tcPr>
          <w:p w14:paraId="7A4E39D7">
            <w:pPr>
              <w:jc w:val="right"/>
            </w:pPr>
            <w:r>
              <w:rPr>
                <w:rFonts w:hint="eastAsia"/>
              </w:rPr>
              <w:t>-</w:t>
            </w:r>
          </w:p>
        </w:tc>
        <w:tc>
          <w:tcPr>
            <w:tcW w:w="1384" w:type="dxa"/>
            <w:vAlign w:val="center"/>
          </w:tcPr>
          <w:p w14:paraId="2FFD599B">
            <w:pPr>
              <w:jc w:val="right"/>
            </w:pPr>
            <w:r>
              <w:rPr>
                <w:rFonts w:hint="eastAsia"/>
              </w:rPr>
              <w:t>116,837.07</w:t>
            </w:r>
          </w:p>
        </w:tc>
        <w:tc>
          <w:tcPr>
            <w:tcW w:w="1384" w:type="dxa"/>
            <w:vAlign w:val="center"/>
          </w:tcPr>
          <w:p w14:paraId="7E54FF5E">
            <w:pPr>
              <w:jc w:val="right"/>
            </w:pPr>
            <w:r>
              <w:rPr>
                <w:rFonts w:hint="eastAsia"/>
              </w:rPr>
              <w:t>116,837.07</w:t>
            </w:r>
          </w:p>
        </w:tc>
      </w:tr>
      <w:tr w14:paraId="6E84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54B77">
            <w:r>
              <w:rPr>
                <w:rFonts w:hint="eastAsia"/>
              </w:rPr>
              <w:t>应付销售服务费</w:t>
            </w:r>
          </w:p>
        </w:tc>
        <w:tc>
          <w:tcPr>
            <w:tcW w:w="1384" w:type="dxa"/>
            <w:vAlign w:val="center"/>
          </w:tcPr>
          <w:p w14:paraId="2179714C">
            <w:pPr>
              <w:jc w:val="right"/>
            </w:pPr>
            <w:r>
              <w:rPr>
                <w:rFonts w:hint="eastAsia"/>
              </w:rPr>
              <w:t>-</w:t>
            </w:r>
          </w:p>
        </w:tc>
        <w:tc>
          <w:tcPr>
            <w:tcW w:w="1384" w:type="dxa"/>
            <w:vAlign w:val="center"/>
          </w:tcPr>
          <w:p w14:paraId="4F3F6C1F">
            <w:pPr>
              <w:jc w:val="right"/>
            </w:pPr>
            <w:r>
              <w:rPr>
                <w:rFonts w:hint="eastAsia"/>
              </w:rPr>
              <w:t>-</w:t>
            </w:r>
          </w:p>
        </w:tc>
        <w:tc>
          <w:tcPr>
            <w:tcW w:w="1384" w:type="dxa"/>
            <w:vAlign w:val="center"/>
          </w:tcPr>
          <w:p w14:paraId="14C0C6B5">
            <w:pPr>
              <w:jc w:val="right"/>
            </w:pPr>
            <w:r>
              <w:rPr>
                <w:rFonts w:hint="eastAsia"/>
              </w:rPr>
              <w:t>-</w:t>
            </w:r>
          </w:p>
        </w:tc>
        <w:tc>
          <w:tcPr>
            <w:tcW w:w="1384" w:type="dxa"/>
            <w:vAlign w:val="center"/>
          </w:tcPr>
          <w:p w14:paraId="2C04A61C">
            <w:pPr>
              <w:jc w:val="right"/>
            </w:pPr>
            <w:r>
              <w:rPr>
                <w:rFonts w:hint="eastAsia"/>
              </w:rPr>
              <w:t>50,771.17</w:t>
            </w:r>
          </w:p>
        </w:tc>
        <w:tc>
          <w:tcPr>
            <w:tcW w:w="1384" w:type="dxa"/>
            <w:vAlign w:val="center"/>
          </w:tcPr>
          <w:p w14:paraId="26F30DE8">
            <w:pPr>
              <w:jc w:val="right"/>
            </w:pPr>
            <w:r>
              <w:rPr>
                <w:rFonts w:hint="eastAsia"/>
              </w:rPr>
              <w:t>50,771.17</w:t>
            </w:r>
          </w:p>
        </w:tc>
      </w:tr>
      <w:tr w14:paraId="1EF7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66C13">
            <w:r>
              <w:rPr>
                <w:rFonts w:hint="eastAsia"/>
              </w:rPr>
              <w:t>应付投资顾问费</w:t>
            </w:r>
          </w:p>
        </w:tc>
        <w:tc>
          <w:tcPr>
            <w:tcW w:w="1384" w:type="dxa"/>
            <w:vAlign w:val="center"/>
          </w:tcPr>
          <w:p w14:paraId="2432AEF2">
            <w:pPr>
              <w:jc w:val="right"/>
            </w:pPr>
            <w:r>
              <w:rPr>
                <w:rFonts w:hint="eastAsia"/>
              </w:rPr>
              <w:t>-</w:t>
            </w:r>
          </w:p>
        </w:tc>
        <w:tc>
          <w:tcPr>
            <w:tcW w:w="1384" w:type="dxa"/>
            <w:vAlign w:val="center"/>
          </w:tcPr>
          <w:p w14:paraId="74FD4CC1">
            <w:pPr>
              <w:jc w:val="right"/>
            </w:pPr>
            <w:r>
              <w:rPr>
                <w:rFonts w:hint="eastAsia"/>
              </w:rPr>
              <w:t>-</w:t>
            </w:r>
          </w:p>
        </w:tc>
        <w:tc>
          <w:tcPr>
            <w:tcW w:w="1384" w:type="dxa"/>
            <w:vAlign w:val="center"/>
          </w:tcPr>
          <w:p w14:paraId="7E5684A8">
            <w:pPr>
              <w:jc w:val="right"/>
            </w:pPr>
            <w:r>
              <w:rPr>
                <w:rFonts w:hint="eastAsia"/>
              </w:rPr>
              <w:t>-</w:t>
            </w:r>
          </w:p>
        </w:tc>
        <w:tc>
          <w:tcPr>
            <w:tcW w:w="1384" w:type="dxa"/>
            <w:vAlign w:val="center"/>
          </w:tcPr>
          <w:p w14:paraId="5F6C496E">
            <w:pPr>
              <w:jc w:val="right"/>
            </w:pPr>
            <w:r>
              <w:rPr>
                <w:rFonts w:hint="eastAsia"/>
              </w:rPr>
              <w:t>-</w:t>
            </w:r>
          </w:p>
        </w:tc>
        <w:tc>
          <w:tcPr>
            <w:tcW w:w="1384" w:type="dxa"/>
            <w:vAlign w:val="center"/>
          </w:tcPr>
          <w:p w14:paraId="27FE3B05">
            <w:pPr>
              <w:jc w:val="right"/>
            </w:pPr>
            <w:r>
              <w:rPr>
                <w:rFonts w:hint="eastAsia"/>
              </w:rPr>
              <w:t>-</w:t>
            </w:r>
          </w:p>
        </w:tc>
      </w:tr>
      <w:tr w14:paraId="683E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9A5D4">
            <w:r>
              <w:rPr>
                <w:rFonts w:hint="eastAsia"/>
              </w:rPr>
              <w:t>应交税费</w:t>
            </w:r>
          </w:p>
        </w:tc>
        <w:tc>
          <w:tcPr>
            <w:tcW w:w="1384" w:type="dxa"/>
            <w:vAlign w:val="center"/>
          </w:tcPr>
          <w:p w14:paraId="0A5F2024">
            <w:pPr>
              <w:jc w:val="right"/>
            </w:pPr>
            <w:r>
              <w:rPr>
                <w:rFonts w:hint="eastAsia"/>
              </w:rPr>
              <w:t>-</w:t>
            </w:r>
          </w:p>
        </w:tc>
        <w:tc>
          <w:tcPr>
            <w:tcW w:w="1384" w:type="dxa"/>
            <w:vAlign w:val="center"/>
          </w:tcPr>
          <w:p w14:paraId="5738AFA6">
            <w:pPr>
              <w:jc w:val="right"/>
            </w:pPr>
            <w:r>
              <w:rPr>
                <w:rFonts w:hint="eastAsia"/>
              </w:rPr>
              <w:t>-</w:t>
            </w:r>
          </w:p>
        </w:tc>
        <w:tc>
          <w:tcPr>
            <w:tcW w:w="1384" w:type="dxa"/>
            <w:vAlign w:val="center"/>
          </w:tcPr>
          <w:p w14:paraId="349DCF1D">
            <w:pPr>
              <w:jc w:val="right"/>
            </w:pPr>
            <w:r>
              <w:rPr>
                <w:rFonts w:hint="eastAsia"/>
              </w:rPr>
              <w:t>-</w:t>
            </w:r>
          </w:p>
        </w:tc>
        <w:tc>
          <w:tcPr>
            <w:tcW w:w="1384" w:type="dxa"/>
            <w:vAlign w:val="center"/>
          </w:tcPr>
          <w:p w14:paraId="6C6E198B">
            <w:pPr>
              <w:jc w:val="right"/>
            </w:pPr>
            <w:r>
              <w:rPr>
                <w:rFonts w:hint="eastAsia"/>
              </w:rPr>
              <w:t>-</w:t>
            </w:r>
          </w:p>
        </w:tc>
        <w:tc>
          <w:tcPr>
            <w:tcW w:w="1384" w:type="dxa"/>
            <w:vAlign w:val="center"/>
          </w:tcPr>
          <w:p w14:paraId="4669BB96">
            <w:pPr>
              <w:jc w:val="right"/>
            </w:pPr>
            <w:r>
              <w:rPr>
                <w:rFonts w:hint="eastAsia"/>
              </w:rPr>
              <w:t>-</w:t>
            </w:r>
          </w:p>
        </w:tc>
      </w:tr>
      <w:tr w14:paraId="1C62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5711D">
            <w:r>
              <w:rPr>
                <w:rFonts w:hint="eastAsia"/>
              </w:rPr>
              <w:t>应付利润</w:t>
            </w:r>
          </w:p>
        </w:tc>
        <w:tc>
          <w:tcPr>
            <w:tcW w:w="1384" w:type="dxa"/>
            <w:vAlign w:val="center"/>
          </w:tcPr>
          <w:p w14:paraId="0CAE2DEE">
            <w:pPr>
              <w:jc w:val="right"/>
            </w:pPr>
            <w:r>
              <w:rPr>
                <w:rFonts w:hint="eastAsia"/>
              </w:rPr>
              <w:t>-</w:t>
            </w:r>
          </w:p>
        </w:tc>
        <w:tc>
          <w:tcPr>
            <w:tcW w:w="1384" w:type="dxa"/>
            <w:vAlign w:val="center"/>
          </w:tcPr>
          <w:p w14:paraId="5BDA79E7">
            <w:pPr>
              <w:jc w:val="right"/>
            </w:pPr>
            <w:r>
              <w:rPr>
                <w:rFonts w:hint="eastAsia"/>
              </w:rPr>
              <w:t>-</w:t>
            </w:r>
          </w:p>
        </w:tc>
        <w:tc>
          <w:tcPr>
            <w:tcW w:w="1384" w:type="dxa"/>
            <w:vAlign w:val="center"/>
          </w:tcPr>
          <w:p w14:paraId="70334E24">
            <w:pPr>
              <w:jc w:val="right"/>
            </w:pPr>
            <w:r>
              <w:rPr>
                <w:rFonts w:hint="eastAsia"/>
              </w:rPr>
              <w:t>-</w:t>
            </w:r>
          </w:p>
        </w:tc>
        <w:tc>
          <w:tcPr>
            <w:tcW w:w="1384" w:type="dxa"/>
            <w:vAlign w:val="center"/>
          </w:tcPr>
          <w:p w14:paraId="30BC5307">
            <w:pPr>
              <w:jc w:val="right"/>
            </w:pPr>
            <w:r>
              <w:rPr>
                <w:rFonts w:hint="eastAsia"/>
              </w:rPr>
              <w:t>-</w:t>
            </w:r>
          </w:p>
        </w:tc>
        <w:tc>
          <w:tcPr>
            <w:tcW w:w="1384" w:type="dxa"/>
            <w:vAlign w:val="center"/>
          </w:tcPr>
          <w:p w14:paraId="27428024">
            <w:pPr>
              <w:jc w:val="right"/>
            </w:pPr>
            <w:r>
              <w:rPr>
                <w:rFonts w:hint="eastAsia"/>
              </w:rPr>
              <w:t>-</w:t>
            </w:r>
          </w:p>
        </w:tc>
      </w:tr>
      <w:tr w14:paraId="363B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BA4B1">
            <w:r>
              <w:rPr>
                <w:rFonts w:hint="eastAsia"/>
              </w:rPr>
              <w:t>递延所得税负债</w:t>
            </w:r>
          </w:p>
        </w:tc>
        <w:tc>
          <w:tcPr>
            <w:tcW w:w="1384" w:type="dxa"/>
            <w:vAlign w:val="center"/>
          </w:tcPr>
          <w:p w14:paraId="4119B8A1">
            <w:pPr>
              <w:jc w:val="right"/>
            </w:pPr>
            <w:r>
              <w:rPr>
                <w:rFonts w:hint="eastAsia"/>
              </w:rPr>
              <w:t>-</w:t>
            </w:r>
          </w:p>
        </w:tc>
        <w:tc>
          <w:tcPr>
            <w:tcW w:w="1384" w:type="dxa"/>
            <w:vAlign w:val="center"/>
          </w:tcPr>
          <w:p w14:paraId="0E17503E">
            <w:pPr>
              <w:jc w:val="right"/>
            </w:pPr>
            <w:r>
              <w:rPr>
                <w:rFonts w:hint="eastAsia"/>
              </w:rPr>
              <w:t>-</w:t>
            </w:r>
          </w:p>
        </w:tc>
        <w:tc>
          <w:tcPr>
            <w:tcW w:w="1384" w:type="dxa"/>
            <w:vAlign w:val="center"/>
          </w:tcPr>
          <w:p w14:paraId="7BD361B5">
            <w:pPr>
              <w:jc w:val="right"/>
            </w:pPr>
            <w:r>
              <w:rPr>
                <w:rFonts w:hint="eastAsia"/>
              </w:rPr>
              <w:t>-</w:t>
            </w:r>
          </w:p>
        </w:tc>
        <w:tc>
          <w:tcPr>
            <w:tcW w:w="1384" w:type="dxa"/>
            <w:vAlign w:val="center"/>
          </w:tcPr>
          <w:p w14:paraId="3491F6DF">
            <w:pPr>
              <w:jc w:val="right"/>
            </w:pPr>
            <w:r>
              <w:rPr>
                <w:rFonts w:hint="eastAsia"/>
              </w:rPr>
              <w:t>-</w:t>
            </w:r>
          </w:p>
        </w:tc>
        <w:tc>
          <w:tcPr>
            <w:tcW w:w="1384" w:type="dxa"/>
            <w:vAlign w:val="center"/>
          </w:tcPr>
          <w:p w14:paraId="56092D99">
            <w:pPr>
              <w:jc w:val="right"/>
            </w:pPr>
            <w:r>
              <w:rPr>
                <w:rFonts w:hint="eastAsia"/>
              </w:rPr>
              <w:t>-</w:t>
            </w:r>
          </w:p>
        </w:tc>
      </w:tr>
      <w:tr w14:paraId="3147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418E7">
            <w:r>
              <w:rPr>
                <w:rFonts w:hint="eastAsia"/>
              </w:rPr>
              <w:t>其他负债</w:t>
            </w:r>
          </w:p>
        </w:tc>
        <w:tc>
          <w:tcPr>
            <w:tcW w:w="1384" w:type="dxa"/>
            <w:vAlign w:val="center"/>
          </w:tcPr>
          <w:p w14:paraId="051601B2">
            <w:pPr>
              <w:jc w:val="right"/>
            </w:pPr>
            <w:r>
              <w:rPr>
                <w:rFonts w:hint="eastAsia"/>
              </w:rPr>
              <w:t>-</w:t>
            </w:r>
          </w:p>
        </w:tc>
        <w:tc>
          <w:tcPr>
            <w:tcW w:w="1384" w:type="dxa"/>
            <w:vAlign w:val="center"/>
          </w:tcPr>
          <w:p w14:paraId="7F055CD5">
            <w:pPr>
              <w:jc w:val="right"/>
            </w:pPr>
            <w:r>
              <w:rPr>
                <w:rFonts w:hint="eastAsia"/>
              </w:rPr>
              <w:t>-</w:t>
            </w:r>
          </w:p>
        </w:tc>
        <w:tc>
          <w:tcPr>
            <w:tcW w:w="1384" w:type="dxa"/>
            <w:vAlign w:val="center"/>
          </w:tcPr>
          <w:p w14:paraId="24841DE3">
            <w:pPr>
              <w:jc w:val="right"/>
            </w:pPr>
            <w:r>
              <w:rPr>
                <w:rFonts w:hint="eastAsia"/>
              </w:rPr>
              <w:t>-</w:t>
            </w:r>
          </w:p>
        </w:tc>
        <w:tc>
          <w:tcPr>
            <w:tcW w:w="1384" w:type="dxa"/>
            <w:vAlign w:val="center"/>
          </w:tcPr>
          <w:p w14:paraId="12D070AE">
            <w:pPr>
              <w:jc w:val="right"/>
            </w:pPr>
            <w:r>
              <w:rPr>
                <w:rFonts w:hint="eastAsia"/>
              </w:rPr>
              <w:t>1,316,278.44</w:t>
            </w:r>
          </w:p>
        </w:tc>
        <w:tc>
          <w:tcPr>
            <w:tcW w:w="1384" w:type="dxa"/>
            <w:vAlign w:val="center"/>
          </w:tcPr>
          <w:p w14:paraId="1B3EBD97">
            <w:pPr>
              <w:jc w:val="right"/>
            </w:pPr>
            <w:r>
              <w:rPr>
                <w:rFonts w:hint="eastAsia"/>
              </w:rPr>
              <w:t>1,316,278.44</w:t>
            </w:r>
          </w:p>
        </w:tc>
      </w:tr>
      <w:tr w14:paraId="1580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3F7DE">
            <w:r>
              <w:rPr>
                <w:rFonts w:hint="eastAsia"/>
              </w:rPr>
              <w:t>负债总计</w:t>
            </w:r>
          </w:p>
        </w:tc>
        <w:tc>
          <w:tcPr>
            <w:tcW w:w="1384" w:type="dxa"/>
            <w:vAlign w:val="center"/>
          </w:tcPr>
          <w:p w14:paraId="022AD0B5">
            <w:pPr>
              <w:jc w:val="right"/>
            </w:pPr>
            <w:r>
              <w:rPr>
                <w:rFonts w:hint="eastAsia"/>
              </w:rPr>
              <w:t>-</w:t>
            </w:r>
          </w:p>
        </w:tc>
        <w:tc>
          <w:tcPr>
            <w:tcW w:w="1384" w:type="dxa"/>
            <w:vAlign w:val="center"/>
          </w:tcPr>
          <w:p w14:paraId="06BF42AF">
            <w:pPr>
              <w:jc w:val="right"/>
            </w:pPr>
            <w:r>
              <w:rPr>
                <w:rFonts w:hint="eastAsia"/>
              </w:rPr>
              <w:t>-</w:t>
            </w:r>
          </w:p>
        </w:tc>
        <w:tc>
          <w:tcPr>
            <w:tcW w:w="1384" w:type="dxa"/>
            <w:vAlign w:val="center"/>
          </w:tcPr>
          <w:p w14:paraId="2740A875">
            <w:pPr>
              <w:jc w:val="right"/>
            </w:pPr>
            <w:r>
              <w:rPr>
                <w:rFonts w:hint="eastAsia"/>
              </w:rPr>
              <w:t>-</w:t>
            </w:r>
          </w:p>
        </w:tc>
        <w:tc>
          <w:tcPr>
            <w:tcW w:w="1384" w:type="dxa"/>
            <w:vAlign w:val="center"/>
          </w:tcPr>
          <w:p w14:paraId="12AA5174">
            <w:pPr>
              <w:jc w:val="right"/>
            </w:pPr>
            <w:r>
              <w:rPr>
                <w:rFonts w:hint="eastAsia"/>
              </w:rPr>
              <w:t>48,639,183.88</w:t>
            </w:r>
          </w:p>
        </w:tc>
        <w:tc>
          <w:tcPr>
            <w:tcW w:w="1384" w:type="dxa"/>
            <w:vAlign w:val="center"/>
          </w:tcPr>
          <w:p w14:paraId="3169C340">
            <w:pPr>
              <w:jc w:val="right"/>
            </w:pPr>
            <w:r>
              <w:rPr>
                <w:rFonts w:hint="eastAsia"/>
              </w:rPr>
              <w:t>48,639,183.88</w:t>
            </w:r>
          </w:p>
        </w:tc>
      </w:tr>
      <w:tr w14:paraId="7188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BEC6A">
            <w:r>
              <w:rPr>
                <w:rFonts w:hint="eastAsia"/>
              </w:rPr>
              <w:t>利率敏感度缺口</w:t>
            </w:r>
          </w:p>
        </w:tc>
        <w:tc>
          <w:tcPr>
            <w:tcW w:w="1384" w:type="dxa"/>
            <w:vAlign w:val="center"/>
          </w:tcPr>
          <w:p w14:paraId="7BDFABD1">
            <w:pPr>
              <w:jc w:val="right"/>
            </w:pPr>
            <w:r>
              <w:rPr>
                <w:rFonts w:hint="eastAsia"/>
              </w:rPr>
              <w:t>225,058,831.23</w:t>
            </w:r>
          </w:p>
        </w:tc>
        <w:tc>
          <w:tcPr>
            <w:tcW w:w="1384" w:type="dxa"/>
            <w:vAlign w:val="center"/>
          </w:tcPr>
          <w:p w14:paraId="57B21CB0">
            <w:pPr>
              <w:jc w:val="right"/>
            </w:pPr>
            <w:r>
              <w:rPr>
                <w:rFonts w:hint="eastAsia"/>
              </w:rPr>
              <w:t>-</w:t>
            </w:r>
          </w:p>
        </w:tc>
        <w:tc>
          <w:tcPr>
            <w:tcW w:w="1384" w:type="dxa"/>
            <w:vAlign w:val="center"/>
          </w:tcPr>
          <w:p w14:paraId="6EF1430D">
            <w:pPr>
              <w:jc w:val="right"/>
            </w:pPr>
            <w:r>
              <w:rPr>
                <w:rFonts w:hint="eastAsia"/>
              </w:rPr>
              <w:t>-</w:t>
            </w:r>
          </w:p>
        </w:tc>
        <w:tc>
          <w:tcPr>
            <w:tcW w:w="1384" w:type="dxa"/>
            <w:vAlign w:val="center"/>
          </w:tcPr>
          <w:p w14:paraId="5231883B">
            <w:pPr>
              <w:jc w:val="right"/>
            </w:pPr>
            <w:r>
              <w:rPr>
                <w:rFonts w:hint="eastAsia"/>
              </w:rPr>
              <w:t>372,046,364.71</w:t>
            </w:r>
          </w:p>
        </w:tc>
        <w:tc>
          <w:tcPr>
            <w:tcW w:w="1384" w:type="dxa"/>
            <w:vAlign w:val="center"/>
          </w:tcPr>
          <w:p w14:paraId="0FB86926">
            <w:pPr>
              <w:jc w:val="right"/>
            </w:pPr>
            <w:r>
              <w:rPr>
                <w:rFonts w:hint="eastAsia"/>
              </w:rPr>
              <w:t>597,105,195.94</w:t>
            </w:r>
          </w:p>
        </w:tc>
      </w:tr>
    </w:tbl>
    <w:p w14:paraId="095E7E6E">
      <w:pPr>
        <w:pStyle w:val="47"/>
        <w:rPr>
          <w:rFonts w:hint="eastAsia"/>
        </w:rPr>
      </w:pPr>
      <w:r>
        <w:rPr>
          <w:rFonts w:hint="eastAsia"/>
        </w:rPr>
        <w:t>注：表中所示为本基金资产及负债的账面价值，并按照合约规定的利率重新定价日或到期日孰早者予以分类。</w:t>
      </w:r>
    </w:p>
    <w:p w14:paraId="757D26AA">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AA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5A9C1">
            <w:r>
              <w:rPr>
                <w:rFonts w:hint="eastAsia"/>
              </w:rPr>
              <w:t>假设</w:t>
            </w:r>
          </w:p>
        </w:tc>
        <w:tc>
          <w:tcPr>
            <w:tcW w:w="2768" w:type="dxa"/>
            <w:gridSpan w:val="2"/>
            <w:vAlign w:val="center"/>
          </w:tcPr>
          <w:p w14:paraId="0387E206">
            <w:r>
              <w:rPr>
                <w:rFonts w:hint="eastAsia"/>
              </w:rPr>
              <w:t>除市场利率以外的其他市场变量保持不变</w:t>
            </w:r>
          </w:p>
        </w:tc>
      </w:tr>
      <w:tr w14:paraId="2805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7A1A951">
            <w:r>
              <w:rPr>
                <w:rFonts w:hint="eastAsia"/>
              </w:rPr>
              <w:t>分析</w:t>
            </w:r>
          </w:p>
        </w:tc>
        <w:tc>
          <w:tcPr>
            <w:tcW w:w="2768" w:type="dxa"/>
            <w:vMerge w:val="restart"/>
            <w:vAlign w:val="center"/>
          </w:tcPr>
          <w:p w14:paraId="406329CA">
            <w:r>
              <w:rPr>
                <w:rFonts w:hint="eastAsia"/>
              </w:rPr>
              <w:t>相关风险变量的变动</w:t>
            </w:r>
          </w:p>
        </w:tc>
        <w:tc>
          <w:tcPr>
            <w:tcW w:w="2768" w:type="dxa"/>
            <w:vAlign w:val="center"/>
          </w:tcPr>
          <w:p w14:paraId="28940DFC">
            <w:r>
              <w:rPr>
                <w:rFonts w:hint="eastAsia"/>
              </w:rPr>
              <w:t>对资产负债表日基金资产净值的影响金额（单位：人民币元）</w:t>
            </w:r>
          </w:p>
        </w:tc>
      </w:tr>
      <w:tr w14:paraId="6A38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E51288"/>
        </w:tc>
        <w:tc>
          <w:tcPr>
            <w:tcW w:w="2768" w:type="dxa"/>
            <w:vMerge w:val="continue"/>
            <w:vAlign w:val="center"/>
          </w:tcPr>
          <w:p w14:paraId="1328ED22"/>
        </w:tc>
        <w:tc>
          <w:tcPr>
            <w:tcW w:w="2768" w:type="dxa"/>
            <w:vAlign w:val="center"/>
          </w:tcPr>
          <w:p w14:paraId="792FA6E3">
            <w:r>
              <w:rPr>
                <w:rFonts w:hint="eastAsia"/>
              </w:rPr>
              <w:t>本期末（ 2025年12月31日 ）</w:t>
            </w:r>
          </w:p>
        </w:tc>
      </w:tr>
      <w:tr w14:paraId="2E3D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3B3BCC"/>
        </w:tc>
        <w:tc>
          <w:tcPr>
            <w:tcW w:w="2768" w:type="dxa"/>
            <w:vAlign w:val="center"/>
          </w:tcPr>
          <w:p w14:paraId="00D281D4">
            <w:r>
              <w:rPr>
                <w:rFonts w:hint="eastAsia"/>
              </w:rPr>
              <w:t>1.市场利率平行上升25个基点</w:t>
            </w:r>
          </w:p>
        </w:tc>
        <w:tc>
          <w:tcPr>
            <w:tcW w:w="2768" w:type="dxa"/>
            <w:vAlign w:val="center"/>
          </w:tcPr>
          <w:p w14:paraId="32F8D7CE">
            <w:pPr>
              <w:jc w:val="right"/>
            </w:pPr>
            <w:r>
              <w:rPr>
                <w:rFonts w:hint="eastAsia"/>
              </w:rPr>
              <w:t>-31,169.48</w:t>
            </w:r>
          </w:p>
        </w:tc>
      </w:tr>
      <w:tr w14:paraId="3334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AB6B74A"/>
        </w:tc>
        <w:tc>
          <w:tcPr>
            <w:tcW w:w="2768" w:type="dxa"/>
            <w:vAlign w:val="center"/>
          </w:tcPr>
          <w:p w14:paraId="3D266845">
            <w:r>
              <w:rPr>
                <w:rFonts w:hint="eastAsia"/>
              </w:rPr>
              <w:t>2.市场利率平行下降25个基点</w:t>
            </w:r>
          </w:p>
        </w:tc>
        <w:tc>
          <w:tcPr>
            <w:tcW w:w="2768" w:type="dxa"/>
            <w:vAlign w:val="center"/>
          </w:tcPr>
          <w:p w14:paraId="76829C0C">
            <w:pPr>
              <w:jc w:val="right"/>
            </w:pPr>
            <w:r>
              <w:rPr>
                <w:rFonts w:hint="eastAsia"/>
              </w:rPr>
              <w:t>31,255.02</w:t>
            </w:r>
          </w:p>
        </w:tc>
      </w:tr>
    </w:tbl>
    <w:p w14:paraId="493BA688">
      <w:pPr>
        <w:pStyle w:val="36"/>
      </w:pPr>
      <w:bookmarkStart w:id="144" w:name="_Toc144"/>
      <w:r>
        <w:t>外汇风险</w:t>
      </w:r>
      <w:bookmarkEnd w:id="144"/>
    </w:p>
    <w:p w14:paraId="32E6F7F0">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7EFA1BD">
      <w:pPr>
        <w:pStyle w:val="37"/>
      </w:pPr>
      <w:bookmarkStart w:id="145" w:name="_Toc145"/>
      <w:r>
        <w:t>外汇风险敞口</w:t>
      </w:r>
      <w:bookmarkEnd w:id="145"/>
    </w:p>
    <w:p w14:paraId="4E6B13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848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6CD39AE">
            <w:pPr>
              <w:jc w:val="center"/>
            </w:pPr>
            <w:r>
              <w:rPr>
                <w:rFonts w:hint="eastAsia"/>
                <w:b/>
              </w:rPr>
              <w:t>项目</w:t>
            </w:r>
          </w:p>
        </w:tc>
        <w:tc>
          <w:tcPr>
            <w:tcW w:w="1232" w:type="dxa"/>
            <w:gridSpan w:val="6"/>
            <w:shd w:val="clear" w:color="auto" w:fill="BFBFBF"/>
            <w:vAlign w:val="center"/>
          </w:tcPr>
          <w:p w14:paraId="1BF450AF">
            <w:pPr>
              <w:jc w:val="center"/>
            </w:pPr>
            <w:r>
              <w:rPr>
                <w:rFonts w:hint="eastAsia"/>
                <w:b/>
              </w:rPr>
              <w:t>本期末2025年12月31日</w:t>
            </w:r>
          </w:p>
        </w:tc>
      </w:tr>
      <w:tr w14:paraId="7838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66A0369"/>
        </w:tc>
        <w:tc>
          <w:tcPr>
            <w:tcW w:w="1232" w:type="dxa"/>
            <w:shd w:val="clear" w:color="auto" w:fill="BFBFBF"/>
            <w:vAlign w:val="center"/>
          </w:tcPr>
          <w:p w14:paraId="4A5BB9F7">
            <w:pPr>
              <w:jc w:val="center"/>
            </w:pPr>
            <w:r>
              <w:rPr>
                <w:rFonts w:hint="eastAsia"/>
                <w:b/>
              </w:rPr>
              <w:t>美元折合人民币</w:t>
            </w:r>
          </w:p>
        </w:tc>
        <w:tc>
          <w:tcPr>
            <w:tcW w:w="1232" w:type="dxa"/>
            <w:shd w:val="clear" w:color="auto" w:fill="BFBFBF"/>
            <w:vAlign w:val="center"/>
          </w:tcPr>
          <w:p w14:paraId="76EDE403">
            <w:pPr>
              <w:jc w:val="center"/>
            </w:pPr>
            <w:r>
              <w:rPr>
                <w:rFonts w:hint="eastAsia"/>
                <w:b/>
              </w:rPr>
              <w:t>港币折合人民币</w:t>
            </w:r>
          </w:p>
        </w:tc>
        <w:tc>
          <w:tcPr>
            <w:tcW w:w="1232" w:type="dxa"/>
            <w:shd w:val="clear" w:color="auto" w:fill="BFBFBF"/>
            <w:vAlign w:val="center"/>
          </w:tcPr>
          <w:p w14:paraId="579372B5">
            <w:pPr>
              <w:jc w:val="center"/>
            </w:pPr>
            <w:r>
              <w:rPr>
                <w:rFonts w:hint="eastAsia"/>
                <w:b/>
              </w:rPr>
              <w:t>欧元折合人民币</w:t>
            </w:r>
          </w:p>
        </w:tc>
        <w:tc>
          <w:tcPr>
            <w:tcW w:w="1232" w:type="dxa"/>
            <w:shd w:val="clear" w:color="auto" w:fill="BFBFBF"/>
            <w:vAlign w:val="center"/>
          </w:tcPr>
          <w:p w14:paraId="6F4F009E">
            <w:pPr>
              <w:jc w:val="center"/>
            </w:pPr>
            <w:r>
              <w:rPr>
                <w:rFonts w:hint="eastAsia"/>
                <w:b/>
              </w:rPr>
              <w:t>日元折合人民币</w:t>
            </w:r>
          </w:p>
        </w:tc>
        <w:tc>
          <w:tcPr>
            <w:tcW w:w="1232" w:type="dxa"/>
            <w:shd w:val="clear" w:color="auto" w:fill="BFBFBF"/>
            <w:vAlign w:val="center"/>
          </w:tcPr>
          <w:p w14:paraId="305AE87B">
            <w:pPr>
              <w:jc w:val="center"/>
            </w:pPr>
            <w:r>
              <w:rPr>
                <w:rFonts w:hint="eastAsia"/>
                <w:b/>
              </w:rPr>
              <w:t>其他币种折合人民币</w:t>
            </w:r>
          </w:p>
        </w:tc>
        <w:tc>
          <w:tcPr>
            <w:tcW w:w="1232" w:type="dxa"/>
            <w:shd w:val="clear" w:color="auto" w:fill="BFBFBF"/>
            <w:vAlign w:val="center"/>
          </w:tcPr>
          <w:p w14:paraId="1B802857">
            <w:pPr>
              <w:jc w:val="center"/>
            </w:pPr>
            <w:r>
              <w:rPr>
                <w:rFonts w:hint="eastAsia"/>
                <w:b/>
              </w:rPr>
              <w:t>合计</w:t>
            </w:r>
          </w:p>
        </w:tc>
      </w:tr>
      <w:tr w14:paraId="4C5F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2D2707">
            <w:r>
              <w:rPr>
                <w:rFonts w:hint="eastAsia"/>
              </w:rPr>
              <w:t>以外币计价的资产</w:t>
            </w:r>
          </w:p>
        </w:tc>
        <w:tc>
          <w:tcPr>
            <w:tcW w:w="1232" w:type="dxa"/>
            <w:vAlign w:val="center"/>
          </w:tcPr>
          <w:p w14:paraId="5CA75127"/>
        </w:tc>
        <w:tc>
          <w:tcPr>
            <w:tcW w:w="1232" w:type="dxa"/>
            <w:vAlign w:val="center"/>
          </w:tcPr>
          <w:p w14:paraId="7E4EEE98"/>
        </w:tc>
        <w:tc>
          <w:tcPr>
            <w:tcW w:w="1232" w:type="dxa"/>
            <w:vAlign w:val="center"/>
          </w:tcPr>
          <w:p w14:paraId="7BA42E33"/>
        </w:tc>
        <w:tc>
          <w:tcPr>
            <w:tcW w:w="1232" w:type="dxa"/>
            <w:vAlign w:val="center"/>
          </w:tcPr>
          <w:p w14:paraId="0B30E33E"/>
        </w:tc>
        <w:tc>
          <w:tcPr>
            <w:tcW w:w="1232" w:type="dxa"/>
            <w:vAlign w:val="center"/>
          </w:tcPr>
          <w:p w14:paraId="448F1A05"/>
        </w:tc>
        <w:tc>
          <w:tcPr>
            <w:tcW w:w="1232" w:type="dxa"/>
            <w:vAlign w:val="center"/>
          </w:tcPr>
          <w:p w14:paraId="21E911A6"/>
        </w:tc>
      </w:tr>
      <w:tr w14:paraId="2B80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65DF85">
            <w:r>
              <w:rPr>
                <w:rFonts w:hint="eastAsia"/>
              </w:rPr>
              <w:t>交易性金融资产</w:t>
            </w:r>
          </w:p>
        </w:tc>
        <w:tc>
          <w:tcPr>
            <w:tcW w:w="1232" w:type="dxa"/>
            <w:vAlign w:val="center"/>
          </w:tcPr>
          <w:p w14:paraId="221A3D84">
            <w:pPr>
              <w:jc w:val="right"/>
            </w:pPr>
            <w:r>
              <w:rPr>
                <w:rFonts w:hint="eastAsia"/>
              </w:rPr>
              <w:t>-</w:t>
            </w:r>
          </w:p>
        </w:tc>
        <w:tc>
          <w:tcPr>
            <w:tcW w:w="1232" w:type="dxa"/>
            <w:vAlign w:val="center"/>
          </w:tcPr>
          <w:p w14:paraId="6B373B9D">
            <w:pPr>
              <w:jc w:val="right"/>
            </w:pPr>
            <w:r>
              <w:rPr>
                <w:rFonts w:hint="eastAsia"/>
              </w:rPr>
              <w:t>75,357,850.28</w:t>
            </w:r>
          </w:p>
        </w:tc>
        <w:tc>
          <w:tcPr>
            <w:tcW w:w="1232" w:type="dxa"/>
            <w:vAlign w:val="center"/>
          </w:tcPr>
          <w:p w14:paraId="57FCE314">
            <w:pPr>
              <w:jc w:val="right"/>
            </w:pPr>
            <w:r>
              <w:rPr>
                <w:rFonts w:hint="eastAsia"/>
              </w:rPr>
              <w:t>-</w:t>
            </w:r>
          </w:p>
        </w:tc>
        <w:tc>
          <w:tcPr>
            <w:tcW w:w="1232" w:type="dxa"/>
            <w:vAlign w:val="center"/>
          </w:tcPr>
          <w:p w14:paraId="75963BA4">
            <w:pPr>
              <w:jc w:val="right"/>
            </w:pPr>
            <w:r>
              <w:rPr>
                <w:rFonts w:hint="eastAsia"/>
              </w:rPr>
              <w:t>-</w:t>
            </w:r>
          </w:p>
        </w:tc>
        <w:tc>
          <w:tcPr>
            <w:tcW w:w="1232" w:type="dxa"/>
            <w:vAlign w:val="center"/>
          </w:tcPr>
          <w:p w14:paraId="11DEEB57">
            <w:pPr>
              <w:jc w:val="right"/>
            </w:pPr>
            <w:r>
              <w:rPr>
                <w:rFonts w:hint="eastAsia"/>
              </w:rPr>
              <w:t>-</w:t>
            </w:r>
          </w:p>
        </w:tc>
        <w:tc>
          <w:tcPr>
            <w:tcW w:w="1232" w:type="dxa"/>
            <w:vAlign w:val="center"/>
          </w:tcPr>
          <w:p w14:paraId="6E112DAD">
            <w:pPr>
              <w:jc w:val="right"/>
            </w:pPr>
            <w:r>
              <w:rPr>
                <w:rFonts w:hint="eastAsia"/>
              </w:rPr>
              <w:t>75,357,850.28</w:t>
            </w:r>
          </w:p>
        </w:tc>
      </w:tr>
      <w:tr w14:paraId="5490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2EF774">
            <w:r>
              <w:rPr>
                <w:rFonts w:hint="eastAsia"/>
              </w:rPr>
              <w:t>资产合计</w:t>
            </w:r>
          </w:p>
        </w:tc>
        <w:tc>
          <w:tcPr>
            <w:tcW w:w="1232" w:type="dxa"/>
            <w:vAlign w:val="center"/>
          </w:tcPr>
          <w:p w14:paraId="6852B8D5">
            <w:pPr>
              <w:jc w:val="right"/>
            </w:pPr>
            <w:r>
              <w:rPr>
                <w:rFonts w:hint="eastAsia"/>
              </w:rPr>
              <w:t>-</w:t>
            </w:r>
          </w:p>
        </w:tc>
        <w:tc>
          <w:tcPr>
            <w:tcW w:w="1232" w:type="dxa"/>
            <w:vAlign w:val="center"/>
          </w:tcPr>
          <w:p w14:paraId="3C9B79B7">
            <w:pPr>
              <w:jc w:val="right"/>
            </w:pPr>
            <w:r>
              <w:rPr>
                <w:rFonts w:hint="eastAsia"/>
              </w:rPr>
              <w:t>75,357,850.28</w:t>
            </w:r>
          </w:p>
        </w:tc>
        <w:tc>
          <w:tcPr>
            <w:tcW w:w="1232" w:type="dxa"/>
            <w:vAlign w:val="center"/>
          </w:tcPr>
          <w:p w14:paraId="7F8F2AB4">
            <w:pPr>
              <w:jc w:val="right"/>
            </w:pPr>
            <w:r>
              <w:rPr>
                <w:rFonts w:hint="eastAsia"/>
              </w:rPr>
              <w:t>-</w:t>
            </w:r>
          </w:p>
        </w:tc>
        <w:tc>
          <w:tcPr>
            <w:tcW w:w="1232" w:type="dxa"/>
            <w:vAlign w:val="center"/>
          </w:tcPr>
          <w:p w14:paraId="7CABD291">
            <w:pPr>
              <w:jc w:val="right"/>
            </w:pPr>
            <w:r>
              <w:rPr>
                <w:rFonts w:hint="eastAsia"/>
              </w:rPr>
              <w:t>-</w:t>
            </w:r>
          </w:p>
        </w:tc>
        <w:tc>
          <w:tcPr>
            <w:tcW w:w="1232" w:type="dxa"/>
            <w:vAlign w:val="center"/>
          </w:tcPr>
          <w:p w14:paraId="3038C2EA">
            <w:pPr>
              <w:jc w:val="right"/>
            </w:pPr>
            <w:r>
              <w:rPr>
                <w:rFonts w:hint="eastAsia"/>
              </w:rPr>
              <w:t>-</w:t>
            </w:r>
          </w:p>
        </w:tc>
        <w:tc>
          <w:tcPr>
            <w:tcW w:w="1232" w:type="dxa"/>
            <w:vAlign w:val="center"/>
          </w:tcPr>
          <w:p w14:paraId="7DA1F0BE">
            <w:pPr>
              <w:jc w:val="right"/>
            </w:pPr>
            <w:r>
              <w:rPr>
                <w:rFonts w:hint="eastAsia"/>
              </w:rPr>
              <w:t>75,357,850.28</w:t>
            </w:r>
          </w:p>
        </w:tc>
      </w:tr>
      <w:tr w14:paraId="4B7E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833B285">
            <w:r>
              <w:rPr>
                <w:rFonts w:hint="eastAsia"/>
              </w:rPr>
              <w:t>以外币计价的负债</w:t>
            </w:r>
          </w:p>
        </w:tc>
        <w:tc>
          <w:tcPr>
            <w:tcW w:w="1232" w:type="dxa"/>
            <w:vAlign w:val="center"/>
          </w:tcPr>
          <w:p w14:paraId="615721FE"/>
        </w:tc>
        <w:tc>
          <w:tcPr>
            <w:tcW w:w="1232" w:type="dxa"/>
            <w:vAlign w:val="center"/>
          </w:tcPr>
          <w:p w14:paraId="4BFE1C1C"/>
        </w:tc>
        <w:tc>
          <w:tcPr>
            <w:tcW w:w="1232" w:type="dxa"/>
            <w:vAlign w:val="center"/>
          </w:tcPr>
          <w:p w14:paraId="23B1072C"/>
        </w:tc>
        <w:tc>
          <w:tcPr>
            <w:tcW w:w="1232" w:type="dxa"/>
            <w:vAlign w:val="center"/>
          </w:tcPr>
          <w:p w14:paraId="52F36B15"/>
        </w:tc>
        <w:tc>
          <w:tcPr>
            <w:tcW w:w="1232" w:type="dxa"/>
            <w:vAlign w:val="center"/>
          </w:tcPr>
          <w:p w14:paraId="0861E1AD"/>
        </w:tc>
        <w:tc>
          <w:tcPr>
            <w:tcW w:w="1232" w:type="dxa"/>
            <w:vAlign w:val="center"/>
          </w:tcPr>
          <w:p w14:paraId="7DA32A24"/>
        </w:tc>
      </w:tr>
      <w:tr w14:paraId="72EE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45A588">
            <w:r>
              <w:rPr>
                <w:rFonts w:hint="eastAsia"/>
              </w:rPr>
              <w:t>负债合计</w:t>
            </w:r>
          </w:p>
        </w:tc>
        <w:tc>
          <w:tcPr>
            <w:tcW w:w="1232" w:type="dxa"/>
            <w:vAlign w:val="center"/>
          </w:tcPr>
          <w:p w14:paraId="03349440">
            <w:pPr>
              <w:jc w:val="right"/>
            </w:pPr>
            <w:r>
              <w:rPr>
                <w:rFonts w:hint="eastAsia"/>
              </w:rPr>
              <w:t>-</w:t>
            </w:r>
          </w:p>
        </w:tc>
        <w:tc>
          <w:tcPr>
            <w:tcW w:w="1232" w:type="dxa"/>
            <w:vAlign w:val="center"/>
          </w:tcPr>
          <w:p w14:paraId="459A281D">
            <w:pPr>
              <w:jc w:val="right"/>
            </w:pPr>
            <w:r>
              <w:rPr>
                <w:rFonts w:hint="eastAsia"/>
              </w:rPr>
              <w:t>-</w:t>
            </w:r>
          </w:p>
        </w:tc>
        <w:tc>
          <w:tcPr>
            <w:tcW w:w="1232" w:type="dxa"/>
            <w:vAlign w:val="center"/>
          </w:tcPr>
          <w:p w14:paraId="0F659734">
            <w:pPr>
              <w:jc w:val="right"/>
            </w:pPr>
            <w:r>
              <w:rPr>
                <w:rFonts w:hint="eastAsia"/>
              </w:rPr>
              <w:t>-</w:t>
            </w:r>
          </w:p>
        </w:tc>
        <w:tc>
          <w:tcPr>
            <w:tcW w:w="1232" w:type="dxa"/>
            <w:vAlign w:val="center"/>
          </w:tcPr>
          <w:p w14:paraId="5204BF76">
            <w:pPr>
              <w:jc w:val="right"/>
            </w:pPr>
            <w:r>
              <w:rPr>
                <w:rFonts w:hint="eastAsia"/>
              </w:rPr>
              <w:t>-</w:t>
            </w:r>
          </w:p>
        </w:tc>
        <w:tc>
          <w:tcPr>
            <w:tcW w:w="1232" w:type="dxa"/>
            <w:vAlign w:val="center"/>
          </w:tcPr>
          <w:p w14:paraId="1C0B84AA">
            <w:pPr>
              <w:jc w:val="right"/>
            </w:pPr>
            <w:r>
              <w:rPr>
                <w:rFonts w:hint="eastAsia"/>
              </w:rPr>
              <w:t>-</w:t>
            </w:r>
          </w:p>
        </w:tc>
        <w:tc>
          <w:tcPr>
            <w:tcW w:w="1232" w:type="dxa"/>
            <w:vAlign w:val="center"/>
          </w:tcPr>
          <w:p w14:paraId="22F4BEDF">
            <w:pPr>
              <w:jc w:val="right"/>
            </w:pPr>
            <w:r>
              <w:rPr>
                <w:rFonts w:hint="eastAsia"/>
              </w:rPr>
              <w:t>-</w:t>
            </w:r>
          </w:p>
        </w:tc>
      </w:tr>
      <w:tr w14:paraId="69A2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78C6D86">
            <w:r>
              <w:rPr>
                <w:rFonts w:hint="eastAsia"/>
              </w:rPr>
              <w:t>资产负债表外汇风险敞口净额</w:t>
            </w:r>
          </w:p>
        </w:tc>
        <w:tc>
          <w:tcPr>
            <w:tcW w:w="1232" w:type="dxa"/>
            <w:vAlign w:val="center"/>
          </w:tcPr>
          <w:p w14:paraId="582E7647">
            <w:pPr>
              <w:jc w:val="right"/>
            </w:pPr>
            <w:r>
              <w:rPr>
                <w:rFonts w:hint="eastAsia"/>
              </w:rPr>
              <w:t>-</w:t>
            </w:r>
          </w:p>
        </w:tc>
        <w:tc>
          <w:tcPr>
            <w:tcW w:w="1232" w:type="dxa"/>
            <w:vAlign w:val="center"/>
          </w:tcPr>
          <w:p w14:paraId="37853602">
            <w:pPr>
              <w:jc w:val="right"/>
            </w:pPr>
            <w:r>
              <w:rPr>
                <w:rFonts w:hint="eastAsia"/>
              </w:rPr>
              <w:t>75,357,850.28</w:t>
            </w:r>
          </w:p>
        </w:tc>
        <w:tc>
          <w:tcPr>
            <w:tcW w:w="1232" w:type="dxa"/>
            <w:vAlign w:val="center"/>
          </w:tcPr>
          <w:p w14:paraId="14E44615">
            <w:pPr>
              <w:jc w:val="right"/>
            </w:pPr>
            <w:r>
              <w:rPr>
                <w:rFonts w:hint="eastAsia"/>
              </w:rPr>
              <w:t>-</w:t>
            </w:r>
          </w:p>
        </w:tc>
        <w:tc>
          <w:tcPr>
            <w:tcW w:w="1232" w:type="dxa"/>
            <w:vAlign w:val="center"/>
          </w:tcPr>
          <w:p w14:paraId="4252F881">
            <w:pPr>
              <w:jc w:val="right"/>
            </w:pPr>
            <w:r>
              <w:rPr>
                <w:rFonts w:hint="eastAsia"/>
              </w:rPr>
              <w:t>-</w:t>
            </w:r>
          </w:p>
        </w:tc>
        <w:tc>
          <w:tcPr>
            <w:tcW w:w="1232" w:type="dxa"/>
            <w:vAlign w:val="center"/>
          </w:tcPr>
          <w:p w14:paraId="093D3227">
            <w:pPr>
              <w:jc w:val="right"/>
            </w:pPr>
            <w:r>
              <w:rPr>
                <w:rFonts w:hint="eastAsia"/>
              </w:rPr>
              <w:t>-</w:t>
            </w:r>
          </w:p>
        </w:tc>
        <w:tc>
          <w:tcPr>
            <w:tcW w:w="1232" w:type="dxa"/>
            <w:vAlign w:val="center"/>
          </w:tcPr>
          <w:p w14:paraId="66353922">
            <w:pPr>
              <w:jc w:val="right"/>
            </w:pPr>
            <w:r>
              <w:rPr>
                <w:rFonts w:hint="eastAsia"/>
              </w:rPr>
              <w:t>75,357,850.28</w:t>
            </w:r>
          </w:p>
        </w:tc>
      </w:tr>
    </w:tbl>
    <w:p w14:paraId="14B7C7A0">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86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5F020D">
            <w:r>
              <w:rPr>
                <w:rFonts w:hint="eastAsia"/>
              </w:rPr>
              <w:t>假设</w:t>
            </w:r>
          </w:p>
        </w:tc>
        <w:tc>
          <w:tcPr>
            <w:tcW w:w="2768" w:type="dxa"/>
            <w:gridSpan w:val="2"/>
            <w:vAlign w:val="center"/>
          </w:tcPr>
          <w:p w14:paraId="01C65BF1">
            <w:r>
              <w:rPr>
                <w:rFonts w:hint="eastAsia"/>
              </w:rPr>
              <w:t>除汇率以外的其他市场变量保持不变</w:t>
            </w:r>
          </w:p>
        </w:tc>
      </w:tr>
      <w:tr w14:paraId="1C79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61ACE69">
            <w:r>
              <w:rPr>
                <w:rFonts w:hint="eastAsia"/>
              </w:rPr>
              <w:t>分析</w:t>
            </w:r>
          </w:p>
        </w:tc>
        <w:tc>
          <w:tcPr>
            <w:tcW w:w="2768" w:type="dxa"/>
            <w:vMerge w:val="restart"/>
            <w:vAlign w:val="center"/>
          </w:tcPr>
          <w:p w14:paraId="161B3512">
            <w:r>
              <w:rPr>
                <w:rFonts w:hint="eastAsia"/>
              </w:rPr>
              <w:t>相关风险变量的变动</w:t>
            </w:r>
          </w:p>
        </w:tc>
        <w:tc>
          <w:tcPr>
            <w:tcW w:w="2768" w:type="dxa"/>
            <w:vAlign w:val="center"/>
          </w:tcPr>
          <w:p w14:paraId="4102CC60">
            <w:r>
              <w:rPr>
                <w:rFonts w:hint="eastAsia"/>
              </w:rPr>
              <w:t>对资产负债表日基金资产净值的影响金额（单位：人民币元）</w:t>
            </w:r>
          </w:p>
        </w:tc>
      </w:tr>
      <w:tr w14:paraId="0714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E38F18"/>
        </w:tc>
        <w:tc>
          <w:tcPr>
            <w:tcW w:w="2768" w:type="dxa"/>
            <w:vMerge w:val="continue"/>
            <w:vAlign w:val="center"/>
          </w:tcPr>
          <w:p w14:paraId="49899342"/>
        </w:tc>
        <w:tc>
          <w:tcPr>
            <w:tcW w:w="2768" w:type="dxa"/>
            <w:vAlign w:val="center"/>
          </w:tcPr>
          <w:p w14:paraId="18D82BBC">
            <w:r>
              <w:rPr>
                <w:rFonts w:hint="eastAsia"/>
              </w:rPr>
              <w:t>本期末（ 2025年12月31日 ）</w:t>
            </w:r>
          </w:p>
        </w:tc>
      </w:tr>
      <w:tr w14:paraId="2EE9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3E1CD4"/>
        </w:tc>
        <w:tc>
          <w:tcPr>
            <w:tcW w:w="2768" w:type="dxa"/>
            <w:vAlign w:val="center"/>
          </w:tcPr>
          <w:p w14:paraId="2012F295">
            <w:r>
              <w:rPr>
                <w:rFonts w:hint="eastAsia"/>
              </w:rPr>
              <w:t>1. 所有外币相对人民币升值 5%</w:t>
            </w:r>
          </w:p>
        </w:tc>
        <w:tc>
          <w:tcPr>
            <w:tcW w:w="2768" w:type="dxa"/>
            <w:vAlign w:val="center"/>
          </w:tcPr>
          <w:p w14:paraId="42AB9C2D">
            <w:pPr>
              <w:jc w:val="right"/>
            </w:pPr>
            <w:r>
              <w:rPr>
                <w:rFonts w:hint="eastAsia"/>
              </w:rPr>
              <w:t>3,767,892.51</w:t>
            </w:r>
          </w:p>
        </w:tc>
      </w:tr>
      <w:tr w14:paraId="03C4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85A88B"/>
        </w:tc>
        <w:tc>
          <w:tcPr>
            <w:tcW w:w="2768" w:type="dxa"/>
            <w:vAlign w:val="center"/>
          </w:tcPr>
          <w:p w14:paraId="0C7A0958">
            <w:r>
              <w:rPr>
                <w:rFonts w:hint="eastAsia"/>
              </w:rPr>
              <w:t>2. 所有外币相对人民币贬值 5%</w:t>
            </w:r>
          </w:p>
        </w:tc>
        <w:tc>
          <w:tcPr>
            <w:tcW w:w="2768" w:type="dxa"/>
            <w:vAlign w:val="center"/>
          </w:tcPr>
          <w:p w14:paraId="67BBBB6B">
            <w:pPr>
              <w:jc w:val="right"/>
            </w:pPr>
            <w:r>
              <w:rPr>
                <w:rFonts w:hint="eastAsia"/>
              </w:rPr>
              <w:t>-3,767,892.51</w:t>
            </w:r>
          </w:p>
        </w:tc>
      </w:tr>
    </w:tbl>
    <w:p w14:paraId="3F40174F">
      <w:pPr>
        <w:pStyle w:val="36"/>
      </w:pPr>
      <w:bookmarkStart w:id="147" w:name="_Toc147"/>
      <w:r>
        <w:t>其他价格风险</w:t>
      </w:r>
      <w:bookmarkEnd w:id="147"/>
    </w:p>
    <w:p w14:paraId="4A639CDF">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8B8E7A0">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EA718E5">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182FCE4">
      <w:pPr>
        <w:pStyle w:val="37"/>
      </w:pPr>
      <w:bookmarkStart w:id="148" w:name="_Toc148"/>
      <w:r>
        <w:t>其他价格风险敞口</w:t>
      </w:r>
      <w:bookmarkEnd w:id="148"/>
    </w:p>
    <w:p w14:paraId="53D716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F2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7F48C90">
            <w:pPr>
              <w:jc w:val="center"/>
            </w:pPr>
            <w:r>
              <w:rPr>
                <w:rFonts w:hint="eastAsia"/>
                <w:b/>
              </w:rPr>
              <w:t>项目</w:t>
            </w:r>
          </w:p>
        </w:tc>
        <w:tc>
          <w:tcPr>
            <w:tcW w:w="2768" w:type="dxa"/>
            <w:gridSpan w:val="2"/>
            <w:shd w:val="clear" w:color="auto" w:fill="BFBFBF"/>
            <w:vAlign w:val="center"/>
          </w:tcPr>
          <w:p w14:paraId="3C776207">
            <w:pPr>
              <w:jc w:val="center"/>
            </w:pPr>
            <w:r>
              <w:rPr>
                <w:rFonts w:hint="eastAsia"/>
                <w:b/>
              </w:rPr>
              <w:t>本期末2025年12月31日</w:t>
            </w:r>
          </w:p>
        </w:tc>
      </w:tr>
      <w:tr w14:paraId="0096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5D3AB8"/>
        </w:tc>
        <w:tc>
          <w:tcPr>
            <w:tcW w:w="2768" w:type="dxa"/>
            <w:shd w:val="clear" w:color="auto" w:fill="BFBFBF"/>
            <w:vAlign w:val="center"/>
          </w:tcPr>
          <w:p w14:paraId="0DAA9826">
            <w:pPr>
              <w:jc w:val="center"/>
            </w:pPr>
            <w:r>
              <w:rPr>
                <w:rFonts w:hint="eastAsia"/>
                <w:b/>
              </w:rPr>
              <w:t>公允价值</w:t>
            </w:r>
          </w:p>
        </w:tc>
        <w:tc>
          <w:tcPr>
            <w:tcW w:w="2768" w:type="dxa"/>
            <w:shd w:val="clear" w:color="auto" w:fill="BFBFBF"/>
            <w:vAlign w:val="center"/>
          </w:tcPr>
          <w:p w14:paraId="29370D27">
            <w:pPr>
              <w:jc w:val="center"/>
            </w:pPr>
            <w:r>
              <w:rPr>
                <w:rFonts w:hint="eastAsia"/>
                <w:b/>
              </w:rPr>
              <w:t>占基金资产净值比例（%）</w:t>
            </w:r>
          </w:p>
        </w:tc>
      </w:tr>
      <w:tr w14:paraId="4899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4B787">
            <w:r>
              <w:rPr>
                <w:rFonts w:hint="eastAsia"/>
              </w:rPr>
              <w:t>交易性金融资产-股票投资</w:t>
            </w:r>
          </w:p>
        </w:tc>
        <w:tc>
          <w:tcPr>
            <w:tcW w:w="2768" w:type="dxa"/>
            <w:vAlign w:val="center"/>
          </w:tcPr>
          <w:p w14:paraId="1E7F91FB">
            <w:pPr>
              <w:jc w:val="right"/>
            </w:pPr>
            <w:r>
              <w:rPr>
                <w:rFonts w:hint="eastAsia"/>
              </w:rPr>
              <w:t>392,757,854.53</w:t>
            </w:r>
          </w:p>
        </w:tc>
        <w:tc>
          <w:tcPr>
            <w:tcW w:w="2768" w:type="dxa"/>
            <w:vAlign w:val="center"/>
          </w:tcPr>
          <w:p w14:paraId="54504DB6">
            <w:pPr>
              <w:jc w:val="right"/>
            </w:pPr>
            <w:r>
              <w:rPr>
                <w:rFonts w:hint="eastAsia"/>
              </w:rPr>
              <w:t>65.78</w:t>
            </w:r>
          </w:p>
        </w:tc>
      </w:tr>
      <w:tr w14:paraId="4C97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BF54C">
            <w:r>
              <w:rPr>
                <w:rFonts w:hint="eastAsia"/>
              </w:rPr>
              <w:t>交易性金融资产-基金投资</w:t>
            </w:r>
          </w:p>
        </w:tc>
        <w:tc>
          <w:tcPr>
            <w:tcW w:w="2768" w:type="dxa"/>
            <w:vAlign w:val="center"/>
          </w:tcPr>
          <w:p w14:paraId="3DD25AFA">
            <w:pPr>
              <w:jc w:val="right"/>
            </w:pPr>
            <w:r>
              <w:rPr>
                <w:rFonts w:hint="eastAsia"/>
              </w:rPr>
              <w:t>-</w:t>
            </w:r>
          </w:p>
        </w:tc>
        <w:tc>
          <w:tcPr>
            <w:tcW w:w="2768" w:type="dxa"/>
            <w:vAlign w:val="center"/>
          </w:tcPr>
          <w:p w14:paraId="3ABD1267">
            <w:pPr>
              <w:jc w:val="right"/>
            </w:pPr>
            <w:r>
              <w:rPr>
                <w:rFonts w:hint="eastAsia"/>
              </w:rPr>
              <w:t>-</w:t>
            </w:r>
          </w:p>
        </w:tc>
      </w:tr>
      <w:tr w14:paraId="4FEE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23A9A">
            <w:r>
              <w:rPr>
                <w:rFonts w:hint="eastAsia"/>
              </w:rPr>
              <w:t>交易性金融资产-贵金属投资</w:t>
            </w:r>
          </w:p>
        </w:tc>
        <w:tc>
          <w:tcPr>
            <w:tcW w:w="2768" w:type="dxa"/>
            <w:vAlign w:val="center"/>
          </w:tcPr>
          <w:p w14:paraId="2E6DBB98">
            <w:pPr>
              <w:jc w:val="right"/>
            </w:pPr>
            <w:r>
              <w:rPr>
                <w:rFonts w:hint="eastAsia"/>
              </w:rPr>
              <w:t>-</w:t>
            </w:r>
          </w:p>
        </w:tc>
        <w:tc>
          <w:tcPr>
            <w:tcW w:w="2768" w:type="dxa"/>
            <w:vAlign w:val="center"/>
          </w:tcPr>
          <w:p w14:paraId="6DA56690">
            <w:pPr>
              <w:jc w:val="right"/>
            </w:pPr>
            <w:r>
              <w:rPr>
                <w:rFonts w:hint="eastAsia"/>
              </w:rPr>
              <w:t>-</w:t>
            </w:r>
          </w:p>
        </w:tc>
      </w:tr>
      <w:tr w14:paraId="56CB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B6A49">
            <w:r>
              <w:rPr>
                <w:rFonts w:hint="eastAsia"/>
              </w:rPr>
              <w:t>衍生金融资产-权证投资</w:t>
            </w:r>
          </w:p>
        </w:tc>
        <w:tc>
          <w:tcPr>
            <w:tcW w:w="2768" w:type="dxa"/>
            <w:vAlign w:val="center"/>
          </w:tcPr>
          <w:p w14:paraId="537FCECD">
            <w:pPr>
              <w:jc w:val="right"/>
            </w:pPr>
            <w:r>
              <w:rPr>
                <w:rFonts w:hint="eastAsia"/>
              </w:rPr>
              <w:t>-</w:t>
            </w:r>
          </w:p>
        </w:tc>
        <w:tc>
          <w:tcPr>
            <w:tcW w:w="2768" w:type="dxa"/>
            <w:vAlign w:val="center"/>
          </w:tcPr>
          <w:p w14:paraId="3F032759">
            <w:pPr>
              <w:jc w:val="right"/>
            </w:pPr>
            <w:r>
              <w:rPr>
                <w:rFonts w:hint="eastAsia"/>
              </w:rPr>
              <w:t>-</w:t>
            </w:r>
          </w:p>
        </w:tc>
      </w:tr>
      <w:tr w14:paraId="2B6D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7CAB59">
            <w:r>
              <w:rPr>
                <w:rFonts w:hint="eastAsia"/>
              </w:rPr>
              <w:t>其他</w:t>
            </w:r>
          </w:p>
        </w:tc>
        <w:tc>
          <w:tcPr>
            <w:tcW w:w="2768" w:type="dxa"/>
            <w:vAlign w:val="center"/>
          </w:tcPr>
          <w:p w14:paraId="3D4A1992">
            <w:pPr>
              <w:jc w:val="right"/>
            </w:pPr>
            <w:r>
              <w:rPr>
                <w:rFonts w:hint="eastAsia"/>
              </w:rPr>
              <w:t>-</w:t>
            </w:r>
          </w:p>
        </w:tc>
        <w:tc>
          <w:tcPr>
            <w:tcW w:w="2768" w:type="dxa"/>
            <w:vAlign w:val="center"/>
          </w:tcPr>
          <w:p w14:paraId="7C74D4C9">
            <w:pPr>
              <w:jc w:val="right"/>
            </w:pPr>
            <w:r>
              <w:rPr>
                <w:rFonts w:hint="eastAsia"/>
              </w:rPr>
              <w:t>-</w:t>
            </w:r>
          </w:p>
        </w:tc>
      </w:tr>
      <w:tr w14:paraId="0C90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F1303A">
            <w:r>
              <w:rPr>
                <w:rFonts w:hint="eastAsia"/>
              </w:rPr>
              <w:t>合计</w:t>
            </w:r>
          </w:p>
        </w:tc>
        <w:tc>
          <w:tcPr>
            <w:tcW w:w="2768" w:type="dxa"/>
            <w:vAlign w:val="center"/>
          </w:tcPr>
          <w:p w14:paraId="584438D8">
            <w:pPr>
              <w:jc w:val="right"/>
            </w:pPr>
            <w:r>
              <w:rPr>
                <w:rFonts w:hint="eastAsia"/>
              </w:rPr>
              <w:t>392,757,854.53</w:t>
            </w:r>
          </w:p>
        </w:tc>
        <w:tc>
          <w:tcPr>
            <w:tcW w:w="2768" w:type="dxa"/>
            <w:vAlign w:val="center"/>
          </w:tcPr>
          <w:p w14:paraId="6C19F245">
            <w:pPr>
              <w:jc w:val="right"/>
            </w:pPr>
            <w:r>
              <w:rPr>
                <w:rFonts w:hint="eastAsia"/>
              </w:rPr>
              <w:t>65.78</w:t>
            </w:r>
          </w:p>
        </w:tc>
      </w:tr>
    </w:tbl>
    <w:p w14:paraId="5885EAFA">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CF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3246F">
            <w:r>
              <w:rPr>
                <w:rFonts w:hint="eastAsia"/>
              </w:rPr>
              <w:t>假设</w:t>
            </w:r>
          </w:p>
        </w:tc>
        <w:tc>
          <w:tcPr>
            <w:tcW w:w="2768" w:type="dxa"/>
            <w:gridSpan w:val="2"/>
            <w:vAlign w:val="center"/>
          </w:tcPr>
          <w:p w14:paraId="281425B0">
            <w:r>
              <w:rPr>
                <w:rFonts w:hint="eastAsia"/>
              </w:rPr>
              <w:t>除沪深300指数以外的其他市场变量保持不变</w:t>
            </w:r>
          </w:p>
        </w:tc>
      </w:tr>
      <w:tr w14:paraId="0336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D94BAC4">
            <w:r>
              <w:rPr>
                <w:rFonts w:hint="eastAsia"/>
              </w:rPr>
              <w:t>分析</w:t>
            </w:r>
          </w:p>
        </w:tc>
        <w:tc>
          <w:tcPr>
            <w:tcW w:w="2768" w:type="dxa"/>
            <w:vMerge w:val="restart"/>
            <w:vAlign w:val="center"/>
          </w:tcPr>
          <w:p w14:paraId="7B97240E">
            <w:r>
              <w:rPr>
                <w:rFonts w:hint="eastAsia"/>
              </w:rPr>
              <w:t>相关风险变量的变动</w:t>
            </w:r>
          </w:p>
        </w:tc>
        <w:tc>
          <w:tcPr>
            <w:tcW w:w="2768" w:type="dxa"/>
            <w:vAlign w:val="center"/>
          </w:tcPr>
          <w:p w14:paraId="1191120F">
            <w:r>
              <w:rPr>
                <w:rFonts w:hint="eastAsia"/>
              </w:rPr>
              <w:t>对资产负债表日基金资产净值的影响金额（单位：人民币元）</w:t>
            </w:r>
          </w:p>
        </w:tc>
      </w:tr>
      <w:tr w14:paraId="4CE8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0B4B2B"/>
        </w:tc>
        <w:tc>
          <w:tcPr>
            <w:tcW w:w="2768" w:type="dxa"/>
            <w:vMerge w:val="continue"/>
            <w:vAlign w:val="center"/>
          </w:tcPr>
          <w:p w14:paraId="72B34A84"/>
        </w:tc>
        <w:tc>
          <w:tcPr>
            <w:tcW w:w="2768" w:type="dxa"/>
            <w:vAlign w:val="center"/>
          </w:tcPr>
          <w:p w14:paraId="49A2812D">
            <w:r>
              <w:rPr>
                <w:rFonts w:hint="eastAsia"/>
              </w:rPr>
              <w:t>本期末（ 2025年12月31日 ）</w:t>
            </w:r>
          </w:p>
        </w:tc>
      </w:tr>
      <w:tr w14:paraId="6219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895300"/>
        </w:tc>
        <w:tc>
          <w:tcPr>
            <w:tcW w:w="2768" w:type="dxa"/>
            <w:vAlign w:val="center"/>
          </w:tcPr>
          <w:p w14:paraId="66AACDC9">
            <w:r>
              <w:rPr>
                <w:rFonts w:hint="eastAsia"/>
              </w:rPr>
              <w:t>1.沪深300上升 5%</w:t>
            </w:r>
          </w:p>
        </w:tc>
        <w:tc>
          <w:tcPr>
            <w:tcW w:w="2768" w:type="dxa"/>
            <w:vAlign w:val="center"/>
          </w:tcPr>
          <w:p w14:paraId="6B610CC1">
            <w:pPr>
              <w:jc w:val="right"/>
            </w:pPr>
            <w:r>
              <w:rPr>
                <w:rFonts w:hint="eastAsia"/>
              </w:rPr>
              <w:t>21,534,119.89</w:t>
            </w:r>
          </w:p>
        </w:tc>
      </w:tr>
      <w:tr w14:paraId="0380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2B555E9"/>
        </w:tc>
        <w:tc>
          <w:tcPr>
            <w:tcW w:w="2768" w:type="dxa"/>
            <w:vAlign w:val="center"/>
          </w:tcPr>
          <w:p w14:paraId="01BEBE29">
            <w:r>
              <w:rPr>
                <w:rFonts w:hint="eastAsia"/>
              </w:rPr>
              <w:t>2.沪深300下降 5%</w:t>
            </w:r>
          </w:p>
        </w:tc>
        <w:tc>
          <w:tcPr>
            <w:tcW w:w="2768" w:type="dxa"/>
            <w:vAlign w:val="center"/>
          </w:tcPr>
          <w:p w14:paraId="67048C09">
            <w:pPr>
              <w:jc w:val="right"/>
            </w:pPr>
            <w:r>
              <w:rPr>
                <w:rFonts w:hint="eastAsia"/>
              </w:rPr>
              <w:t>-21,534,119.89</w:t>
            </w:r>
          </w:p>
        </w:tc>
      </w:tr>
    </w:tbl>
    <w:p w14:paraId="29E4C88D">
      <w:pPr>
        <w:pStyle w:val="28"/>
      </w:pPr>
      <w:bookmarkStart w:id="150" w:name="_Toc150"/>
      <w:r>
        <w:t>公允价值</w:t>
      </w:r>
      <w:bookmarkEnd w:id="150"/>
    </w:p>
    <w:p w14:paraId="06737FD2">
      <w:pPr>
        <w:pStyle w:val="35"/>
      </w:pPr>
      <w:bookmarkStart w:id="151" w:name="_Toc151"/>
      <w:r>
        <w:t>金融工具公允价值计量的方法</w:t>
      </w:r>
      <w:bookmarkEnd w:id="151"/>
    </w:p>
    <w:p w14:paraId="2E4DAF2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752E51A">
      <w:pPr>
        <w:pStyle w:val="35"/>
      </w:pPr>
      <w:bookmarkStart w:id="152" w:name="_Toc152"/>
      <w:r>
        <w:t>持续的以公允价值计量的金融工具</w:t>
      </w:r>
      <w:bookmarkEnd w:id="152"/>
    </w:p>
    <w:p w14:paraId="5A063352">
      <w:pPr>
        <w:pStyle w:val="36"/>
      </w:pPr>
      <w:bookmarkStart w:id="153" w:name="_Toc153"/>
      <w:r>
        <w:t>各层次金融工具的公允价值</w:t>
      </w:r>
      <w:bookmarkEnd w:id="153"/>
    </w:p>
    <w:p w14:paraId="70B818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61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5A72D782">
            <w:pPr>
              <w:jc w:val="center"/>
            </w:pPr>
            <w:r>
              <w:rPr>
                <w:rFonts w:hint="eastAsia"/>
                <w:b/>
              </w:rPr>
              <w:t>公允价值计量结果所属的层次</w:t>
            </w:r>
          </w:p>
        </w:tc>
        <w:tc>
          <w:tcPr>
            <w:tcW w:w="4153" w:type="dxa"/>
            <w:shd w:val="clear" w:color="auto" w:fill="BFBFBF"/>
            <w:vAlign w:val="center"/>
          </w:tcPr>
          <w:p w14:paraId="79F80079">
            <w:pPr>
              <w:jc w:val="center"/>
            </w:pPr>
            <w:r>
              <w:rPr>
                <w:rFonts w:hint="eastAsia"/>
                <w:b/>
              </w:rPr>
              <w:t>本期末2025年12月31日</w:t>
            </w:r>
          </w:p>
        </w:tc>
      </w:tr>
      <w:tr w14:paraId="38CC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7BA56C">
            <w:r>
              <w:rPr>
                <w:rFonts w:hint="eastAsia"/>
              </w:rPr>
              <w:t>第一层次</w:t>
            </w:r>
          </w:p>
        </w:tc>
        <w:tc>
          <w:tcPr>
            <w:tcW w:w="4153" w:type="dxa"/>
            <w:vAlign w:val="center"/>
          </w:tcPr>
          <w:p w14:paraId="563DB6CC">
            <w:pPr>
              <w:jc w:val="right"/>
            </w:pPr>
            <w:r>
              <w:rPr>
                <w:rFonts w:hint="eastAsia"/>
              </w:rPr>
              <w:t>390,593,024.45</w:t>
            </w:r>
          </w:p>
        </w:tc>
      </w:tr>
      <w:tr w14:paraId="41C9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278C2F">
            <w:r>
              <w:rPr>
                <w:rFonts w:hint="eastAsia"/>
              </w:rPr>
              <w:t>第二层次</w:t>
            </w:r>
          </w:p>
        </w:tc>
        <w:tc>
          <w:tcPr>
            <w:tcW w:w="4153" w:type="dxa"/>
            <w:vAlign w:val="center"/>
          </w:tcPr>
          <w:p w14:paraId="06E058BF">
            <w:pPr>
              <w:jc w:val="right"/>
            </w:pPr>
            <w:r>
              <w:rPr>
                <w:rFonts w:hint="eastAsia"/>
              </w:rPr>
              <w:t>31,540,505.09</w:t>
            </w:r>
          </w:p>
        </w:tc>
      </w:tr>
      <w:tr w14:paraId="4947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118936">
            <w:r>
              <w:rPr>
                <w:rFonts w:hint="eastAsia"/>
              </w:rPr>
              <w:t>第三层次</w:t>
            </w:r>
          </w:p>
        </w:tc>
        <w:tc>
          <w:tcPr>
            <w:tcW w:w="4153" w:type="dxa"/>
            <w:vAlign w:val="center"/>
          </w:tcPr>
          <w:p w14:paraId="4F21D066">
            <w:pPr>
              <w:jc w:val="right"/>
            </w:pPr>
            <w:r>
              <w:rPr>
                <w:rFonts w:hint="eastAsia"/>
              </w:rPr>
              <w:t>2,164,830.08</w:t>
            </w:r>
          </w:p>
        </w:tc>
      </w:tr>
      <w:tr w14:paraId="442E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7D5F7D">
            <w:r>
              <w:rPr>
                <w:rFonts w:hint="eastAsia"/>
              </w:rPr>
              <w:t>合计</w:t>
            </w:r>
          </w:p>
        </w:tc>
        <w:tc>
          <w:tcPr>
            <w:tcW w:w="4153" w:type="dxa"/>
            <w:vAlign w:val="center"/>
          </w:tcPr>
          <w:p w14:paraId="38C3237C">
            <w:pPr>
              <w:jc w:val="right"/>
            </w:pPr>
            <w:r>
              <w:rPr>
                <w:rFonts w:hint="eastAsia"/>
              </w:rPr>
              <w:t>424,298,359.62</w:t>
            </w:r>
          </w:p>
        </w:tc>
      </w:tr>
    </w:tbl>
    <w:p w14:paraId="5D2113F7">
      <w:pPr>
        <w:pStyle w:val="36"/>
      </w:pPr>
      <w:bookmarkStart w:id="154" w:name="_Toc154"/>
      <w:r>
        <w:t>公允价值所属层次间的重大变动</w:t>
      </w:r>
      <w:bookmarkEnd w:id="154"/>
    </w:p>
    <w:p w14:paraId="229A79D1">
      <w:pPr>
        <w:pStyle w:val="18"/>
        <w:rPr>
          <w:rFonts w:hint="eastAsia"/>
        </w:rPr>
      </w:pPr>
      <w:r>
        <w:rPr>
          <w:rFonts w:hint="eastAsia"/>
        </w:rPr>
        <w:t>本基金调整公允价值计量层次转换时点的相关会计政策在前后各会计期间保持一致。</w:t>
      </w:r>
    </w:p>
    <w:p w14:paraId="347D18B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F0CFC3C">
      <w:pPr>
        <w:pStyle w:val="36"/>
      </w:pPr>
      <w:bookmarkStart w:id="155" w:name="_Toc155"/>
      <w:r>
        <w:t>第三层次公允价值余额及变动情况</w:t>
      </w:r>
      <w:bookmarkEnd w:id="155"/>
    </w:p>
    <w:p w14:paraId="70D3B424">
      <w:pPr>
        <w:pStyle w:val="37"/>
      </w:pPr>
      <w:bookmarkStart w:id="156" w:name="_Toc156"/>
      <w:r>
        <w:t>第三层次公允价值余额及变动情况</w:t>
      </w:r>
      <w:bookmarkEnd w:id="156"/>
    </w:p>
    <w:p w14:paraId="4B673A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06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63CE5D2A">
            <w:pPr>
              <w:jc w:val="center"/>
            </w:pPr>
            <w:r>
              <w:rPr>
                <w:rFonts w:hint="eastAsia"/>
                <w:b/>
              </w:rPr>
              <w:t>项目</w:t>
            </w:r>
          </w:p>
        </w:tc>
        <w:tc>
          <w:tcPr>
            <w:tcW w:w="2076" w:type="dxa"/>
            <w:gridSpan w:val="3"/>
            <w:shd w:val="clear" w:color="auto" w:fill="BFBFBF"/>
            <w:vAlign w:val="center"/>
          </w:tcPr>
          <w:p w14:paraId="6744EBC0">
            <w:pPr>
              <w:jc w:val="center"/>
            </w:pPr>
            <w:r>
              <w:rPr>
                <w:rFonts w:hint="eastAsia"/>
                <w:b/>
              </w:rPr>
              <w:t>本期2025年9月16日（基金合同生效日）至2025年12月31日</w:t>
            </w:r>
          </w:p>
        </w:tc>
      </w:tr>
      <w:tr w14:paraId="676A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C11067D"/>
        </w:tc>
        <w:tc>
          <w:tcPr>
            <w:tcW w:w="2076" w:type="dxa"/>
            <w:gridSpan w:val="2"/>
            <w:shd w:val="clear" w:color="auto" w:fill="BFBFBF"/>
            <w:vAlign w:val="center"/>
          </w:tcPr>
          <w:p w14:paraId="6A03F7F0">
            <w:pPr>
              <w:jc w:val="center"/>
            </w:pPr>
            <w:r>
              <w:rPr>
                <w:rFonts w:hint="eastAsia"/>
                <w:b/>
              </w:rPr>
              <w:t>交易性金融资产</w:t>
            </w:r>
          </w:p>
        </w:tc>
        <w:tc>
          <w:tcPr>
            <w:tcW w:w="2076" w:type="dxa"/>
            <w:vMerge w:val="restart"/>
            <w:shd w:val="clear" w:color="auto" w:fill="BFBFBF"/>
            <w:vAlign w:val="center"/>
          </w:tcPr>
          <w:p w14:paraId="6D7B29A7">
            <w:pPr>
              <w:jc w:val="center"/>
            </w:pPr>
            <w:r>
              <w:rPr>
                <w:rFonts w:hint="eastAsia"/>
                <w:b/>
              </w:rPr>
              <w:t>合计</w:t>
            </w:r>
          </w:p>
        </w:tc>
      </w:tr>
      <w:tr w14:paraId="25D4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5B5308"/>
        </w:tc>
        <w:tc>
          <w:tcPr>
            <w:tcW w:w="2076" w:type="dxa"/>
            <w:shd w:val="clear" w:color="auto" w:fill="BFBFBF"/>
            <w:vAlign w:val="center"/>
          </w:tcPr>
          <w:p w14:paraId="7194BE8A">
            <w:pPr>
              <w:jc w:val="center"/>
            </w:pPr>
            <w:r>
              <w:rPr>
                <w:rFonts w:hint="eastAsia"/>
                <w:b/>
              </w:rPr>
              <w:t>债券投资</w:t>
            </w:r>
          </w:p>
        </w:tc>
        <w:tc>
          <w:tcPr>
            <w:tcW w:w="2076" w:type="dxa"/>
            <w:shd w:val="clear" w:color="auto" w:fill="BFBFBF"/>
            <w:vAlign w:val="center"/>
          </w:tcPr>
          <w:p w14:paraId="102D0284">
            <w:pPr>
              <w:jc w:val="center"/>
            </w:pPr>
            <w:r>
              <w:rPr>
                <w:rFonts w:hint="eastAsia"/>
                <w:b/>
              </w:rPr>
              <w:t>股票投资</w:t>
            </w:r>
          </w:p>
        </w:tc>
        <w:tc>
          <w:tcPr>
            <w:tcW w:w="2076" w:type="dxa"/>
            <w:vMerge w:val="continue"/>
            <w:vAlign w:val="center"/>
          </w:tcPr>
          <w:p w14:paraId="3ABA5DE5"/>
        </w:tc>
      </w:tr>
      <w:tr w14:paraId="0E16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9F534A">
            <w:r>
              <w:rPr>
                <w:rFonts w:hint="eastAsia"/>
              </w:rPr>
              <w:t>期初余额</w:t>
            </w:r>
          </w:p>
        </w:tc>
        <w:tc>
          <w:tcPr>
            <w:tcW w:w="2076" w:type="dxa"/>
            <w:vAlign w:val="center"/>
          </w:tcPr>
          <w:p w14:paraId="32F49D07">
            <w:pPr>
              <w:jc w:val="right"/>
            </w:pPr>
            <w:r>
              <w:rPr>
                <w:rFonts w:hint="eastAsia"/>
              </w:rPr>
              <w:t>-</w:t>
            </w:r>
          </w:p>
        </w:tc>
        <w:tc>
          <w:tcPr>
            <w:tcW w:w="2076" w:type="dxa"/>
            <w:vAlign w:val="center"/>
          </w:tcPr>
          <w:p w14:paraId="0135B3FE">
            <w:pPr>
              <w:jc w:val="right"/>
            </w:pPr>
            <w:r>
              <w:rPr>
                <w:rFonts w:hint="eastAsia"/>
              </w:rPr>
              <w:t>-</w:t>
            </w:r>
          </w:p>
        </w:tc>
        <w:tc>
          <w:tcPr>
            <w:tcW w:w="2076" w:type="dxa"/>
            <w:vAlign w:val="center"/>
          </w:tcPr>
          <w:p w14:paraId="774E4982">
            <w:pPr>
              <w:jc w:val="right"/>
            </w:pPr>
            <w:r>
              <w:rPr>
                <w:rFonts w:hint="eastAsia"/>
              </w:rPr>
              <w:t>-</w:t>
            </w:r>
          </w:p>
        </w:tc>
      </w:tr>
      <w:tr w14:paraId="7FEA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AB71DA">
            <w:r>
              <w:rPr>
                <w:rFonts w:hint="eastAsia"/>
              </w:rPr>
              <w:t>当期购买</w:t>
            </w:r>
          </w:p>
        </w:tc>
        <w:tc>
          <w:tcPr>
            <w:tcW w:w="2076" w:type="dxa"/>
            <w:vAlign w:val="center"/>
          </w:tcPr>
          <w:p w14:paraId="1077BF5B">
            <w:pPr>
              <w:jc w:val="right"/>
            </w:pPr>
            <w:r>
              <w:rPr>
                <w:rFonts w:hint="eastAsia"/>
              </w:rPr>
              <w:t>-</w:t>
            </w:r>
          </w:p>
        </w:tc>
        <w:tc>
          <w:tcPr>
            <w:tcW w:w="2076" w:type="dxa"/>
            <w:vAlign w:val="center"/>
          </w:tcPr>
          <w:p w14:paraId="64FF7398">
            <w:pPr>
              <w:jc w:val="right"/>
            </w:pPr>
            <w:r>
              <w:rPr>
                <w:rFonts w:hint="eastAsia"/>
              </w:rPr>
              <w:t>-</w:t>
            </w:r>
          </w:p>
        </w:tc>
        <w:tc>
          <w:tcPr>
            <w:tcW w:w="2076" w:type="dxa"/>
            <w:vAlign w:val="center"/>
          </w:tcPr>
          <w:p w14:paraId="2F76024D">
            <w:pPr>
              <w:jc w:val="right"/>
            </w:pPr>
            <w:r>
              <w:rPr>
                <w:rFonts w:hint="eastAsia"/>
              </w:rPr>
              <w:t>-</w:t>
            </w:r>
          </w:p>
        </w:tc>
      </w:tr>
      <w:tr w14:paraId="23ED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2ABDB9">
            <w:r>
              <w:rPr>
                <w:rFonts w:hint="eastAsia"/>
              </w:rPr>
              <w:t>当期出售/结算</w:t>
            </w:r>
          </w:p>
        </w:tc>
        <w:tc>
          <w:tcPr>
            <w:tcW w:w="2076" w:type="dxa"/>
            <w:vAlign w:val="center"/>
          </w:tcPr>
          <w:p w14:paraId="1CFB0F1A">
            <w:pPr>
              <w:jc w:val="right"/>
            </w:pPr>
            <w:r>
              <w:rPr>
                <w:rFonts w:hint="eastAsia"/>
              </w:rPr>
              <w:t>-</w:t>
            </w:r>
          </w:p>
        </w:tc>
        <w:tc>
          <w:tcPr>
            <w:tcW w:w="2076" w:type="dxa"/>
            <w:vAlign w:val="center"/>
          </w:tcPr>
          <w:p w14:paraId="355432DE">
            <w:pPr>
              <w:jc w:val="right"/>
            </w:pPr>
            <w:r>
              <w:rPr>
                <w:rFonts w:hint="eastAsia"/>
              </w:rPr>
              <w:t>-</w:t>
            </w:r>
          </w:p>
        </w:tc>
        <w:tc>
          <w:tcPr>
            <w:tcW w:w="2076" w:type="dxa"/>
            <w:vAlign w:val="center"/>
          </w:tcPr>
          <w:p w14:paraId="7A8C010F">
            <w:pPr>
              <w:jc w:val="right"/>
            </w:pPr>
            <w:r>
              <w:rPr>
                <w:rFonts w:hint="eastAsia"/>
              </w:rPr>
              <w:t>-</w:t>
            </w:r>
          </w:p>
        </w:tc>
      </w:tr>
      <w:tr w14:paraId="347E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FCAB0E">
            <w:r>
              <w:rPr>
                <w:rFonts w:hint="eastAsia"/>
              </w:rPr>
              <w:t>转入第三层次</w:t>
            </w:r>
          </w:p>
        </w:tc>
        <w:tc>
          <w:tcPr>
            <w:tcW w:w="2076" w:type="dxa"/>
            <w:vAlign w:val="center"/>
          </w:tcPr>
          <w:p w14:paraId="0D9C335C">
            <w:pPr>
              <w:jc w:val="right"/>
            </w:pPr>
            <w:r>
              <w:rPr>
                <w:rFonts w:hint="eastAsia"/>
              </w:rPr>
              <w:t>-</w:t>
            </w:r>
          </w:p>
        </w:tc>
        <w:tc>
          <w:tcPr>
            <w:tcW w:w="2076" w:type="dxa"/>
            <w:vAlign w:val="center"/>
          </w:tcPr>
          <w:p w14:paraId="3DDD06D1">
            <w:pPr>
              <w:jc w:val="right"/>
            </w:pPr>
            <w:r>
              <w:rPr>
                <w:rFonts w:hint="eastAsia"/>
              </w:rPr>
              <w:t>647,210.27</w:t>
            </w:r>
          </w:p>
        </w:tc>
        <w:tc>
          <w:tcPr>
            <w:tcW w:w="2076" w:type="dxa"/>
            <w:vAlign w:val="center"/>
          </w:tcPr>
          <w:p w14:paraId="55C8B1B5">
            <w:pPr>
              <w:jc w:val="right"/>
            </w:pPr>
            <w:r>
              <w:rPr>
                <w:rFonts w:hint="eastAsia"/>
              </w:rPr>
              <w:t>647,210.27</w:t>
            </w:r>
          </w:p>
        </w:tc>
      </w:tr>
      <w:tr w14:paraId="30ED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72F32">
            <w:r>
              <w:rPr>
                <w:rFonts w:hint="eastAsia"/>
              </w:rPr>
              <w:t>转出第三层次</w:t>
            </w:r>
          </w:p>
        </w:tc>
        <w:tc>
          <w:tcPr>
            <w:tcW w:w="2076" w:type="dxa"/>
            <w:vAlign w:val="center"/>
          </w:tcPr>
          <w:p w14:paraId="70FF2D35">
            <w:pPr>
              <w:jc w:val="right"/>
            </w:pPr>
            <w:r>
              <w:rPr>
                <w:rFonts w:hint="eastAsia"/>
              </w:rPr>
              <w:t>-</w:t>
            </w:r>
          </w:p>
        </w:tc>
        <w:tc>
          <w:tcPr>
            <w:tcW w:w="2076" w:type="dxa"/>
            <w:vAlign w:val="center"/>
          </w:tcPr>
          <w:p w14:paraId="0C8BC130">
            <w:pPr>
              <w:jc w:val="right"/>
            </w:pPr>
            <w:r>
              <w:rPr>
                <w:rFonts w:hint="eastAsia"/>
              </w:rPr>
              <w:t>-</w:t>
            </w:r>
          </w:p>
        </w:tc>
        <w:tc>
          <w:tcPr>
            <w:tcW w:w="2076" w:type="dxa"/>
            <w:vAlign w:val="center"/>
          </w:tcPr>
          <w:p w14:paraId="6A71D63C">
            <w:pPr>
              <w:jc w:val="right"/>
            </w:pPr>
            <w:r>
              <w:rPr>
                <w:rFonts w:hint="eastAsia"/>
              </w:rPr>
              <w:t>-</w:t>
            </w:r>
          </w:p>
        </w:tc>
      </w:tr>
      <w:tr w14:paraId="14B5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AC0CDD">
            <w:r>
              <w:rPr>
                <w:rFonts w:hint="eastAsia"/>
              </w:rPr>
              <w:t>当期利得或损失总额</w:t>
            </w:r>
          </w:p>
        </w:tc>
        <w:tc>
          <w:tcPr>
            <w:tcW w:w="2076" w:type="dxa"/>
            <w:vAlign w:val="center"/>
          </w:tcPr>
          <w:p w14:paraId="43151855">
            <w:pPr>
              <w:jc w:val="right"/>
            </w:pPr>
            <w:r>
              <w:rPr>
                <w:rFonts w:hint="eastAsia"/>
              </w:rPr>
              <w:t>-</w:t>
            </w:r>
          </w:p>
        </w:tc>
        <w:tc>
          <w:tcPr>
            <w:tcW w:w="2076" w:type="dxa"/>
            <w:vAlign w:val="center"/>
          </w:tcPr>
          <w:p w14:paraId="0B631789">
            <w:pPr>
              <w:jc w:val="right"/>
            </w:pPr>
            <w:r>
              <w:rPr>
                <w:rFonts w:hint="eastAsia"/>
              </w:rPr>
              <w:t>1,517,619.81</w:t>
            </w:r>
          </w:p>
        </w:tc>
        <w:tc>
          <w:tcPr>
            <w:tcW w:w="2076" w:type="dxa"/>
            <w:vAlign w:val="center"/>
          </w:tcPr>
          <w:p w14:paraId="6472774B">
            <w:pPr>
              <w:jc w:val="right"/>
            </w:pPr>
            <w:r>
              <w:rPr>
                <w:rFonts w:hint="eastAsia"/>
              </w:rPr>
              <w:t>1,517,619.81</w:t>
            </w:r>
          </w:p>
        </w:tc>
      </w:tr>
      <w:tr w14:paraId="4570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E865F8">
            <w:r>
              <w:rPr>
                <w:rFonts w:hint="eastAsia"/>
              </w:rPr>
              <w:t>其中：计入损益的利得或损失</w:t>
            </w:r>
          </w:p>
        </w:tc>
        <w:tc>
          <w:tcPr>
            <w:tcW w:w="2076" w:type="dxa"/>
            <w:vAlign w:val="center"/>
          </w:tcPr>
          <w:p w14:paraId="43B3DFB3">
            <w:pPr>
              <w:jc w:val="right"/>
            </w:pPr>
            <w:r>
              <w:rPr>
                <w:rFonts w:hint="eastAsia"/>
              </w:rPr>
              <w:t>-</w:t>
            </w:r>
          </w:p>
        </w:tc>
        <w:tc>
          <w:tcPr>
            <w:tcW w:w="2076" w:type="dxa"/>
            <w:vAlign w:val="center"/>
          </w:tcPr>
          <w:p w14:paraId="6CE2F9CE">
            <w:pPr>
              <w:jc w:val="right"/>
            </w:pPr>
            <w:r>
              <w:rPr>
                <w:rFonts w:hint="eastAsia"/>
              </w:rPr>
              <w:t>1,517,619.81</w:t>
            </w:r>
          </w:p>
        </w:tc>
        <w:tc>
          <w:tcPr>
            <w:tcW w:w="2076" w:type="dxa"/>
            <w:vAlign w:val="center"/>
          </w:tcPr>
          <w:p w14:paraId="55361C3A">
            <w:pPr>
              <w:jc w:val="right"/>
            </w:pPr>
            <w:r>
              <w:rPr>
                <w:rFonts w:hint="eastAsia"/>
              </w:rPr>
              <w:t>1,517,619.81</w:t>
            </w:r>
          </w:p>
        </w:tc>
      </w:tr>
      <w:tr w14:paraId="59DC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9ED124">
            <w:r>
              <w:rPr>
                <w:rFonts w:hint="eastAsia"/>
              </w:rPr>
              <w:t xml:space="preserve">      计入其他综合收益的利得或损失</w:t>
            </w:r>
          </w:p>
        </w:tc>
        <w:tc>
          <w:tcPr>
            <w:tcW w:w="2076" w:type="dxa"/>
            <w:vAlign w:val="center"/>
          </w:tcPr>
          <w:p w14:paraId="783F9DB7">
            <w:pPr>
              <w:jc w:val="right"/>
            </w:pPr>
            <w:r>
              <w:rPr>
                <w:rFonts w:hint="eastAsia"/>
              </w:rPr>
              <w:t>-</w:t>
            </w:r>
          </w:p>
        </w:tc>
        <w:tc>
          <w:tcPr>
            <w:tcW w:w="2076" w:type="dxa"/>
            <w:vAlign w:val="center"/>
          </w:tcPr>
          <w:p w14:paraId="57F2B9FD">
            <w:pPr>
              <w:jc w:val="right"/>
            </w:pPr>
            <w:r>
              <w:rPr>
                <w:rFonts w:hint="eastAsia"/>
              </w:rPr>
              <w:t>-</w:t>
            </w:r>
          </w:p>
        </w:tc>
        <w:tc>
          <w:tcPr>
            <w:tcW w:w="2076" w:type="dxa"/>
            <w:vAlign w:val="center"/>
          </w:tcPr>
          <w:p w14:paraId="0B37C59E">
            <w:pPr>
              <w:jc w:val="right"/>
            </w:pPr>
            <w:r>
              <w:rPr>
                <w:rFonts w:hint="eastAsia"/>
              </w:rPr>
              <w:t>-</w:t>
            </w:r>
          </w:p>
        </w:tc>
      </w:tr>
      <w:tr w14:paraId="6594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522966">
            <w:r>
              <w:rPr>
                <w:rFonts w:hint="eastAsia"/>
              </w:rPr>
              <w:t>期末余额</w:t>
            </w:r>
          </w:p>
        </w:tc>
        <w:tc>
          <w:tcPr>
            <w:tcW w:w="2076" w:type="dxa"/>
            <w:vAlign w:val="center"/>
          </w:tcPr>
          <w:p w14:paraId="07CB24C4">
            <w:pPr>
              <w:jc w:val="right"/>
            </w:pPr>
            <w:r>
              <w:rPr>
                <w:rFonts w:hint="eastAsia"/>
              </w:rPr>
              <w:t>-</w:t>
            </w:r>
          </w:p>
        </w:tc>
        <w:tc>
          <w:tcPr>
            <w:tcW w:w="2076" w:type="dxa"/>
            <w:vAlign w:val="center"/>
          </w:tcPr>
          <w:p w14:paraId="38BAB270">
            <w:pPr>
              <w:jc w:val="right"/>
            </w:pPr>
            <w:r>
              <w:rPr>
                <w:rFonts w:hint="eastAsia"/>
              </w:rPr>
              <w:t>2,164,830.08</w:t>
            </w:r>
          </w:p>
        </w:tc>
        <w:tc>
          <w:tcPr>
            <w:tcW w:w="2076" w:type="dxa"/>
            <w:vAlign w:val="center"/>
          </w:tcPr>
          <w:p w14:paraId="323530AD">
            <w:pPr>
              <w:jc w:val="right"/>
            </w:pPr>
            <w:r>
              <w:rPr>
                <w:rFonts w:hint="eastAsia"/>
              </w:rPr>
              <w:t>2,164,830.08</w:t>
            </w:r>
          </w:p>
        </w:tc>
      </w:tr>
      <w:tr w14:paraId="7A77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88E660">
            <w:r>
              <w:rPr>
                <w:rFonts w:hint="eastAsia"/>
              </w:rPr>
              <w:t>期末仍持有的第三层次金融资产计入本期损益的未实现利得或损失的变动——公允价值变动损益</w:t>
            </w:r>
          </w:p>
        </w:tc>
        <w:tc>
          <w:tcPr>
            <w:tcW w:w="2076" w:type="dxa"/>
            <w:vAlign w:val="center"/>
          </w:tcPr>
          <w:p w14:paraId="66205A95">
            <w:pPr>
              <w:jc w:val="right"/>
            </w:pPr>
            <w:r>
              <w:rPr>
                <w:rFonts w:hint="eastAsia"/>
              </w:rPr>
              <w:t>-</w:t>
            </w:r>
          </w:p>
        </w:tc>
        <w:tc>
          <w:tcPr>
            <w:tcW w:w="2076" w:type="dxa"/>
            <w:vAlign w:val="center"/>
          </w:tcPr>
          <w:p w14:paraId="20FD66B2">
            <w:pPr>
              <w:jc w:val="right"/>
            </w:pPr>
            <w:r>
              <w:rPr>
                <w:rFonts w:hint="eastAsia"/>
              </w:rPr>
              <w:t>1,517,619.81</w:t>
            </w:r>
          </w:p>
        </w:tc>
        <w:tc>
          <w:tcPr>
            <w:tcW w:w="2076" w:type="dxa"/>
            <w:vAlign w:val="center"/>
          </w:tcPr>
          <w:p w14:paraId="114CEAD2">
            <w:pPr>
              <w:jc w:val="right"/>
            </w:pPr>
            <w:r>
              <w:rPr>
                <w:rFonts w:hint="eastAsia"/>
              </w:rPr>
              <w:t>1,517,619.81</w:t>
            </w:r>
          </w:p>
        </w:tc>
      </w:tr>
    </w:tbl>
    <w:p w14:paraId="32F4B41E">
      <w:pPr>
        <w:pStyle w:val="37"/>
      </w:pPr>
      <w:bookmarkStart w:id="157" w:name="_Toc157"/>
      <w:r>
        <w:t>使用重要不可观察输入值的第三层次公允价值计量的情况</w:t>
      </w:r>
      <w:bookmarkEnd w:id="157"/>
    </w:p>
    <w:p w14:paraId="7A89E1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0E3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AF7A71A">
            <w:pPr>
              <w:jc w:val="center"/>
            </w:pPr>
            <w:r>
              <w:rPr>
                <w:rFonts w:hint="eastAsia"/>
                <w:b/>
              </w:rPr>
              <w:t>项目</w:t>
            </w:r>
          </w:p>
        </w:tc>
        <w:tc>
          <w:tcPr>
            <w:tcW w:w="1384" w:type="dxa"/>
            <w:vMerge w:val="restart"/>
            <w:shd w:val="clear" w:color="auto" w:fill="BFBFBF"/>
            <w:vAlign w:val="center"/>
          </w:tcPr>
          <w:p w14:paraId="33BE970C">
            <w:pPr>
              <w:jc w:val="center"/>
            </w:pPr>
            <w:r>
              <w:rPr>
                <w:rFonts w:hint="eastAsia"/>
                <w:b/>
              </w:rPr>
              <w:t>本期末公允价值</w:t>
            </w:r>
          </w:p>
        </w:tc>
        <w:tc>
          <w:tcPr>
            <w:tcW w:w="1384" w:type="dxa"/>
            <w:vMerge w:val="restart"/>
            <w:shd w:val="clear" w:color="auto" w:fill="BFBFBF"/>
            <w:vAlign w:val="center"/>
          </w:tcPr>
          <w:p w14:paraId="0EA77682">
            <w:pPr>
              <w:jc w:val="center"/>
            </w:pPr>
            <w:r>
              <w:rPr>
                <w:rFonts w:hint="eastAsia"/>
                <w:b/>
              </w:rPr>
              <w:t>采用的估值技术</w:t>
            </w:r>
          </w:p>
        </w:tc>
        <w:tc>
          <w:tcPr>
            <w:tcW w:w="1384" w:type="dxa"/>
            <w:gridSpan w:val="3"/>
            <w:shd w:val="clear" w:color="auto" w:fill="BFBFBF"/>
            <w:vAlign w:val="center"/>
          </w:tcPr>
          <w:p w14:paraId="39CB11DC">
            <w:pPr>
              <w:jc w:val="center"/>
            </w:pPr>
            <w:r>
              <w:rPr>
                <w:rFonts w:hint="eastAsia"/>
                <w:b/>
              </w:rPr>
              <w:t>不可观察输入值</w:t>
            </w:r>
          </w:p>
        </w:tc>
      </w:tr>
      <w:tr w14:paraId="30D7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7CC8E63"/>
        </w:tc>
        <w:tc>
          <w:tcPr>
            <w:tcW w:w="1384" w:type="dxa"/>
            <w:vMerge w:val="continue"/>
            <w:vAlign w:val="center"/>
          </w:tcPr>
          <w:p w14:paraId="6CF60579"/>
        </w:tc>
        <w:tc>
          <w:tcPr>
            <w:tcW w:w="1384" w:type="dxa"/>
            <w:vMerge w:val="continue"/>
            <w:vAlign w:val="center"/>
          </w:tcPr>
          <w:p w14:paraId="2011A926"/>
        </w:tc>
        <w:tc>
          <w:tcPr>
            <w:tcW w:w="1384" w:type="dxa"/>
            <w:shd w:val="clear" w:color="auto" w:fill="BFBFBF"/>
            <w:vAlign w:val="center"/>
          </w:tcPr>
          <w:p w14:paraId="0BD12D91">
            <w:pPr>
              <w:jc w:val="center"/>
            </w:pPr>
            <w:r>
              <w:rPr>
                <w:rFonts w:hint="eastAsia"/>
                <w:b/>
              </w:rPr>
              <w:t>名称</w:t>
            </w:r>
          </w:p>
        </w:tc>
        <w:tc>
          <w:tcPr>
            <w:tcW w:w="1384" w:type="dxa"/>
            <w:shd w:val="clear" w:color="auto" w:fill="BFBFBF"/>
            <w:vAlign w:val="center"/>
          </w:tcPr>
          <w:p w14:paraId="75EAA99F">
            <w:pPr>
              <w:jc w:val="center"/>
            </w:pPr>
            <w:r>
              <w:rPr>
                <w:rFonts w:hint="eastAsia"/>
                <w:b/>
              </w:rPr>
              <w:t>范围/加权平均值</w:t>
            </w:r>
          </w:p>
        </w:tc>
        <w:tc>
          <w:tcPr>
            <w:tcW w:w="1384" w:type="dxa"/>
            <w:shd w:val="clear" w:color="auto" w:fill="BFBFBF"/>
            <w:vAlign w:val="center"/>
          </w:tcPr>
          <w:p w14:paraId="54977074">
            <w:pPr>
              <w:jc w:val="center"/>
            </w:pPr>
            <w:r>
              <w:rPr>
                <w:rFonts w:hint="eastAsia"/>
                <w:b/>
              </w:rPr>
              <w:t>与公允价值之间的关系</w:t>
            </w:r>
          </w:p>
        </w:tc>
      </w:tr>
      <w:tr w14:paraId="3675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555C4">
            <w:r>
              <w:rPr>
                <w:rFonts w:hint="eastAsia"/>
              </w:rPr>
              <w:t>限售股票</w:t>
            </w:r>
          </w:p>
        </w:tc>
        <w:tc>
          <w:tcPr>
            <w:tcW w:w="1384" w:type="dxa"/>
            <w:vAlign w:val="center"/>
          </w:tcPr>
          <w:p w14:paraId="4C5806A0">
            <w:pPr>
              <w:jc w:val="right"/>
            </w:pPr>
            <w:r>
              <w:rPr>
                <w:rFonts w:hint="eastAsia"/>
              </w:rPr>
              <w:t>2,164,830.08</w:t>
            </w:r>
          </w:p>
        </w:tc>
        <w:tc>
          <w:tcPr>
            <w:tcW w:w="1384" w:type="dxa"/>
            <w:vAlign w:val="center"/>
          </w:tcPr>
          <w:p w14:paraId="7E5C007C">
            <w:r>
              <w:rPr>
                <w:rFonts w:hint="eastAsia"/>
              </w:rPr>
              <w:t>平均价格亚式期权模型</w:t>
            </w:r>
          </w:p>
        </w:tc>
        <w:tc>
          <w:tcPr>
            <w:tcW w:w="1384" w:type="dxa"/>
            <w:vAlign w:val="center"/>
          </w:tcPr>
          <w:p w14:paraId="58E20108">
            <w:r>
              <w:rPr>
                <w:rFonts w:hint="eastAsia"/>
              </w:rPr>
              <w:t>预期波动率</w:t>
            </w:r>
          </w:p>
        </w:tc>
        <w:tc>
          <w:tcPr>
            <w:tcW w:w="1384" w:type="dxa"/>
            <w:vAlign w:val="center"/>
          </w:tcPr>
          <w:p w14:paraId="5A628971">
            <w:r>
              <w:rPr>
                <w:rFonts w:hint="eastAsia"/>
              </w:rPr>
              <w:t>1.4146-2.4833</w:t>
            </w:r>
          </w:p>
        </w:tc>
        <w:tc>
          <w:tcPr>
            <w:tcW w:w="1384" w:type="dxa"/>
            <w:vAlign w:val="center"/>
          </w:tcPr>
          <w:p w14:paraId="66A1FA1C">
            <w:r>
              <w:rPr>
                <w:rFonts w:hint="eastAsia"/>
              </w:rPr>
              <w:t>负相关</w:t>
            </w:r>
          </w:p>
        </w:tc>
      </w:tr>
    </w:tbl>
    <w:p w14:paraId="36356EE3">
      <w:pPr>
        <w:pStyle w:val="35"/>
      </w:pPr>
      <w:bookmarkStart w:id="158" w:name="_Toc158"/>
      <w:r>
        <w:t>非持续的以公允价值计量的金融工具的说明</w:t>
      </w:r>
      <w:bookmarkEnd w:id="158"/>
    </w:p>
    <w:p w14:paraId="53E18EBA">
      <w:pPr>
        <w:pStyle w:val="18"/>
        <w:rPr>
          <w:rFonts w:hint="eastAsia"/>
        </w:rPr>
      </w:pPr>
      <w:r>
        <w:rPr>
          <w:rFonts w:hint="eastAsia"/>
        </w:rPr>
        <w:t>于本报告期末，本基金未持有非持续的以公允价值计量的金融资产。</w:t>
      </w:r>
    </w:p>
    <w:p w14:paraId="6467924C">
      <w:pPr>
        <w:pStyle w:val="35"/>
      </w:pPr>
      <w:bookmarkStart w:id="159" w:name="_Toc159"/>
      <w:r>
        <w:t>不以公允价值计量的金融工具的相关说明</w:t>
      </w:r>
      <w:bookmarkEnd w:id="159"/>
    </w:p>
    <w:p w14:paraId="14F76A1B">
      <w:pPr>
        <w:pStyle w:val="18"/>
        <w:rPr>
          <w:rFonts w:hint="eastAsia"/>
        </w:rPr>
      </w:pPr>
      <w:r>
        <w:rPr>
          <w:rFonts w:hint="eastAsia"/>
        </w:rPr>
        <w:t>不以公允价值计量的金融资产和负债主要包括应收款项和其他金融负债，其账面价值与公允价值相差很小。</w:t>
      </w:r>
    </w:p>
    <w:p w14:paraId="5A95E8A1">
      <w:pPr>
        <w:pStyle w:val="28"/>
      </w:pPr>
      <w:bookmarkStart w:id="160" w:name="_Toc160"/>
      <w:r>
        <w:t>有助于理解和分析会计报表需要说明的其他事项</w:t>
      </w:r>
      <w:bookmarkEnd w:id="160"/>
    </w:p>
    <w:p w14:paraId="68805901">
      <w:pPr>
        <w:pStyle w:val="18"/>
        <w:rPr>
          <w:rFonts w:hint="eastAsia"/>
        </w:rPr>
      </w:pPr>
      <w:r>
        <w:rPr>
          <w:rFonts w:hint="eastAsia"/>
        </w:rPr>
        <w:t>截至资产负债表日本基金无需要说明的其他重要事项。</w:t>
      </w:r>
    </w:p>
    <w:p w14:paraId="5B9BB122">
      <w:pPr>
        <w:pStyle w:val="26"/>
      </w:pPr>
      <w:bookmarkStart w:id="161" w:name="_Toc29532"/>
      <w:r>
        <w:t>投资组合报告</w:t>
      </w:r>
      <w:bookmarkEnd w:id="161"/>
    </w:p>
    <w:p w14:paraId="3256B634">
      <w:pPr>
        <w:pStyle w:val="23"/>
      </w:pPr>
      <w:bookmarkStart w:id="162" w:name="_Toc26408"/>
      <w:r>
        <w:t>期末基金资产组合情况</w:t>
      </w:r>
      <w:bookmarkEnd w:id="162"/>
    </w:p>
    <w:p w14:paraId="1AE8D6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64A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7AC39E7">
            <w:pPr>
              <w:jc w:val="center"/>
            </w:pPr>
            <w:r>
              <w:rPr>
                <w:rFonts w:hint="eastAsia"/>
                <w:b/>
              </w:rPr>
              <w:t>序号</w:t>
            </w:r>
          </w:p>
        </w:tc>
        <w:tc>
          <w:tcPr>
            <w:tcW w:w="3211" w:type="dxa"/>
            <w:shd w:val="clear" w:color="auto" w:fill="BFBFBF"/>
            <w:vAlign w:val="center"/>
          </w:tcPr>
          <w:p w14:paraId="1BA9C4AD">
            <w:pPr>
              <w:jc w:val="center"/>
            </w:pPr>
            <w:r>
              <w:rPr>
                <w:rFonts w:hint="eastAsia"/>
                <w:b/>
              </w:rPr>
              <w:t>项目</w:t>
            </w:r>
          </w:p>
        </w:tc>
        <w:tc>
          <w:tcPr>
            <w:tcW w:w="2214" w:type="dxa"/>
            <w:shd w:val="clear" w:color="auto" w:fill="BFBFBF"/>
            <w:vAlign w:val="center"/>
          </w:tcPr>
          <w:p w14:paraId="4EB6A770">
            <w:pPr>
              <w:jc w:val="center"/>
            </w:pPr>
            <w:r>
              <w:rPr>
                <w:rFonts w:hint="eastAsia"/>
                <w:b/>
              </w:rPr>
              <w:t>金额</w:t>
            </w:r>
          </w:p>
        </w:tc>
        <w:tc>
          <w:tcPr>
            <w:tcW w:w="2214" w:type="dxa"/>
            <w:shd w:val="clear" w:color="auto" w:fill="BFBFBF"/>
            <w:vAlign w:val="center"/>
          </w:tcPr>
          <w:p w14:paraId="50932836">
            <w:pPr>
              <w:jc w:val="center"/>
            </w:pPr>
            <w:r>
              <w:rPr>
                <w:rFonts w:hint="eastAsia"/>
                <w:b/>
              </w:rPr>
              <w:t>占基金总资产的比例（%）</w:t>
            </w:r>
          </w:p>
        </w:tc>
      </w:tr>
      <w:tr w14:paraId="722E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725B5B">
            <w:pPr>
              <w:jc w:val="center"/>
            </w:pPr>
            <w:r>
              <w:rPr>
                <w:rFonts w:hint="eastAsia"/>
              </w:rPr>
              <w:t>1</w:t>
            </w:r>
          </w:p>
        </w:tc>
        <w:tc>
          <w:tcPr>
            <w:tcW w:w="3211" w:type="dxa"/>
            <w:vAlign w:val="center"/>
          </w:tcPr>
          <w:p w14:paraId="256745AF">
            <w:r>
              <w:rPr>
                <w:rFonts w:hint="eastAsia"/>
              </w:rPr>
              <w:t>权益投资</w:t>
            </w:r>
          </w:p>
        </w:tc>
        <w:tc>
          <w:tcPr>
            <w:tcW w:w="2214" w:type="dxa"/>
            <w:vAlign w:val="center"/>
          </w:tcPr>
          <w:p w14:paraId="331EF2DA">
            <w:pPr>
              <w:jc w:val="right"/>
            </w:pPr>
            <w:r>
              <w:rPr>
                <w:rFonts w:hint="eastAsia"/>
              </w:rPr>
              <w:t>392,757,854.53</w:t>
            </w:r>
          </w:p>
        </w:tc>
        <w:tc>
          <w:tcPr>
            <w:tcW w:w="2214" w:type="dxa"/>
            <w:vAlign w:val="center"/>
          </w:tcPr>
          <w:p w14:paraId="53E060E0">
            <w:pPr>
              <w:jc w:val="right"/>
            </w:pPr>
            <w:r>
              <w:rPr>
                <w:rFonts w:hint="eastAsia"/>
              </w:rPr>
              <w:t>60.82</w:t>
            </w:r>
          </w:p>
        </w:tc>
      </w:tr>
      <w:tr w14:paraId="1EE1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A21C02">
            <w:pPr>
              <w:jc w:val="center"/>
            </w:pPr>
          </w:p>
        </w:tc>
        <w:tc>
          <w:tcPr>
            <w:tcW w:w="3211" w:type="dxa"/>
            <w:vAlign w:val="center"/>
          </w:tcPr>
          <w:p w14:paraId="3D42E083">
            <w:r>
              <w:rPr>
                <w:rFonts w:hint="eastAsia"/>
              </w:rPr>
              <w:t>其中：股票</w:t>
            </w:r>
          </w:p>
        </w:tc>
        <w:tc>
          <w:tcPr>
            <w:tcW w:w="2214" w:type="dxa"/>
            <w:vAlign w:val="center"/>
          </w:tcPr>
          <w:p w14:paraId="36859E8E">
            <w:pPr>
              <w:jc w:val="right"/>
            </w:pPr>
            <w:r>
              <w:rPr>
                <w:rFonts w:hint="eastAsia"/>
              </w:rPr>
              <w:t>392,757,854.53</w:t>
            </w:r>
          </w:p>
        </w:tc>
        <w:tc>
          <w:tcPr>
            <w:tcW w:w="2214" w:type="dxa"/>
            <w:vAlign w:val="center"/>
          </w:tcPr>
          <w:p w14:paraId="24C61EAA">
            <w:pPr>
              <w:jc w:val="right"/>
            </w:pPr>
            <w:r>
              <w:rPr>
                <w:rFonts w:hint="eastAsia"/>
              </w:rPr>
              <w:t>60.82</w:t>
            </w:r>
          </w:p>
        </w:tc>
      </w:tr>
      <w:tr w14:paraId="404E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B149C9">
            <w:pPr>
              <w:jc w:val="center"/>
            </w:pPr>
            <w:r>
              <w:rPr>
                <w:rFonts w:hint="eastAsia"/>
              </w:rPr>
              <w:t>2</w:t>
            </w:r>
          </w:p>
        </w:tc>
        <w:tc>
          <w:tcPr>
            <w:tcW w:w="3211" w:type="dxa"/>
            <w:vAlign w:val="center"/>
          </w:tcPr>
          <w:p w14:paraId="7A78B319">
            <w:r>
              <w:rPr>
                <w:rFonts w:hint="eastAsia"/>
              </w:rPr>
              <w:t>基金投资</w:t>
            </w:r>
          </w:p>
        </w:tc>
        <w:tc>
          <w:tcPr>
            <w:tcW w:w="2214" w:type="dxa"/>
            <w:vAlign w:val="center"/>
          </w:tcPr>
          <w:p w14:paraId="03B59D87">
            <w:pPr>
              <w:jc w:val="right"/>
            </w:pPr>
            <w:r>
              <w:rPr>
                <w:rFonts w:hint="eastAsia"/>
              </w:rPr>
              <w:t>-</w:t>
            </w:r>
          </w:p>
        </w:tc>
        <w:tc>
          <w:tcPr>
            <w:tcW w:w="2214" w:type="dxa"/>
            <w:vAlign w:val="center"/>
          </w:tcPr>
          <w:p w14:paraId="2E74B132">
            <w:pPr>
              <w:jc w:val="right"/>
            </w:pPr>
            <w:r>
              <w:rPr>
                <w:rFonts w:hint="eastAsia"/>
              </w:rPr>
              <w:t>-</w:t>
            </w:r>
          </w:p>
        </w:tc>
      </w:tr>
      <w:tr w14:paraId="2329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13545B">
            <w:pPr>
              <w:jc w:val="center"/>
            </w:pPr>
            <w:r>
              <w:rPr>
                <w:rFonts w:hint="eastAsia"/>
              </w:rPr>
              <w:t>3</w:t>
            </w:r>
          </w:p>
        </w:tc>
        <w:tc>
          <w:tcPr>
            <w:tcW w:w="3211" w:type="dxa"/>
            <w:vAlign w:val="center"/>
          </w:tcPr>
          <w:p w14:paraId="362FB757">
            <w:r>
              <w:rPr>
                <w:rFonts w:hint="eastAsia"/>
              </w:rPr>
              <w:t>固定收益投资</w:t>
            </w:r>
          </w:p>
        </w:tc>
        <w:tc>
          <w:tcPr>
            <w:tcW w:w="2214" w:type="dxa"/>
            <w:vAlign w:val="center"/>
          </w:tcPr>
          <w:p w14:paraId="01515AD9">
            <w:pPr>
              <w:jc w:val="right"/>
            </w:pPr>
            <w:r>
              <w:rPr>
                <w:rFonts w:hint="eastAsia"/>
              </w:rPr>
              <w:t>31,540,505.09</w:t>
            </w:r>
          </w:p>
        </w:tc>
        <w:tc>
          <w:tcPr>
            <w:tcW w:w="2214" w:type="dxa"/>
            <w:vAlign w:val="center"/>
          </w:tcPr>
          <w:p w14:paraId="2AC72370">
            <w:pPr>
              <w:jc w:val="right"/>
            </w:pPr>
            <w:r>
              <w:rPr>
                <w:rFonts w:hint="eastAsia"/>
              </w:rPr>
              <w:t>4.88</w:t>
            </w:r>
          </w:p>
        </w:tc>
      </w:tr>
      <w:tr w14:paraId="674D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41B42F">
            <w:pPr>
              <w:jc w:val="center"/>
            </w:pPr>
          </w:p>
        </w:tc>
        <w:tc>
          <w:tcPr>
            <w:tcW w:w="3211" w:type="dxa"/>
            <w:vAlign w:val="center"/>
          </w:tcPr>
          <w:p w14:paraId="4B6CD2AC">
            <w:r>
              <w:rPr>
                <w:rFonts w:hint="eastAsia"/>
              </w:rPr>
              <w:t>其中：债券</w:t>
            </w:r>
          </w:p>
        </w:tc>
        <w:tc>
          <w:tcPr>
            <w:tcW w:w="2214" w:type="dxa"/>
            <w:vAlign w:val="center"/>
          </w:tcPr>
          <w:p w14:paraId="6AF8608D">
            <w:pPr>
              <w:jc w:val="right"/>
            </w:pPr>
            <w:r>
              <w:rPr>
                <w:rFonts w:hint="eastAsia"/>
              </w:rPr>
              <w:t>31,540,505.09</w:t>
            </w:r>
          </w:p>
        </w:tc>
        <w:tc>
          <w:tcPr>
            <w:tcW w:w="2214" w:type="dxa"/>
            <w:vAlign w:val="center"/>
          </w:tcPr>
          <w:p w14:paraId="57C30EB8">
            <w:pPr>
              <w:jc w:val="right"/>
            </w:pPr>
            <w:r>
              <w:rPr>
                <w:rFonts w:hint="eastAsia"/>
              </w:rPr>
              <w:t>4.88</w:t>
            </w:r>
          </w:p>
        </w:tc>
      </w:tr>
      <w:tr w14:paraId="7547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CCCB00">
            <w:pPr>
              <w:jc w:val="center"/>
            </w:pPr>
          </w:p>
        </w:tc>
        <w:tc>
          <w:tcPr>
            <w:tcW w:w="3211" w:type="dxa"/>
            <w:vAlign w:val="center"/>
          </w:tcPr>
          <w:p w14:paraId="1428D617">
            <w:r>
              <w:rPr>
                <w:rFonts w:hint="eastAsia"/>
              </w:rPr>
              <w:t xml:space="preserve">      资产支持证券</w:t>
            </w:r>
          </w:p>
        </w:tc>
        <w:tc>
          <w:tcPr>
            <w:tcW w:w="2214" w:type="dxa"/>
            <w:vAlign w:val="center"/>
          </w:tcPr>
          <w:p w14:paraId="4AAFD393">
            <w:pPr>
              <w:jc w:val="right"/>
            </w:pPr>
            <w:r>
              <w:rPr>
                <w:rFonts w:hint="eastAsia"/>
              </w:rPr>
              <w:t>-</w:t>
            </w:r>
          </w:p>
        </w:tc>
        <w:tc>
          <w:tcPr>
            <w:tcW w:w="2214" w:type="dxa"/>
            <w:vAlign w:val="center"/>
          </w:tcPr>
          <w:p w14:paraId="0125BC38">
            <w:pPr>
              <w:jc w:val="right"/>
            </w:pPr>
            <w:r>
              <w:rPr>
                <w:rFonts w:hint="eastAsia"/>
              </w:rPr>
              <w:t>-</w:t>
            </w:r>
          </w:p>
        </w:tc>
      </w:tr>
      <w:tr w14:paraId="1484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DCBFE4">
            <w:pPr>
              <w:jc w:val="center"/>
            </w:pPr>
            <w:r>
              <w:rPr>
                <w:rFonts w:hint="eastAsia"/>
              </w:rPr>
              <w:t>4</w:t>
            </w:r>
          </w:p>
        </w:tc>
        <w:tc>
          <w:tcPr>
            <w:tcW w:w="3211" w:type="dxa"/>
            <w:vAlign w:val="center"/>
          </w:tcPr>
          <w:p w14:paraId="03249AFD">
            <w:r>
              <w:rPr>
                <w:rFonts w:hint="eastAsia"/>
              </w:rPr>
              <w:t>贵金属投资</w:t>
            </w:r>
          </w:p>
        </w:tc>
        <w:tc>
          <w:tcPr>
            <w:tcW w:w="2214" w:type="dxa"/>
            <w:vAlign w:val="center"/>
          </w:tcPr>
          <w:p w14:paraId="21F6D2B6">
            <w:pPr>
              <w:jc w:val="right"/>
            </w:pPr>
            <w:r>
              <w:rPr>
                <w:rFonts w:hint="eastAsia"/>
              </w:rPr>
              <w:t>-</w:t>
            </w:r>
          </w:p>
        </w:tc>
        <w:tc>
          <w:tcPr>
            <w:tcW w:w="2214" w:type="dxa"/>
            <w:vAlign w:val="center"/>
          </w:tcPr>
          <w:p w14:paraId="6F38DFDC">
            <w:pPr>
              <w:jc w:val="right"/>
            </w:pPr>
            <w:r>
              <w:rPr>
                <w:rFonts w:hint="eastAsia"/>
              </w:rPr>
              <w:t>-</w:t>
            </w:r>
          </w:p>
        </w:tc>
      </w:tr>
      <w:tr w14:paraId="0B2D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2FB200">
            <w:pPr>
              <w:jc w:val="center"/>
            </w:pPr>
            <w:r>
              <w:rPr>
                <w:rFonts w:hint="eastAsia"/>
              </w:rPr>
              <w:t>5</w:t>
            </w:r>
          </w:p>
        </w:tc>
        <w:tc>
          <w:tcPr>
            <w:tcW w:w="3211" w:type="dxa"/>
            <w:vAlign w:val="center"/>
          </w:tcPr>
          <w:p w14:paraId="7762F9E5">
            <w:r>
              <w:rPr>
                <w:rFonts w:hint="eastAsia"/>
              </w:rPr>
              <w:t>金融衍生品投资</w:t>
            </w:r>
          </w:p>
        </w:tc>
        <w:tc>
          <w:tcPr>
            <w:tcW w:w="2214" w:type="dxa"/>
            <w:vAlign w:val="center"/>
          </w:tcPr>
          <w:p w14:paraId="740C9EE8">
            <w:pPr>
              <w:jc w:val="right"/>
            </w:pPr>
            <w:r>
              <w:rPr>
                <w:rFonts w:hint="eastAsia"/>
              </w:rPr>
              <w:t>-</w:t>
            </w:r>
          </w:p>
        </w:tc>
        <w:tc>
          <w:tcPr>
            <w:tcW w:w="2214" w:type="dxa"/>
            <w:vAlign w:val="center"/>
          </w:tcPr>
          <w:p w14:paraId="651EB261">
            <w:pPr>
              <w:jc w:val="right"/>
            </w:pPr>
            <w:r>
              <w:rPr>
                <w:rFonts w:hint="eastAsia"/>
              </w:rPr>
              <w:t>-</w:t>
            </w:r>
          </w:p>
        </w:tc>
      </w:tr>
      <w:tr w14:paraId="387F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AF17E2">
            <w:pPr>
              <w:jc w:val="center"/>
            </w:pPr>
            <w:r>
              <w:rPr>
                <w:rFonts w:hint="eastAsia"/>
              </w:rPr>
              <w:t>6</w:t>
            </w:r>
          </w:p>
        </w:tc>
        <w:tc>
          <w:tcPr>
            <w:tcW w:w="3211" w:type="dxa"/>
            <w:vAlign w:val="center"/>
          </w:tcPr>
          <w:p w14:paraId="6DDC181F">
            <w:r>
              <w:rPr>
                <w:rFonts w:hint="eastAsia"/>
              </w:rPr>
              <w:t>买入返售金融资产</w:t>
            </w:r>
          </w:p>
        </w:tc>
        <w:tc>
          <w:tcPr>
            <w:tcW w:w="2214" w:type="dxa"/>
            <w:vAlign w:val="center"/>
          </w:tcPr>
          <w:p w14:paraId="1D911AB5">
            <w:pPr>
              <w:jc w:val="right"/>
            </w:pPr>
            <w:r>
              <w:rPr>
                <w:rFonts w:hint="eastAsia"/>
              </w:rPr>
              <w:t>153,214,273.52</w:t>
            </w:r>
          </w:p>
        </w:tc>
        <w:tc>
          <w:tcPr>
            <w:tcW w:w="2214" w:type="dxa"/>
            <w:vAlign w:val="center"/>
          </w:tcPr>
          <w:p w14:paraId="33DF56B5">
            <w:pPr>
              <w:jc w:val="right"/>
            </w:pPr>
            <w:r>
              <w:rPr>
                <w:rFonts w:hint="eastAsia"/>
              </w:rPr>
              <w:t>23.73</w:t>
            </w:r>
          </w:p>
        </w:tc>
      </w:tr>
      <w:tr w14:paraId="0290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F057BA">
            <w:pPr>
              <w:jc w:val="center"/>
            </w:pPr>
          </w:p>
        </w:tc>
        <w:tc>
          <w:tcPr>
            <w:tcW w:w="3211" w:type="dxa"/>
            <w:vAlign w:val="center"/>
          </w:tcPr>
          <w:p w14:paraId="3815B6B4">
            <w:r>
              <w:rPr>
                <w:rFonts w:hint="eastAsia"/>
              </w:rPr>
              <w:t>其中：买断式回购的买入返售金融资产</w:t>
            </w:r>
          </w:p>
        </w:tc>
        <w:tc>
          <w:tcPr>
            <w:tcW w:w="2214" w:type="dxa"/>
            <w:vAlign w:val="center"/>
          </w:tcPr>
          <w:p w14:paraId="189BC224">
            <w:pPr>
              <w:jc w:val="right"/>
            </w:pPr>
            <w:r>
              <w:rPr>
                <w:rFonts w:hint="eastAsia"/>
              </w:rPr>
              <w:t>-</w:t>
            </w:r>
          </w:p>
        </w:tc>
        <w:tc>
          <w:tcPr>
            <w:tcW w:w="2214" w:type="dxa"/>
            <w:vAlign w:val="center"/>
          </w:tcPr>
          <w:p w14:paraId="1CBA86F9">
            <w:pPr>
              <w:jc w:val="right"/>
            </w:pPr>
            <w:r>
              <w:rPr>
                <w:rFonts w:hint="eastAsia"/>
              </w:rPr>
              <w:t>-</w:t>
            </w:r>
          </w:p>
        </w:tc>
      </w:tr>
      <w:tr w14:paraId="0C71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8BB0EF">
            <w:pPr>
              <w:jc w:val="center"/>
            </w:pPr>
            <w:r>
              <w:rPr>
                <w:rFonts w:hint="eastAsia"/>
              </w:rPr>
              <w:t>7</w:t>
            </w:r>
          </w:p>
        </w:tc>
        <w:tc>
          <w:tcPr>
            <w:tcW w:w="3211" w:type="dxa"/>
            <w:vAlign w:val="center"/>
          </w:tcPr>
          <w:p w14:paraId="5C6A1226">
            <w:r>
              <w:rPr>
                <w:rFonts w:hint="eastAsia"/>
              </w:rPr>
              <w:t>银行存款和结算备付金合计</w:t>
            </w:r>
          </w:p>
        </w:tc>
        <w:tc>
          <w:tcPr>
            <w:tcW w:w="2214" w:type="dxa"/>
            <w:vAlign w:val="center"/>
          </w:tcPr>
          <w:p w14:paraId="2C072304">
            <w:pPr>
              <w:jc w:val="right"/>
            </w:pPr>
            <w:r>
              <w:rPr>
                <w:rFonts w:hint="eastAsia"/>
              </w:rPr>
              <w:t>40,241,574.93</w:t>
            </w:r>
          </w:p>
        </w:tc>
        <w:tc>
          <w:tcPr>
            <w:tcW w:w="2214" w:type="dxa"/>
            <w:vAlign w:val="center"/>
          </w:tcPr>
          <w:p w14:paraId="5000C7A5">
            <w:pPr>
              <w:jc w:val="right"/>
            </w:pPr>
            <w:r>
              <w:rPr>
                <w:rFonts w:hint="eastAsia"/>
              </w:rPr>
              <w:t>6.23</w:t>
            </w:r>
          </w:p>
        </w:tc>
      </w:tr>
      <w:tr w14:paraId="3BE3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B8AC45">
            <w:pPr>
              <w:jc w:val="center"/>
            </w:pPr>
            <w:r>
              <w:rPr>
                <w:rFonts w:hint="eastAsia"/>
              </w:rPr>
              <w:t>8</w:t>
            </w:r>
          </w:p>
        </w:tc>
        <w:tc>
          <w:tcPr>
            <w:tcW w:w="3211" w:type="dxa"/>
            <w:vAlign w:val="center"/>
          </w:tcPr>
          <w:p w14:paraId="534508AA">
            <w:r>
              <w:rPr>
                <w:rFonts w:hint="eastAsia"/>
              </w:rPr>
              <w:t>其他各项资产</w:t>
            </w:r>
          </w:p>
        </w:tc>
        <w:tc>
          <w:tcPr>
            <w:tcW w:w="2214" w:type="dxa"/>
            <w:vAlign w:val="center"/>
          </w:tcPr>
          <w:p w14:paraId="08C6183C">
            <w:pPr>
              <w:jc w:val="right"/>
            </w:pPr>
            <w:r>
              <w:rPr>
                <w:rFonts w:hint="eastAsia"/>
              </w:rPr>
              <w:t>27,990,171.75</w:t>
            </w:r>
          </w:p>
        </w:tc>
        <w:tc>
          <w:tcPr>
            <w:tcW w:w="2214" w:type="dxa"/>
            <w:vAlign w:val="center"/>
          </w:tcPr>
          <w:p w14:paraId="6A1158D0">
            <w:pPr>
              <w:jc w:val="right"/>
            </w:pPr>
            <w:r>
              <w:rPr>
                <w:rFonts w:hint="eastAsia"/>
              </w:rPr>
              <w:t>4.33</w:t>
            </w:r>
          </w:p>
        </w:tc>
      </w:tr>
      <w:tr w14:paraId="011C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30CDCA">
            <w:pPr>
              <w:jc w:val="center"/>
            </w:pPr>
            <w:r>
              <w:rPr>
                <w:rFonts w:hint="eastAsia"/>
              </w:rPr>
              <w:t>9</w:t>
            </w:r>
          </w:p>
        </w:tc>
        <w:tc>
          <w:tcPr>
            <w:tcW w:w="3211" w:type="dxa"/>
            <w:vAlign w:val="center"/>
          </w:tcPr>
          <w:p w14:paraId="3E97A8AE">
            <w:r>
              <w:rPr>
                <w:rFonts w:hint="eastAsia"/>
              </w:rPr>
              <w:t>合计</w:t>
            </w:r>
          </w:p>
        </w:tc>
        <w:tc>
          <w:tcPr>
            <w:tcW w:w="2214" w:type="dxa"/>
            <w:vAlign w:val="center"/>
          </w:tcPr>
          <w:p w14:paraId="579CE2A3">
            <w:pPr>
              <w:jc w:val="right"/>
            </w:pPr>
            <w:r>
              <w:rPr>
                <w:rFonts w:hint="eastAsia"/>
              </w:rPr>
              <w:t>645,744,379.82</w:t>
            </w:r>
          </w:p>
        </w:tc>
        <w:tc>
          <w:tcPr>
            <w:tcW w:w="2214" w:type="dxa"/>
            <w:vAlign w:val="center"/>
          </w:tcPr>
          <w:p w14:paraId="10B7C54C">
            <w:pPr>
              <w:jc w:val="right"/>
            </w:pPr>
            <w:r>
              <w:rPr>
                <w:rFonts w:hint="eastAsia"/>
              </w:rPr>
              <w:t>100.00</w:t>
            </w:r>
          </w:p>
        </w:tc>
      </w:tr>
    </w:tbl>
    <w:p w14:paraId="2A17EF56">
      <w:pPr>
        <w:pStyle w:val="47"/>
        <w:rPr>
          <w:rFonts w:hint="eastAsia"/>
        </w:rPr>
      </w:pPr>
      <w:r>
        <w:rPr>
          <w:rFonts w:hint="eastAsia"/>
        </w:rPr>
        <w:t>注：本基金本报告期末通过深港通交易机制投资的港股市值为人民币75,357,850.28元，占基金资产净值比例12.62%。</w:t>
      </w:r>
    </w:p>
    <w:p w14:paraId="47B7625D">
      <w:pPr>
        <w:pStyle w:val="23"/>
      </w:pPr>
      <w:bookmarkStart w:id="163" w:name="_Toc19532"/>
      <w:r>
        <w:t>报告期末按行业分类的股票投资组合</w:t>
      </w:r>
      <w:bookmarkEnd w:id="163"/>
    </w:p>
    <w:p w14:paraId="78348463">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D08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8D35628">
            <w:pPr>
              <w:jc w:val="center"/>
            </w:pPr>
            <w:r>
              <w:rPr>
                <w:rFonts w:hint="eastAsia"/>
                <w:b/>
              </w:rPr>
              <w:t>代码</w:t>
            </w:r>
          </w:p>
        </w:tc>
        <w:tc>
          <w:tcPr>
            <w:tcW w:w="3510" w:type="dxa"/>
            <w:shd w:val="clear" w:color="auto" w:fill="BFBFBF"/>
            <w:vAlign w:val="center"/>
          </w:tcPr>
          <w:p w14:paraId="2D7C6E10">
            <w:pPr>
              <w:jc w:val="center"/>
            </w:pPr>
            <w:r>
              <w:rPr>
                <w:rFonts w:hint="eastAsia"/>
                <w:b/>
              </w:rPr>
              <w:t>行业类别</w:t>
            </w:r>
          </w:p>
        </w:tc>
        <w:tc>
          <w:tcPr>
            <w:tcW w:w="1727" w:type="dxa"/>
            <w:shd w:val="clear" w:color="auto" w:fill="BFBFBF"/>
            <w:vAlign w:val="center"/>
          </w:tcPr>
          <w:p w14:paraId="160DF07B">
            <w:pPr>
              <w:jc w:val="center"/>
            </w:pPr>
            <w:r>
              <w:rPr>
                <w:rFonts w:hint="eastAsia"/>
                <w:b/>
              </w:rPr>
              <w:t>公允价值（元）</w:t>
            </w:r>
          </w:p>
        </w:tc>
        <w:tc>
          <w:tcPr>
            <w:tcW w:w="2436" w:type="dxa"/>
            <w:shd w:val="clear" w:color="auto" w:fill="BFBFBF"/>
            <w:vAlign w:val="center"/>
          </w:tcPr>
          <w:p w14:paraId="6C38D4C8">
            <w:pPr>
              <w:jc w:val="center"/>
            </w:pPr>
            <w:r>
              <w:rPr>
                <w:rFonts w:hint="eastAsia"/>
                <w:b/>
              </w:rPr>
              <w:t>占基金资产净值比例（％）</w:t>
            </w:r>
          </w:p>
        </w:tc>
      </w:tr>
      <w:tr w14:paraId="60B4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217246">
            <w:r>
              <w:rPr>
                <w:rFonts w:hint="eastAsia"/>
              </w:rPr>
              <w:t>A</w:t>
            </w:r>
          </w:p>
        </w:tc>
        <w:tc>
          <w:tcPr>
            <w:tcW w:w="3510" w:type="dxa"/>
            <w:vAlign w:val="center"/>
          </w:tcPr>
          <w:p w14:paraId="127C65A4">
            <w:r>
              <w:rPr>
                <w:rFonts w:hint="eastAsia"/>
              </w:rPr>
              <w:t>农、林、牧、渔业</w:t>
            </w:r>
          </w:p>
        </w:tc>
        <w:tc>
          <w:tcPr>
            <w:tcW w:w="1727" w:type="dxa"/>
            <w:vAlign w:val="center"/>
          </w:tcPr>
          <w:p w14:paraId="2FE1FA79">
            <w:pPr>
              <w:jc w:val="right"/>
            </w:pPr>
            <w:r>
              <w:rPr>
                <w:rFonts w:hint="eastAsia"/>
              </w:rPr>
              <w:t>2,665,566.00</w:t>
            </w:r>
          </w:p>
        </w:tc>
        <w:tc>
          <w:tcPr>
            <w:tcW w:w="2436" w:type="dxa"/>
            <w:vAlign w:val="center"/>
          </w:tcPr>
          <w:p w14:paraId="5092E72E">
            <w:pPr>
              <w:jc w:val="right"/>
            </w:pPr>
            <w:r>
              <w:rPr>
                <w:rFonts w:hint="eastAsia"/>
              </w:rPr>
              <w:t>0.45</w:t>
            </w:r>
          </w:p>
        </w:tc>
      </w:tr>
      <w:tr w14:paraId="6304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3E831C">
            <w:r>
              <w:rPr>
                <w:rFonts w:hint="eastAsia"/>
              </w:rPr>
              <w:t>B</w:t>
            </w:r>
          </w:p>
        </w:tc>
        <w:tc>
          <w:tcPr>
            <w:tcW w:w="3510" w:type="dxa"/>
            <w:vAlign w:val="center"/>
          </w:tcPr>
          <w:p w14:paraId="41C14430">
            <w:r>
              <w:rPr>
                <w:rFonts w:hint="eastAsia"/>
              </w:rPr>
              <w:t>采矿业</w:t>
            </w:r>
          </w:p>
        </w:tc>
        <w:tc>
          <w:tcPr>
            <w:tcW w:w="1727" w:type="dxa"/>
            <w:vAlign w:val="center"/>
          </w:tcPr>
          <w:p w14:paraId="2C42890D">
            <w:pPr>
              <w:jc w:val="right"/>
            </w:pPr>
            <w:r>
              <w:rPr>
                <w:rFonts w:hint="eastAsia"/>
              </w:rPr>
              <w:t>11,888,260.72</w:t>
            </w:r>
          </w:p>
        </w:tc>
        <w:tc>
          <w:tcPr>
            <w:tcW w:w="2436" w:type="dxa"/>
            <w:vAlign w:val="center"/>
          </w:tcPr>
          <w:p w14:paraId="65FA191B">
            <w:pPr>
              <w:jc w:val="right"/>
            </w:pPr>
            <w:r>
              <w:rPr>
                <w:rFonts w:hint="eastAsia"/>
              </w:rPr>
              <w:t>1.99</w:t>
            </w:r>
          </w:p>
        </w:tc>
      </w:tr>
      <w:tr w14:paraId="21E0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C3BABD">
            <w:r>
              <w:rPr>
                <w:rFonts w:hint="eastAsia"/>
              </w:rPr>
              <w:t>C</w:t>
            </w:r>
          </w:p>
        </w:tc>
        <w:tc>
          <w:tcPr>
            <w:tcW w:w="3510" w:type="dxa"/>
            <w:vAlign w:val="center"/>
          </w:tcPr>
          <w:p w14:paraId="532D15DD">
            <w:r>
              <w:rPr>
                <w:rFonts w:hint="eastAsia"/>
              </w:rPr>
              <w:t>制造业</w:t>
            </w:r>
          </w:p>
        </w:tc>
        <w:tc>
          <w:tcPr>
            <w:tcW w:w="1727" w:type="dxa"/>
            <w:vAlign w:val="center"/>
          </w:tcPr>
          <w:p w14:paraId="02E8B4EC">
            <w:pPr>
              <w:jc w:val="right"/>
            </w:pPr>
            <w:r>
              <w:rPr>
                <w:rFonts w:hint="eastAsia"/>
              </w:rPr>
              <w:t>229,396,119.78</w:t>
            </w:r>
          </w:p>
        </w:tc>
        <w:tc>
          <w:tcPr>
            <w:tcW w:w="2436" w:type="dxa"/>
            <w:vAlign w:val="center"/>
          </w:tcPr>
          <w:p w14:paraId="0BF02A86">
            <w:pPr>
              <w:jc w:val="right"/>
            </w:pPr>
            <w:r>
              <w:rPr>
                <w:rFonts w:hint="eastAsia"/>
              </w:rPr>
              <w:t>38.42</w:t>
            </w:r>
          </w:p>
        </w:tc>
      </w:tr>
      <w:tr w14:paraId="12E8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1EDA69">
            <w:r>
              <w:rPr>
                <w:rFonts w:hint="eastAsia"/>
              </w:rPr>
              <w:t>D</w:t>
            </w:r>
          </w:p>
        </w:tc>
        <w:tc>
          <w:tcPr>
            <w:tcW w:w="3510" w:type="dxa"/>
            <w:vAlign w:val="center"/>
          </w:tcPr>
          <w:p w14:paraId="5B978E21">
            <w:r>
              <w:rPr>
                <w:rFonts w:hint="eastAsia"/>
              </w:rPr>
              <w:t>电力、热力、燃气及水生产和供应业</w:t>
            </w:r>
          </w:p>
        </w:tc>
        <w:tc>
          <w:tcPr>
            <w:tcW w:w="1727" w:type="dxa"/>
            <w:vAlign w:val="center"/>
          </w:tcPr>
          <w:p w14:paraId="504231DC">
            <w:pPr>
              <w:jc w:val="right"/>
            </w:pPr>
            <w:r>
              <w:rPr>
                <w:rFonts w:hint="eastAsia"/>
              </w:rPr>
              <w:t>-</w:t>
            </w:r>
          </w:p>
        </w:tc>
        <w:tc>
          <w:tcPr>
            <w:tcW w:w="2436" w:type="dxa"/>
            <w:vAlign w:val="center"/>
          </w:tcPr>
          <w:p w14:paraId="34A30C9B">
            <w:pPr>
              <w:jc w:val="right"/>
            </w:pPr>
            <w:r>
              <w:rPr>
                <w:rFonts w:hint="eastAsia"/>
              </w:rPr>
              <w:t>-</w:t>
            </w:r>
          </w:p>
        </w:tc>
      </w:tr>
      <w:tr w14:paraId="50BD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3E014E">
            <w:r>
              <w:rPr>
                <w:rFonts w:hint="eastAsia"/>
              </w:rPr>
              <w:t>E</w:t>
            </w:r>
          </w:p>
        </w:tc>
        <w:tc>
          <w:tcPr>
            <w:tcW w:w="3510" w:type="dxa"/>
            <w:vAlign w:val="center"/>
          </w:tcPr>
          <w:p w14:paraId="57DB607A">
            <w:r>
              <w:rPr>
                <w:rFonts w:hint="eastAsia"/>
              </w:rPr>
              <w:t>建筑业</w:t>
            </w:r>
          </w:p>
        </w:tc>
        <w:tc>
          <w:tcPr>
            <w:tcW w:w="1727" w:type="dxa"/>
            <w:vAlign w:val="center"/>
          </w:tcPr>
          <w:p w14:paraId="6943CEED">
            <w:pPr>
              <w:jc w:val="right"/>
            </w:pPr>
            <w:r>
              <w:rPr>
                <w:rFonts w:hint="eastAsia"/>
              </w:rPr>
              <w:t>3,835,074.00</w:t>
            </w:r>
          </w:p>
        </w:tc>
        <w:tc>
          <w:tcPr>
            <w:tcW w:w="2436" w:type="dxa"/>
            <w:vAlign w:val="center"/>
          </w:tcPr>
          <w:p w14:paraId="79AEC618">
            <w:pPr>
              <w:jc w:val="right"/>
            </w:pPr>
            <w:r>
              <w:rPr>
                <w:rFonts w:hint="eastAsia"/>
              </w:rPr>
              <w:t>0.64</w:t>
            </w:r>
          </w:p>
        </w:tc>
      </w:tr>
      <w:tr w14:paraId="27D7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EFF982">
            <w:r>
              <w:rPr>
                <w:rFonts w:hint="eastAsia"/>
              </w:rPr>
              <w:t>F</w:t>
            </w:r>
          </w:p>
        </w:tc>
        <w:tc>
          <w:tcPr>
            <w:tcW w:w="3510" w:type="dxa"/>
            <w:vAlign w:val="center"/>
          </w:tcPr>
          <w:p w14:paraId="3FAA5B84">
            <w:r>
              <w:rPr>
                <w:rFonts w:hint="eastAsia"/>
              </w:rPr>
              <w:t>批发和零售业</w:t>
            </w:r>
          </w:p>
        </w:tc>
        <w:tc>
          <w:tcPr>
            <w:tcW w:w="1727" w:type="dxa"/>
            <w:vAlign w:val="center"/>
          </w:tcPr>
          <w:p w14:paraId="69EA169C">
            <w:pPr>
              <w:jc w:val="right"/>
            </w:pPr>
            <w:r>
              <w:rPr>
                <w:rFonts w:hint="eastAsia"/>
              </w:rPr>
              <w:t>5,215,405.00</w:t>
            </w:r>
          </w:p>
        </w:tc>
        <w:tc>
          <w:tcPr>
            <w:tcW w:w="2436" w:type="dxa"/>
            <w:vAlign w:val="center"/>
          </w:tcPr>
          <w:p w14:paraId="0AFC5585">
            <w:pPr>
              <w:jc w:val="right"/>
            </w:pPr>
            <w:r>
              <w:rPr>
                <w:rFonts w:hint="eastAsia"/>
              </w:rPr>
              <w:t>0.87</w:t>
            </w:r>
          </w:p>
        </w:tc>
      </w:tr>
      <w:tr w14:paraId="39DB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530C7D">
            <w:r>
              <w:rPr>
                <w:rFonts w:hint="eastAsia"/>
              </w:rPr>
              <w:t>G</w:t>
            </w:r>
          </w:p>
        </w:tc>
        <w:tc>
          <w:tcPr>
            <w:tcW w:w="3510" w:type="dxa"/>
            <w:vAlign w:val="center"/>
          </w:tcPr>
          <w:p w14:paraId="698EDC95">
            <w:r>
              <w:rPr>
                <w:rFonts w:hint="eastAsia"/>
              </w:rPr>
              <w:t>交通运输、仓储和邮政业</w:t>
            </w:r>
          </w:p>
        </w:tc>
        <w:tc>
          <w:tcPr>
            <w:tcW w:w="1727" w:type="dxa"/>
            <w:vAlign w:val="center"/>
          </w:tcPr>
          <w:p w14:paraId="59CAF9B5">
            <w:pPr>
              <w:jc w:val="right"/>
            </w:pPr>
            <w:r>
              <w:rPr>
                <w:rFonts w:hint="eastAsia"/>
              </w:rPr>
              <w:t>14,106,127.00</w:t>
            </w:r>
          </w:p>
        </w:tc>
        <w:tc>
          <w:tcPr>
            <w:tcW w:w="2436" w:type="dxa"/>
            <w:vAlign w:val="center"/>
          </w:tcPr>
          <w:p w14:paraId="2276295E">
            <w:pPr>
              <w:jc w:val="right"/>
            </w:pPr>
            <w:r>
              <w:rPr>
                <w:rFonts w:hint="eastAsia"/>
              </w:rPr>
              <w:t>2.36</w:t>
            </w:r>
          </w:p>
        </w:tc>
      </w:tr>
      <w:tr w14:paraId="6918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FD6A34">
            <w:r>
              <w:rPr>
                <w:rFonts w:hint="eastAsia"/>
              </w:rPr>
              <w:t>H</w:t>
            </w:r>
          </w:p>
        </w:tc>
        <w:tc>
          <w:tcPr>
            <w:tcW w:w="3510" w:type="dxa"/>
            <w:vAlign w:val="center"/>
          </w:tcPr>
          <w:p w14:paraId="7C83B9CF">
            <w:r>
              <w:rPr>
                <w:rFonts w:hint="eastAsia"/>
              </w:rPr>
              <w:t>住宿和餐饮业</w:t>
            </w:r>
          </w:p>
        </w:tc>
        <w:tc>
          <w:tcPr>
            <w:tcW w:w="1727" w:type="dxa"/>
            <w:vAlign w:val="center"/>
          </w:tcPr>
          <w:p w14:paraId="523616B1">
            <w:pPr>
              <w:jc w:val="right"/>
            </w:pPr>
            <w:r>
              <w:rPr>
                <w:rFonts w:hint="eastAsia"/>
              </w:rPr>
              <w:t>-</w:t>
            </w:r>
          </w:p>
        </w:tc>
        <w:tc>
          <w:tcPr>
            <w:tcW w:w="2436" w:type="dxa"/>
            <w:vAlign w:val="center"/>
          </w:tcPr>
          <w:p w14:paraId="0CD7F64B">
            <w:pPr>
              <w:jc w:val="right"/>
            </w:pPr>
            <w:r>
              <w:rPr>
                <w:rFonts w:hint="eastAsia"/>
              </w:rPr>
              <w:t>-</w:t>
            </w:r>
          </w:p>
        </w:tc>
      </w:tr>
      <w:tr w14:paraId="5546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88BAD1">
            <w:r>
              <w:rPr>
                <w:rFonts w:hint="eastAsia"/>
              </w:rPr>
              <w:t>I</w:t>
            </w:r>
          </w:p>
        </w:tc>
        <w:tc>
          <w:tcPr>
            <w:tcW w:w="3510" w:type="dxa"/>
            <w:vAlign w:val="center"/>
          </w:tcPr>
          <w:p w14:paraId="7BE251B2">
            <w:r>
              <w:rPr>
                <w:rFonts w:hint="eastAsia"/>
              </w:rPr>
              <w:t>信息传输、软件和信息技术服务业</w:t>
            </w:r>
          </w:p>
        </w:tc>
        <w:tc>
          <w:tcPr>
            <w:tcW w:w="1727" w:type="dxa"/>
            <w:vAlign w:val="center"/>
          </w:tcPr>
          <w:p w14:paraId="33425E8C">
            <w:pPr>
              <w:jc w:val="right"/>
            </w:pPr>
            <w:r>
              <w:rPr>
                <w:rFonts w:hint="eastAsia"/>
              </w:rPr>
              <w:t>8,476,061.24</w:t>
            </w:r>
          </w:p>
        </w:tc>
        <w:tc>
          <w:tcPr>
            <w:tcW w:w="2436" w:type="dxa"/>
            <w:vAlign w:val="center"/>
          </w:tcPr>
          <w:p w14:paraId="197ED84D">
            <w:pPr>
              <w:jc w:val="right"/>
            </w:pPr>
            <w:r>
              <w:rPr>
                <w:rFonts w:hint="eastAsia"/>
              </w:rPr>
              <w:t>1.42</w:t>
            </w:r>
          </w:p>
        </w:tc>
      </w:tr>
      <w:tr w14:paraId="3379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B9A6A8">
            <w:r>
              <w:rPr>
                <w:rFonts w:hint="eastAsia"/>
              </w:rPr>
              <w:t>J</w:t>
            </w:r>
          </w:p>
        </w:tc>
        <w:tc>
          <w:tcPr>
            <w:tcW w:w="3510" w:type="dxa"/>
            <w:vAlign w:val="center"/>
          </w:tcPr>
          <w:p w14:paraId="10C17F16">
            <w:r>
              <w:rPr>
                <w:rFonts w:hint="eastAsia"/>
              </w:rPr>
              <w:t>金融业</w:t>
            </w:r>
          </w:p>
        </w:tc>
        <w:tc>
          <w:tcPr>
            <w:tcW w:w="1727" w:type="dxa"/>
            <w:vAlign w:val="center"/>
          </w:tcPr>
          <w:p w14:paraId="3F94912C">
            <w:pPr>
              <w:jc w:val="right"/>
            </w:pPr>
            <w:r>
              <w:rPr>
                <w:rFonts w:hint="eastAsia"/>
              </w:rPr>
              <w:t>34,938,165.00</w:t>
            </w:r>
          </w:p>
        </w:tc>
        <w:tc>
          <w:tcPr>
            <w:tcW w:w="2436" w:type="dxa"/>
            <w:vAlign w:val="center"/>
          </w:tcPr>
          <w:p w14:paraId="49BDC371">
            <w:pPr>
              <w:jc w:val="right"/>
            </w:pPr>
            <w:r>
              <w:rPr>
                <w:rFonts w:hint="eastAsia"/>
              </w:rPr>
              <w:t>5.85</w:t>
            </w:r>
          </w:p>
        </w:tc>
      </w:tr>
      <w:tr w14:paraId="594D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073E97">
            <w:r>
              <w:rPr>
                <w:rFonts w:hint="eastAsia"/>
              </w:rPr>
              <w:t>K</w:t>
            </w:r>
          </w:p>
        </w:tc>
        <w:tc>
          <w:tcPr>
            <w:tcW w:w="3510" w:type="dxa"/>
            <w:vAlign w:val="center"/>
          </w:tcPr>
          <w:p w14:paraId="71B4EE0A">
            <w:r>
              <w:rPr>
                <w:rFonts w:hint="eastAsia"/>
              </w:rPr>
              <w:t>房地产业</w:t>
            </w:r>
          </w:p>
        </w:tc>
        <w:tc>
          <w:tcPr>
            <w:tcW w:w="1727" w:type="dxa"/>
            <w:vAlign w:val="center"/>
          </w:tcPr>
          <w:p w14:paraId="2604E2D7">
            <w:pPr>
              <w:jc w:val="right"/>
            </w:pPr>
            <w:r>
              <w:rPr>
                <w:rFonts w:hint="eastAsia"/>
              </w:rPr>
              <w:t>-</w:t>
            </w:r>
          </w:p>
        </w:tc>
        <w:tc>
          <w:tcPr>
            <w:tcW w:w="2436" w:type="dxa"/>
            <w:vAlign w:val="center"/>
          </w:tcPr>
          <w:p w14:paraId="30B07E53">
            <w:pPr>
              <w:jc w:val="right"/>
            </w:pPr>
            <w:r>
              <w:rPr>
                <w:rFonts w:hint="eastAsia"/>
              </w:rPr>
              <w:t>-</w:t>
            </w:r>
          </w:p>
        </w:tc>
      </w:tr>
      <w:tr w14:paraId="5A97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D2DBD8">
            <w:r>
              <w:rPr>
                <w:rFonts w:hint="eastAsia"/>
              </w:rPr>
              <w:t>L</w:t>
            </w:r>
          </w:p>
        </w:tc>
        <w:tc>
          <w:tcPr>
            <w:tcW w:w="3510" w:type="dxa"/>
            <w:vAlign w:val="center"/>
          </w:tcPr>
          <w:p w14:paraId="64163243">
            <w:r>
              <w:rPr>
                <w:rFonts w:hint="eastAsia"/>
              </w:rPr>
              <w:t>租赁和商务服务业</w:t>
            </w:r>
          </w:p>
        </w:tc>
        <w:tc>
          <w:tcPr>
            <w:tcW w:w="1727" w:type="dxa"/>
            <w:vAlign w:val="center"/>
          </w:tcPr>
          <w:p w14:paraId="66ADF0B1">
            <w:pPr>
              <w:jc w:val="right"/>
            </w:pPr>
            <w:r>
              <w:rPr>
                <w:rFonts w:hint="eastAsia"/>
              </w:rPr>
              <w:t>6,854,048.00</w:t>
            </w:r>
          </w:p>
        </w:tc>
        <w:tc>
          <w:tcPr>
            <w:tcW w:w="2436" w:type="dxa"/>
            <w:vAlign w:val="center"/>
          </w:tcPr>
          <w:p w14:paraId="3462E409">
            <w:pPr>
              <w:jc w:val="right"/>
            </w:pPr>
            <w:r>
              <w:rPr>
                <w:rFonts w:hint="eastAsia"/>
              </w:rPr>
              <w:t>1.15</w:t>
            </w:r>
          </w:p>
        </w:tc>
      </w:tr>
      <w:tr w14:paraId="1E66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2A8242">
            <w:r>
              <w:rPr>
                <w:rFonts w:hint="eastAsia"/>
              </w:rPr>
              <w:t>M</w:t>
            </w:r>
          </w:p>
        </w:tc>
        <w:tc>
          <w:tcPr>
            <w:tcW w:w="3510" w:type="dxa"/>
            <w:vAlign w:val="center"/>
          </w:tcPr>
          <w:p w14:paraId="08A94A5A">
            <w:r>
              <w:rPr>
                <w:rFonts w:hint="eastAsia"/>
              </w:rPr>
              <w:t>科学研究和技术服务业</w:t>
            </w:r>
          </w:p>
        </w:tc>
        <w:tc>
          <w:tcPr>
            <w:tcW w:w="1727" w:type="dxa"/>
            <w:vAlign w:val="center"/>
          </w:tcPr>
          <w:p w14:paraId="35513A42">
            <w:pPr>
              <w:jc w:val="right"/>
            </w:pPr>
            <w:r>
              <w:rPr>
                <w:rFonts w:hint="eastAsia"/>
              </w:rPr>
              <w:t>25,177.51</w:t>
            </w:r>
          </w:p>
        </w:tc>
        <w:tc>
          <w:tcPr>
            <w:tcW w:w="2436" w:type="dxa"/>
            <w:vAlign w:val="center"/>
          </w:tcPr>
          <w:p w14:paraId="4135A2C1">
            <w:pPr>
              <w:jc w:val="right"/>
            </w:pPr>
            <w:r>
              <w:rPr>
                <w:rFonts w:hint="eastAsia"/>
              </w:rPr>
              <w:t>0.00</w:t>
            </w:r>
          </w:p>
        </w:tc>
      </w:tr>
      <w:tr w14:paraId="1E00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0740C6">
            <w:r>
              <w:rPr>
                <w:rFonts w:hint="eastAsia"/>
              </w:rPr>
              <w:t>N</w:t>
            </w:r>
          </w:p>
        </w:tc>
        <w:tc>
          <w:tcPr>
            <w:tcW w:w="3510" w:type="dxa"/>
            <w:vAlign w:val="center"/>
          </w:tcPr>
          <w:p w14:paraId="1CDB54D1">
            <w:r>
              <w:rPr>
                <w:rFonts w:hint="eastAsia"/>
              </w:rPr>
              <w:t>水利、环境和公共设施管理业</w:t>
            </w:r>
          </w:p>
        </w:tc>
        <w:tc>
          <w:tcPr>
            <w:tcW w:w="1727" w:type="dxa"/>
            <w:vAlign w:val="center"/>
          </w:tcPr>
          <w:p w14:paraId="4A88ECC7">
            <w:pPr>
              <w:jc w:val="right"/>
            </w:pPr>
            <w:r>
              <w:rPr>
                <w:rFonts w:hint="eastAsia"/>
              </w:rPr>
              <w:t>-</w:t>
            </w:r>
          </w:p>
        </w:tc>
        <w:tc>
          <w:tcPr>
            <w:tcW w:w="2436" w:type="dxa"/>
            <w:vAlign w:val="center"/>
          </w:tcPr>
          <w:p w14:paraId="006AFA74">
            <w:pPr>
              <w:jc w:val="right"/>
            </w:pPr>
            <w:r>
              <w:rPr>
                <w:rFonts w:hint="eastAsia"/>
              </w:rPr>
              <w:t>-</w:t>
            </w:r>
          </w:p>
        </w:tc>
      </w:tr>
      <w:tr w14:paraId="0F5F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60484B">
            <w:r>
              <w:rPr>
                <w:rFonts w:hint="eastAsia"/>
              </w:rPr>
              <w:t>O</w:t>
            </w:r>
          </w:p>
        </w:tc>
        <w:tc>
          <w:tcPr>
            <w:tcW w:w="3510" w:type="dxa"/>
            <w:vAlign w:val="center"/>
          </w:tcPr>
          <w:p w14:paraId="642D56B6">
            <w:r>
              <w:rPr>
                <w:rFonts w:hint="eastAsia"/>
              </w:rPr>
              <w:t>居民服务、修理和其他服务业</w:t>
            </w:r>
          </w:p>
        </w:tc>
        <w:tc>
          <w:tcPr>
            <w:tcW w:w="1727" w:type="dxa"/>
            <w:vAlign w:val="center"/>
          </w:tcPr>
          <w:p w14:paraId="60818222">
            <w:pPr>
              <w:jc w:val="right"/>
            </w:pPr>
            <w:r>
              <w:rPr>
                <w:rFonts w:hint="eastAsia"/>
              </w:rPr>
              <w:t>-</w:t>
            </w:r>
          </w:p>
        </w:tc>
        <w:tc>
          <w:tcPr>
            <w:tcW w:w="2436" w:type="dxa"/>
            <w:vAlign w:val="center"/>
          </w:tcPr>
          <w:p w14:paraId="471BA15B">
            <w:pPr>
              <w:jc w:val="right"/>
            </w:pPr>
            <w:r>
              <w:rPr>
                <w:rFonts w:hint="eastAsia"/>
              </w:rPr>
              <w:t>-</w:t>
            </w:r>
          </w:p>
        </w:tc>
      </w:tr>
      <w:tr w14:paraId="4BFC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0FD8D7">
            <w:r>
              <w:rPr>
                <w:rFonts w:hint="eastAsia"/>
              </w:rPr>
              <w:t>P</w:t>
            </w:r>
          </w:p>
        </w:tc>
        <w:tc>
          <w:tcPr>
            <w:tcW w:w="3510" w:type="dxa"/>
            <w:vAlign w:val="center"/>
          </w:tcPr>
          <w:p w14:paraId="67ED8551">
            <w:r>
              <w:rPr>
                <w:rFonts w:hint="eastAsia"/>
              </w:rPr>
              <w:t>教育</w:t>
            </w:r>
          </w:p>
        </w:tc>
        <w:tc>
          <w:tcPr>
            <w:tcW w:w="1727" w:type="dxa"/>
            <w:vAlign w:val="center"/>
          </w:tcPr>
          <w:p w14:paraId="20053611">
            <w:pPr>
              <w:jc w:val="right"/>
            </w:pPr>
            <w:r>
              <w:rPr>
                <w:rFonts w:hint="eastAsia"/>
              </w:rPr>
              <w:t>-</w:t>
            </w:r>
          </w:p>
        </w:tc>
        <w:tc>
          <w:tcPr>
            <w:tcW w:w="2436" w:type="dxa"/>
            <w:vAlign w:val="center"/>
          </w:tcPr>
          <w:p w14:paraId="77F5D2F9">
            <w:pPr>
              <w:jc w:val="right"/>
            </w:pPr>
            <w:r>
              <w:rPr>
                <w:rFonts w:hint="eastAsia"/>
              </w:rPr>
              <w:t>-</w:t>
            </w:r>
          </w:p>
        </w:tc>
      </w:tr>
      <w:tr w14:paraId="2E5E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9CADB3">
            <w:r>
              <w:rPr>
                <w:rFonts w:hint="eastAsia"/>
              </w:rPr>
              <w:t>Q</w:t>
            </w:r>
          </w:p>
        </w:tc>
        <w:tc>
          <w:tcPr>
            <w:tcW w:w="3510" w:type="dxa"/>
            <w:vAlign w:val="center"/>
          </w:tcPr>
          <w:p w14:paraId="3844CF72">
            <w:r>
              <w:rPr>
                <w:rFonts w:hint="eastAsia"/>
              </w:rPr>
              <w:t>卫生和社会工作</w:t>
            </w:r>
          </w:p>
        </w:tc>
        <w:tc>
          <w:tcPr>
            <w:tcW w:w="1727" w:type="dxa"/>
            <w:vAlign w:val="center"/>
          </w:tcPr>
          <w:p w14:paraId="771E3AE2">
            <w:pPr>
              <w:jc w:val="right"/>
            </w:pPr>
            <w:r>
              <w:rPr>
                <w:rFonts w:hint="eastAsia"/>
              </w:rPr>
              <w:t>-</w:t>
            </w:r>
          </w:p>
        </w:tc>
        <w:tc>
          <w:tcPr>
            <w:tcW w:w="2436" w:type="dxa"/>
            <w:vAlign w:val="center"/>
          </w:tcPr>
          <w:p w14:paraId="1EC66C00">
            <w:pPr>
              <w:jc w:val="right"/>
            </w:pPr>
            <w:r>
              <w:rPr>
                <w:rFonts w:hint="eastAsia"/>
              </w:rPr>
              <w:t>-</w:t>
            </w:r>
          </w:p>
        </w:tc>
      </w:tr>
      <w:tr w14:paraId="6870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9BBB05">
            <w:r>
              <w:rPr>
                <w:rFonts w:hint="eastAsia"/>
              </w:rPr>
              <w:t>R</w:t>
            </w:r>
          </w:p>
        </w:tc>
        <w:tc>
          <w:tcPr>
            <w:tcW w:w="3510" w:type="dxa"/>
            <w:vAlign w:val="center"/>
          </w:tcPr>
          <w:p w14:paraId="0A62CD0D">
            <w:r>
              <w:rPr>
                <w:rFonts w:hint="eastAsia"/>
              </w:rPr>
              <w:t>文化、体育和娱乐业</w:t>
            </w:r>
          </w:p>
        </w:tc>
        <w:tc>
          <w:tcPr>
            <w:tcW w:w="1727" w:type="dxa"/>
            <w:vAlign w:val="center"/>
          </w:tcPr>
          <w:p w14:paraId="193EFCCA">
            <w:pPr>
              <w:jc w:val="right"/>
            </w:pPr>
            <w:r>
              <w:rPr>
                <w:rFonts w:hint="eastAsia"/>
              </w:rPr>
              <w:t>-</w:t>
            </w:r>
          </w:p>
        </w:tc>
        <w:tc>
          <w:tcPr>
            <w:tcW w:w="2436" w:type="dxa"/>
            <w:vAlign w:val="center"/>
          </w:tcPr>
          <w:p w14:paraId="5927A4A0">
            <w:pPr>
              <w:jc w:val="right"/>
            </w:pPr>
            <w:r>
              <w:rPr>
                <w:rFonts w:hint="eastAsia"/>
              </w:rPr>
              <w:t>-</w:t>
            </w:r>
          </w:p>
        </w:tc>
      </w:tr>
      <w:tr w14:paraId="5B7F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BA94D1">
            <w:r>
              <w:rPr>
                <w:rFonts w:hint="eastAsia"/>
              </w:rPr>
              <w:t>S</w:t>
            </w:r>
          </w:p>
        </w:tc>
        <w:tc>
          <w:tcPr>
            <w:tcW w:w="3510" w:type="dxa"/>
            <w:vAlign w:val="center"/>
          </w:tcPr>
          <w:p w14:paraId="2F63B366">
            <w:r>
              <w:rPr>
                <w:rFonts w:hint="eastAsia"/>
              </w:rPr>
              <w:t>综合</w:t>
            </w:r>
          </w:p>
        </w:tc>
        <w:tc>
          <w:tcPr>
            <w:tcW w:w="1727" w:type="dxa"/>
            <w:vAlign w:val="center"/>
          </w:tcPr>
          <w:p w14:paraId="269CAD4D">
            <w:pPr>
              <w:jc w:val="right"/>
            </w:pPr>
            <w:r>
              <w:rPr>
                <w:rFonts w:hint="eastAsia"/>
              </w:rPr>
              <w:t>-</w:t>
            </w:r>
          </w:p>
        </w:tc>
        <w:tc>
          <w:tcPr>
            <w:tcW w:w="2436" w:type="dxa"/>
            <w:vAlign w:val="center"/>
          </w:tcPr>
          <w:p w14:paraId="75C0C430">
            <w:pPr>
              <w:jc w:val="right"/>
            </w:pPr>
            <w:r>
              <w:rPr>
                <w:rFonts w:hint="eastAsia"/>
              </w:rPr>
              <w:t>-</w:t>
            </w:r>
          </w:p>
        </w:tc>
      </w:tr>
      <w:tr w14:paraId="7904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E2BAE3"/>
        </w:tc>
        <w:tc>
          <w:tcPr>
            <w:tcW w:w="3510" w:type="dxa"/>
            <w:vAlign w:val="center"/>
          </w:tcPr>
          <w:p w14:paraId="41FA8F9F">
            <w:r>
              <w:rPr>
                <w:rFonts w:hint="eastAsia"/>
              </w:rPr>
              <w:t>合计</w:t>
            </w:r>
          </w:p>
        </w:tc>
        <w:tc>
          <w:tcPr>
            <w:tcW w:w="1727" w:type="dxa"/>
            <w:vAlign w:val="center"/>
          </w:tcPr>
          <w:p w14:paraId="6747AB82">
            <w:pPr>
              <w:jc w:val="right"/>
            </w:pPr>
            <w:r>
              <w:rPr>
                <w:rFonts w:hint="eastAsia"/>
              </w:rPr>
              <w:t>317,400,004.25</w:t>
            </w:r>
          </w:p>
        </w:tc>
        <w:tc>
          <w:tcPr>
            <w:tcW w:w="2436" w:type="dxa"/>
            <w:vAlign w:val="center"/>
          </w:tcPr>
          <w:p w14:paraId="196D6B1B">
            <w:pPr>
              <w:jc w:val="right"/>
            </w:pPr>
            <w:r>
              <w:rPr>
                <w:rFonts w:hint="eastAsia"/>
              </w:rPr>
              <w:t>53.16</w:t>
            </w:r>
          </w:p>
        </w:tc>
      </w:tr>
    </w:tbl>
    <w:p w14:paraId="4809B8CD">
      <w:pPr>
        <w:pStyle w:val="28"/>
      </w:pPr>
      <w:bookmarkStart w:id="165" w:name="_Toc165"/>
      <w:r>
        <w:t>报告期末按行业分类的港股通投资股票投资组合</w:t>
      </w:r>
      <w:bookmarkEnd w:id="165"/>
    </w:p>
    <w:p w14:paraId="3BDF7C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37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9B5B4B">
            <w:pPr>
              <w:jc w:val="center"/>
            </w:pPr>
            <w:r>
              <w:rPr>
                <w:rFonts w:hint="eastAsia"/>
                <w:b/>
              </w:rPr>
              <w:t>行业类别</w:t>
            </w:r>
          </w:p>
        </w:tc>
        <w:tc>
          <w:tcPr>
            <w:tcW w:w="2768" w:type="dxa"/>
            <w:shd w:val="clear" w:color="auto" w:fill="BFBFBF"/>
            <w:vAlign w:val="center"/>
          </w:tcPr>
          <w:p w14:paraId="564FCBAB">
            <w:pPr>
              <w:jc w:val="center"/>
            </w:pPr>
            <w:r>
              <w:rPr>
                <w:rFonts w:hint="eastAsia"/>
                <w:b/>
              </w:rPr>
              <w:t>公允价值（人民币）</w:t>
            </w:r>
          </w:p>
        </w:tc>
        <w:tc>
          <w:tcPr>
            <w:tcW w:w="2768" w:type="dxa"/>
            <w:shd w:val="clear" w:color="auto" w:fill="BFBFBF"/>
            <w:vAlign w:val="center"/>
          </w:tcPr>
          <w:p w14:paraId="7E1D3B7F">
            <w:pPr>
              <w:jc w:val="center"/>
            </w:pPr>
            <w:r>
              <w:rPr>
                <w:rFonts w:hint="eastAsia"/>
                <w:b/>
              </w:rPr>
              <w:t>占基金资产净值比例（%）</w:t>
            </w:r>
          </w:p>
        </w:tc>
      </w:tr>
      <w:tr w14:paraId="2368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AF6B1">
            <w:r>
              <w:rPr>
                <w:rFonts w:hint="eastAsia"/>
              </w:rPr>
              <w:t>能源</w:t>
            </w:r>
          </w:p>
        </w:tc>
        <w:tc>
          <w:tcPr>
            <w:tcW w:w="2768" w:type="dxa"/>
            <w:vAlign w:val="center"/>
          </w:tcPr>
          <w:p w14:paraId="7840C7DA">
            <w:pPr>
              <w:jc w:val="right"/>
            </w:pPr>
            <w:r>
              <w:rPr>
                <w:rFonts w:hint="eastAsia"/>
              </w:rPr>
              <w:t>1,877,794.38</w:t>
            </w:r>
          </w:p>
        </w:tc>
        <w:tc>
          <w:tcPr>
            <w:tcW w:w="2768" w:type="dxa"/>
            <w:vAlign w:val="center"/>
          </w:tcPr>
          <w:p w14:paraId="587F7C74">
            <w:pPr>
              <w:jc w:val="right"/>
            </w:pPr>
            <w:r>
              <w:rPr>
                <w:rFonts w:hint="eastAsia"/>
              </w:rPr>
              <w:t>0.31</w:t>
            </w:r>
          </w:p>
        </w:tc>
      </w:tr>
      <w:tr w14:paraId="398C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F42B5">
            <w:r>
              <w:rPr>
                <w:rFonts w:hint="eastAsia"/>
              </w:rPr>
              <w:t>材料</w:t>
            </w:r>
          </w:p>
        </w:tc>
        <w:tc>
          <w:tcPr>
            <w:tcW w:w="2768" w:type="dxa"/>
            <w:vAlign w:val="center"/>
          </w:tcPr>
          <w:p w14:paraId="7234092D">
            <w:pPr>
              <w:jc w:val="right"/>
            </w:pPr>
            <w:r>
              <w:rPr>
                <w:rFonts w:hint="eastAsia"/>
              </w:rPr>
              <w:t>5,896,780.16</w:t>
            </w:r>
          </w:p>
        </w:tc>
        <w:tc>
          <w:tcPr>
            <w:tcW w:w="2768" w:type="dxa"/>
            <w:vAlign w:val="center"/>
          </w:tcPr>
          <w:p w14:paraId="11ADBDA9">
            <w:pPr>
              <w:jc w:val="right"/>
            </w:pPr>
            <w:r>
              <w:rPr>
                <w:rFonts w:hint="eastAsia"/>
              </w:rPr>
              <w:t>0.99</w:t>
            </w:r>
          </w:p>
        </w:tc>
      </w:tr>
      <w:tr w14:paraId="224E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434C6">
            <w:r>
              <w:rPr>
                <w:rFonts w:hint="eastAsia"/>
              </w:rPr>
              <w:t>工业</w:t>
            </w:r>
          </w:p>
        </w:tc>
        <w:tc>
          <w:tcPr>
            <w:tcW w:w="2768" w:type="dxa"/>
            <w:vAlign w:val="center"/>
          </w:tcPr>
          <w:p w14:paraId="3E03720C">
            <w:pPr>
              <w:jc w:val="right"/>
            </w:pPr>
            <w:r>
              <w:rPr>
                <w:rFonts w:hint="eastAsia"/>
              </w:rPr>
              <w:t>3,701,074.02</w:t>
            </w:r>
          </w:p>
        </w:tc>
        <w:tc>
          <w:tcPr>
            <w:tcW w:w="2768" w:type="dxa"/>
            <w:vAlign w:val="center"/>
          </w:tcPr>
          <w:p w14:paraId="3D6EE449">
            <w:pPr>
              <w:jc w:val="right"/>
            </w:pPr>
            <w:r>
              <w:rPr>
                <w:rFonts w:hint="eastAsia"/>
              </w:rPr>
              <w:t>0.62</w:t>
            </w:r>
          </w:p>
        </w:tc>
      </w:tr>
      <w:tr w14:paraId="7B07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41981">
            <w:r>
              <w:rPr>
                <w:rFonts w:hint="eastAsia"/>
              </w:rPr>
              <w:t>非必需消费品</w:t>
            </w:r>
          </w:p>
        </w:tc>
        <w:tc>
          <w:tcPr>
            <w:tcW w:w="2768" w:type="dxa"/>
            <w:vAlign w:val="center"/>
          </w:tcPr>
          <w:p w14:paraId="7E7CA476">
            <w:pPr>
              <w:jc w:val="right"/>
            </w:pPr>
            <w:r>
              <w:rPr>
                <w:rFonts w:hint="eastAsia"/>
              </w:rPr>
              <w:t>9,941,086.81</w:t>
            </w:r>
          </w:p>
        </w:tc>
        <w:tc>
          <w:tcPr>
            <w:tcW w:w="2768" w:type="dxa"/>
            <w:vAlign w:val="center"/>
          </w:tcPr>
          <w:p w14:paraId="0B789948">
            <w:pPr>
              <w:jc w:val="right"/>
            </w:pPr>
            <w:r>
              <w:rPr>
                <w:rFonts w:hint="eastAsia"/>
              </w:rPr>
              <w:t>1.66</w:t>
            </w:r>
          </w:p>
        </w:tc>
      </w:tr>
      <w:tr w14:paraId="12AC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9A8D3">
            <w:r>
              <w:rPr>
                <w:rFonts w:hint="eastAsia"/>
              </w:rPr>
              <w:t>必需消费品</w:t>
            </w:r>
          </w:p>
        </w:tc>
        <w:tc>
          <w:tcPr>
            <w:tcW w:w="2768" w:type="dxa"/>
            <w:vAlign w:val="center"/>
          </w:tcPr>
          <w:p w14:paraId="1CD54AD3">
            <w:pPr>
              <w:jc w:val="right"/>
            </w:pPr>
            <w:r>
              <w:rPr>
                <w:rFonts w:hint="eastAsia"/>
              </w:rPr>
              <w:t>388,158.80</w:t>
            </w:r>
          </w:p>
        </w:tc>
        <w:tc>
          <w:tcPr>
            <w:tcW w:w="2768" w:type="dxa"/>
            <w:vAlign w:val="center"/>
          </w:tcPr>
          <w:p w14:paraId="70EF9C35">
            <w:pPr>
              <w:jc w:val="right"/>
            </w:pPr>
            <w:r>
              <w:rPr>
                <w:rFonts w:hint="eastAsia"/>
              </w:rPr>
              <w:t>0.07</w:t>
            </w:r>
          </w:p>
        </w:tc>
      </w:tr>
      <w:tr w14:paraId="41F3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5DF71">
            <w:r>
              <w:rPr>
                <w:rFonts w:hint="eastAsia"/>
              </w:rPr>
              <w:t>医疗保健</w:t>
            </w:r>
          </w:p>
        </w:tc>
        <w:tc>
          <w:tcPr>
            <w:tcW w:w="2768" w:type="dxa"/>
            <w:vAlign w:val="center"/>
          </w:tcPr>
          <w:p w14:paraId="4F9E99AF">
            <w:pPr>
              <w:jc w:val="right"/>
            </w:pPr>
            <w:r>
              <w:rPr>
                <w:rFonts w:hint="eastAsia"/>
              </w:rPr>
              <w:t>6,517,681.58</w:t>
            </w:r>
          </w:p>
        </w:tc>
        <w:tc>
          <w:tcPr>
            <w:tcW w:w="2768" w:type="dxa"/>
            <w:vAlign w:val="center"/>
          </w:tcPr>
          <w:p w14:paraId="0EBE4A6E">
            <w:pPr>
              <w:jc w:val="right"/>
            </w:pPr>
            <w:r>
              <w:rPr>
                <w:rFonts w:hint="eastAsia"/>
              </w:rPr>
              <w:t>1.09</w:t>
            </w:r>
          </w:p>
        </w:tc>
      </w:tr>
      <w:tr w14:paraId="310B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85ACB">
            <w:r>
              <w:rPr>
                <w:rFonts w:hint="eastAsia"/>
              </w:rPr>
              <w:t>金融</w:t>
            </w:r>
          </w:p>
        </w:tc>
        <w:tc>
          <w:tcPr>
            <w:tcW w:w="2768" w:type="dxa"/>
            <w:vAlign w:val="center"/>
          </w:tcPr>
          <w:p w14:paraId="2E6A9671">
            <w:pPr>
              <w:jc w:val="right"/>
            </w:pPr>
            <w:r>
              <w:rPr>
                <w:rFonts w:hint="eastAsia"/>
              </w:rPr>
              <w:t>21,433,717.70</w:t>
            </w:r>
          </w:p>
        </w:tc>
        <w:tc>
          <w:tcPr>
            <w:tcW w:w="2768" w:type="dxa"/>
            <w:vAlign w:val="center"/>
          </w:tcPr>
          <w:p w14:paraId="4E22C3D2">
            <w:pPr>
              <w:jc w:val="right"/>
            </w:pPr>
            <w:r>
              <w:rPr>
                <w:rFonts w:hint="eastAsia"/>
              </w:rPr>
              <w:t>3.59</w:t>
            </w:r>
          </w:p>
        </w:tc>
      </w:tr>
      <w:tr w14:paraId="30EE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03880">
            <w:r>
              <w:rPr>
                <w:rFonts w:hint="eastAsia"/>
              </w:rPr>
              <w:t>科技</w:t>
            </w:r>
          </w:p>
        </w:tc>
        <w:tc>
          <w:tcPr>
            <w:tcW w:w="2768" w:type="dxa"/>
            <w:vAlign w:val="center"/>
          </w:tcPr>
          <w:p w14:paraId="38A586F2">
            <w:pPr>
              <w:jc w:val="right"/>
            </w:pPr>
            <w:r>
              <w:rPr>
                <w:rFonts w:hint="eastAsia"/>
              </w:rPr>
              <w:t>7,966,797.82</w:t>
            </w:r>
          </w:p>
        </w:tc>
        <w:tc>
          <w:tcPr>
            <w:tcW w:w="2768" w:type="dxa"/>
            <w:vAlign w:val="center"/>
          </w:tcPr>
          <w:p w14:paraId="1B608447">
            <w:pPr>
              <w:jc w:val="right"/>
            </w:pPr>
            <w:r>
              <w:rPr>
                <w:rFonts w:hint="eastAsia"/>
              </w:rPr>
              <w:t>1.33</w:t>
            </w:r>
          </w:p>
        </w:tc>
      </w:tr>
      <w:tr w14:paraId="07F5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69159">
            <w:r>
              <w:rPr>
                <w:rFonts w:hint="eastAsia"/>
              </w:rPr>
              <w:t>通讯</w:t>
            </w:r>
          </w:p>
        </w:tc>
        <w:tc>
          <w:tcPr>
            <w:tcW w:w="2768" w:type="dxa"/>
            <w:vAlign w:val="center"/>
          </w:tcPr>
          <w:p w14:paraId="04D993ED">
            <w:pPr>
              <w:jc w:val="right"/>
            </w:pPr>
            <w:r>
              <w:rPr>
                <w:rFonts w:hint="eastAsia"/>
              </w:rPr>
              <w:t>16,900,079.86</w:t>
            </w:r>
          </w:p>
        </w:tc>
        <w:tc>
          <w:tcPr>
            <w:tcW w:w="2768" w:type="dxa"/>
            <w:vAlign w:val="center"/>
          </w:tcPr>
          <w:p w14:paraId="456BD598">
            <w:pPr>
              <w:jc w:val="right"/>
            </w:pPr>
            <w:r>
              <w:rPr>
                <w:rFonts w:hint="eastAsia"/>
              </w:rPr>
              <w:t>2.83</w:t>
            </w:r>
          </w:p>
        </w:tc>
      </w:tr>
      <w:tr w14:paraId="1C41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6CCE1">
            <w:r>
              <w:rPr>
                <w:rFonts w:hint="eastAsia"/>
              </w:rPr>
              <w:t>公用事业</w:t>
            </w:r>
          </w:p>
        </w:tc>
        <w:tc>
          <w:tcPr>
            <w:tcW w:w="2768" w:type="dxa"/>
            <w:vAlign w:val="center"/>
          </w:tcPr>
          <w:p w14:paraId="135BB4F2">
            <w:pPr>
              <w:jc w:val="right"/>
            </w:pPr>
            <w:r>
              <w:rPr>
                <w:rFonts w:hint="eastAsia"/>
              </w:rPr>
              <w:t>-</w:t>
            </w:r>
          </w:p>
        </w:tc>
        <w:tc>
          <w:tcPr>
            <w:tcW w:w="2768" w:type="dxa"/>
            <w:vAlign w:val="center"/>
          </w:tcPr>
          <w:p w14:paraId="0A3E4CD8">
            <w:pPr>
              <w:jc w:val="right"/>
            </w:pPr>
            <w:r>
              <w:rPr>
                <w:rFonts w:hint="eastAsia"/>
              </w:rPr>
              <w:t>-</w:t>
            </w:r>
          </w:p>
        </w:tc>
      </w:tr>
      <w:tr w14:paraId="643F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98AAF">
            <w:r>
              <w:rPr>
                <w:rFonts w:hint="eastAsia"/>
              </w:rPr>
              <w:t>房地产</w:t>
            </w:r>
          </w:p>
        </w:tc>
        <w:tc>
          <w:tcPr>
            <w:tcW w:w="2768" w:type="dxa"/>
            <w:vAlign w:val="center"/>
          </w:tcPr>
          <w:p w14:paraId="4CC1D822">
            <w:pPr>
              <w:jc w:val="right"/>
            </w:pPr>
            <w:r>
              <w:rPr>
                <w:rFonts w:hint="eastAsia"/>
              </w:rPr>
              <w:t>734,679.15</w:t>
            </w:r>
          </w:p>
        </w:tc>
        <w:tc>
          <w:tcPr>
            <w:tcW w:w="2768" w:type="dxa"/>
            <w:vAlign w:val="center"/>
          </w:tcPr>
          <w:p w14:paraId="1827E8D3">
            <w:pPr>
              <w:jc w:val="right"/>
            </w:pPr>
            <w:r>
              <w:rPr>
                <w:rFonts w:hint="eastAsia"/>
              </w:rPr>
              <w:t>0.12</w:t>
            </w:r>
          </w:p>
        </w:tc>
      </w:tr>
      <w:tr w14:paraId="029F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4799C">
            <w:r>
              <w:rPr>
                <w:rFonts w:hint="eastAsia"/>
              </w:rPr>
              <w:t>政府</w:t>
            </w:r>
          </w:p>
        </w:tc>
        <w:tc>
          <w:tcPr>
            <w:tcW w:w="2768" w:type="dxa"/>
            <w:vAlign w:val="center"/>
          </w:tcPr>
          <w:p w14:paraId="58396FD9">
            <w:pPr>
              <w:jc w:val="right"/>
            </w:pPr>
            <w:r>
              <w:rPr>
                <w:rFonts w:hint="eastAsia"/>
              </w:rPr>
              <w:t>-</w:t>
            </w:r>
          </w:p>
        </w:tc>
        <w:tc>
          <w:tcPr>
            <w:tcW w:w="2768" w:type="dxa"/>
            <w:vAlign w:val="center"/>
          </w:tcPr>
          <w:p w14:paraId="0558EA68">
            <w:pPr>
              <w:jc w:val="right"/>
            </w:pPr>
            <w:r>
              <w:rPr>
                <w:rFonts w:hint="eastAsia"/>
              </w:rPr>
              <w:t>-</w:t>
            </w:r>
          </w:p>
        </w:tc>
      </w:tr>
      <w:tr w14:paraId="46B5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13346">
            <w:r>
              <w:rPr>
                <w:rFonts w:hint="eastAsia"/>
              </w:rPr>
              <w:t>合计</w:t>
            </w:r>
          </w:p>
        </w:tc>
        <w:tc>
          <w:tcPr>
            <w:tcW w:w="2768" w:type="dxa"/>
            <w:vAlign w:val="center"/>
          </w:tcPr>
          <w:p w14:paraId="4DFA9A7E">
            <w:pPr>
              <w:jc w:val="right"/>
            </w:pPr>
            <w:r>
              <w:rPr>
                <w:rFonts w:hint="eastAsia"/>
              </w:rPr>
              <w:t>75,357,850.28</w:t>
            </w:r>
          </w:p>
        </w:tc>
        <w:tc>
          <w:tcPr>
            <w:tcW w:w="2768" w:type="dxa"/>
            <w:vAlign w:val="center"/>
          </w:tcPr>
          <w:p w14:paraId="3CE952CE">
            <w:pPr>
              <w:jc w:val="right"/>
            </w:pPr>
            <w:r>
              <w:rPr>
                <w:rFonts w:hint="eastAsia"/>
              </w:rPr>
              <w:t>12.62</w:t>
            </w:r>
          </w:p>
        </w:tc>
      </w:tr>
    </w:tbl>
    <w:p w14:paraId="11D767A5">
      <w:pPr>
        <w:pStyle w:val="47"/>
        <w:rPr>
          <w:rFonts w:hint="eastAsia"/>
        </w:rPr>
      </w:pPr>
      <w:r>
        <w:rPr>
          <w:rFonts w:hint="eastAsia"/>
        </w:rPr>
        <w:t>注：以上分类采用彭博行业分类标准（BICS）。</w:t>
      </w:r>
    </w:p>
    <w:p w14:paraId="2A095E71">
      <w:pPr>
        <w:pStyle w:val="23"/>
      </w:pPr>
      <w:bookmarkStart w:id="166" w:name="_Toc27572"/>
      <w:r>
        <w:t>期末按公允价值占基金资产净值比例大小排序的所有股票投资明细</w:t>
      </w:r>
      <w:bookmarkEnd w:id="166"/>
    </w:p>
    <w:p w14:paraId="3DF5F2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404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A69E34F">
            <w:pPr>
              <w:jc w:val="center"/>
            </w:pPr>
            <w:r>
              <w:rPr>
                <w:rFonts w:hint="eastAsia"/>
                <w:b/>
              </w:rPr>
              <w:t>序号</w:t>
            </w:r>
          </w:p>
        </w:tc>
        <w:tc>
          <w:tcPr>
            <w:tcW w:w="1384" w:type="dxa"/>
            <w:shd w:val="clear" w:color="auto" w:fill="BFBFBF"/>
            <w:vAlign w:val="center"/>
          </w:tcPr>
          <w:p w14:paraId="067DED28">
            <w:pPr>
              <w:jc w:val="center"/>
            </w:pPr>
            <w:r>
              <w:rPr>
                <w:rFonts w:hint="eastAsia"/>
                <w:b/>
              </w:rPr>
              <w:t>股票代码</w:t>
            </w:r>
          </w:p>
        </w:tc>
        <w:tc>
          <w:tcPr>
            <w:tcW w:w="1384" w:type="dxa"/>
            <w:shd w:val="clear" w:color="auto" w:fill="BFBFBF"/>
            <w:vAlign w:val="center"/>
          </w:tcPr>
          <w:p w14:paraId="3C24396D">
            <w:pPr>
              <w:jc w:val="center"/>
            </w:pPr>
            <w:r>
              <w:rPr>
                <w:rFonts w:hint="eastAsia"/>
                <w:b/>
              </w:rPr>
              <w:t>股票名称</w:t>
            </w:r>
          </w:p>
        </w:tc>
        <w:tc>
          <w:tcPr>
            <w:tcW w:w="1384" w:type="dxa"/>
            <w:shd w:val="clear" w:color="auto" w:fill="BFBFBF"/>
            <w:vAlign w:val="center"/>
          </w:tcPr>
          <w:p w14:paraId="78E28882">
            <w:pPr>
              <w:jc w:val="center"/>
            </w:pPr>
            <w:r>
              <w:rPr>
                <w:rFonts w:hint="eastAsia"/>
                <w:b/>
              </w:rPr>
              <w:t>数量（股）</w:t>
            </w:r>
          </w:p>
        </w:tc>
        <w:tc>
          <w:tcPr>
            <w:tcW w:w="1384" w:type="dxa"/>
            <w:shd w:val="clear" w:color="auto" w:fill="BFBFBF"/>
            <w:vAlign w:val="center"/>
          </w:tcPr>
          <w:p w14:paraId="23C157DB">
            <w:pPr>
              <w:jc w:val="center"/>
            </w:pPr>
            <w:r>
              <w:rPr>
                <w:rFonts w:hint="eastAsia"/>
                <w:b/>
              </w:rPr>
              <w:t>公允价值（元）</w:t>
            </w:r>
          </w:p>
        </w:tc>
        <w:tc>
          <w:tcPr>
            <w:tcW w:w="1384" w:type="dxa"/>
            <w:shd w:val="clear" w:color="auto" w:fill="BFBFBF"/>
            <w:vAlign w:val="center"/>
          </w:tcPr>
          <w:p w14:paraId="0D7E790E">
            <w:pPr>
              <w:jc w:val="center"/>
            </w:pPr>
            <w:r>
              <w:rPr>
                <w:rFonts w:hint="eastAsia"/>
                <w:b/>
              </w:rPr>
              <w:t>占基金资产净值比例（％）</w:t>
            </w:r>
          </w:p>
        </w:tc>
      </w:tr>
      <w:tr w14:paraId="46F2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7B3F0">
            <w:pPr>
              <w:jc w:val="center"/>
            </w:pPr>
            <w:r>
              <w:rPr>
                <w:rFonts w:hint="eastAsia"/>
              </w:rPr>
              <w:t>1</w:t>
            </w:r>
          </w:p>
        </w:tc>
        <w:tc>
          <w:tcPr>
            <w:tcW w:w="1384" w:type="dxa"/>
            <w:vAlign w:val="center"/>
          </w:tcPr>
          <w:p w14:paraId="6CE7F2C8">
            <w:r>
              <w:rPr>
                <w:rFonts w:hint="eastAsia"/>
              </w:rPr>
              <w:t>601077</w:t>
            </w:r>
          </w:p>
        </w:tc>
        <w:tc>
          <w:tcPr>
            <w:tcW w:w="1384" w:type="dxa"/>
            <w:vAlign w:val="center"/>
          </w:tcPr>
          <w:p w14:paraId="0D74730E">
            <w:r>
              <w:rPr>
                <w:rFonts w:hint="eastAsia"/>
              </w:rPr>
              <w:t>渝农商行</w:t>
            </w:r>
          </w:p>
        </w:tc>
        <w:tc>
          <w:tcPr>
            <w:tcW w:w="1384" w:type="dxa"/>
            <w:vAlign w:val="center"/>
          </w:tcPr>
          <w:p w14:paraId="6CA1F33F">
            <w:pPr>
              <w:jc w:val="right"/>
            </w:pPr>
            <w:r>
              <w:rPr>
                <w:rFonts w:hint="eastAsia"/>
              </w:rPr>
              <w:t>2,765,500</w:t>
            </w:r>
          </w:p>
        </w:tc>
        <w:tc>
          <w:tcPr>
            <w:tcW w:w="1384" w:type="dxa"/>
            <w:vAlign w:val="center"/>
          </w:tcPr>
          <w:p w14:paraId="0379504E">
            <w:pPr>
              <w:jc w:val="right"/>
            </w:pPr>
            <w:r>
              <w:rPr>
                <w:rFonts w:hint="eastAsia"/>
              </w:rPr>
              <w:t>17,865,130.00</w:t>
            </w:r>
          </w:p>
        </w:tc>
        <w:tc>
          <w:tcPr>
            <w:tcW w:w="1384" w:type="dxa"/>
            <w:vAlign w:val="center"/>
          </w:tcPr>
          <w:p w14:paraId="223D0173">
            <w:pPr>
              <w:jc w:val="right"/>
            </w:pPr>
            <w:r>
              <w:rPr>
                <w:rFonts w:hint="eastAsia"/>
              </w:rPr>
              <w:t>2.99</w:t>
            </w:r>
          </w:p>
        </w:tc>
      </w:tr>
      <w:tr w14:paraId="1823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F3C2A">
            <w:pPr>
              <w:jc w:val="center"/>
            </w:pPr>
            <w:r>
              <w:rPr>
                <w:rFonts w:hint="eastAsia"/>
              </w:rPr>
              <w:t>2</w:t>
            </w:r>
          </w:p>
        </w:tc>
        <w:tc>
          <w:tcPr>
            <w:tcW w:w="1384" w:type="dxa"/>
            <w:vAlign w:val="center"/>
          </w:tcPr>
          <w:p w14:paraId="22222BD2">
            <w:r>
              <w:rPr>
                <w:rFonts w:hint="eastAsia"/>
              </w:rPr>
              <w:t>300750</w:t>
            </w:r>
          </w:p>
        </w:tc>
        <w:tc>
          <w:tcPr>
            <w:tcW w:w="1384" w:type="dxa"/>
            <w:vAlign w:val="center"/>
          </w:tcPr>
          <w:p w14:paraId="651B9359">
            <w:r>
              <w:rPr>
                <w:rFonts w:hint="eastAsia"/>
              </w:rPr>
              <w:t>宁德时代</w:t>
            </w:r>
          </w:p>
        </w:tc>
        <w:tc>
          <w:tcPr>
            <w:tcW w:w="1384" w:type="dxa"/>
            <w:vAlign w:val="center"/>
          </w:tcPr>
          <w:p w14:paraId="223E5669">
            <w:pPr>
              <w:jc w:val="right"/>
            </w:pPr>
            <w:r>
              <w:rPr>
                <w:rFonts w:hint="eastAsia"/>
              </w:rPr>
              <w:t>44,700</w:t>
            </w:r>
          </w:p>
        </w:tc>
        <w:tc>
          <w:tcPr>
            <w:tcW w:w="1384" w:type="dxa"/>
            <w:vAlign w:val="center"/>
          </w:tcPr>
          <w:p w14:paraId="4348DBCE">
            <w:pPr>
              <w:jc w:val="right"/>
            </w:pPr>
            <w:r>
              <w:rPr>
                <w:rFonts w:hint="eastAsia"/>
              </w:rPr>
              <w:t>16,416,522.00</w:t>
            </w:r>
          </w:p>
        </w:tc>
        <w:tc>
          <w:tcPr>
            <w:tcW w:w="1384" w:type="dxa"/>
            <w:vAlign w:val="center"/>
          </w:tcPr>
          <w:p w14:paraId="5CA235D3">
            <w:pPr>
              <w:jc w:val="right"/>
            </w:pPr>
            <w:r>
              <w:rPr>
                <w:rFonts w:hint="eastAsia"/>
              </w:rPr>
              <w:t>2.75</w:t>
            </w:r>
          </w:p>
        </w:tc>
      </w:tr>
      <w:tr w14:paraId="347D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3EEAD">
            <w:pPr>
              <w:jc w:val="center"/>
            </w:pPr>
            <w:r>
              <w:rPr>
                <w:rFonts w:hint="eastAsia"/>
              </w:rPr>
              <w:t>3</w:t>
            </w:r>
          </w:p>
        </w:tc>
        <w:tc>
          <w:tcPr>
            <w:tcW w:w="1384" w:type="dxa"/>
            <w:vAlign w:val="center"/>
          </w:tcPr>
          <w:p w14:paraId="0E2809A3">
            <w:r>
              <w:rPr>
                <w:rFonts w:hint="eastAsia"/>
              </w:rPr>
              <w:t>603993</w:t>
            </w:r>
          </w:p>
        </w:tc>
        <w:tc>
          <w:tcPr>
            <w:tcW w:w="1384" w:type="dxa"/>
            <w:vAlign w:val="center"/>
          </w:tcPr>
          <w:p w14:paraId="3FC1CA3E">
            <w:r>
              <w:rPr>
                <w:rFonts w:hint="eastAsia"/>
              </w:rPr>
              <w:t>洛阳钼业</w:t>
            </w:r>
          </w:p>
        </w:tc>
        <w:tc>
          <w:tcPr>
            <w:tcW w:w="1384" w:type="dxa"/>
            <w:vAlign w:val="center"/>
          </w:tcPr>
          <w:p w14:paraId="3288396A">
            <w:pPr>
              <w:jc w:val="right"/>
            </w:pPr>
            <w:r>
              <w:rPr>
                <w:rFonts w:hint="eastAsia"/>
              </w:rPr>
              <w:t>556,200</w:t>
            </w:r>
          </w:p>
        </w:tc>
        <w:tc>
          <w:tcPr>
            <w:tcW w:w="1384" w:type="dxa"/>
            <w:vAlign w:val="center"/>
          </w:tcPr>
          <w:p w14:paraId="3A8F3382">
            <w:pPr>
              <w:jc w:val="right"/>
            </w:pPr>
            <w:r>
              <w:rPr>
                <w:rFonts w:hint="eastAsia"/>
              </w:rPr>
              <w:t>11,124,000.00</w:t>
            </w:r>
          </w:p>
        </w:tc>
        <w:tc>
          <w:tcPr>
            <w:tcW w:w="1384" w:type="dxa"/>
            <w:vAlign w:val="center"/>
          </w:tcPr>
          <w:p w14:paraId="38B19AFB">
            <w:pPr>
              <w:jc w:val="right"/>
            </w:pPr>
            <w:r>
              <w:rPr>
                <w:rFonts w:hint="eastAsia"/>
              </w:rPr>
              <w:t>1.86</w:t>
            </w:r>
          </w:p>
        </w:tc>
      </w:tr>
      <w:tr w14:paraId="4959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CF39E">
            <w:pPr>
              <w:jc w:val="center"/>
            </w:pPr>
            <w:r>
              <w:rPr>
                <w:rFonts w:hint="eastAsia"/>
              </w:rPr>
              <w:t>4</w:t>
            </w:r>
          </w:p>
        </w:tc>
        <w:tc>
          <w:tcPr>
            <w:tcW w:w="1384" w:type="dxa"/>
            <w:vAlign w:val="center"/>
          </w:tcPr>
          <w:p w14:paraId="60BE18B5">
            <w:r>
              <w:rPr>
                <w:rFonts w:hint="eastAsia"/>
              </w:rPr>
              <w:t>601939</w:t>
            </w:r>
          </w:p>
        </w:tc>
        <w:tc>
          <w:tcPr>
            <w:tcW w:w="1384" w:type="dxa"/>
            <w:vAlign w:val="center"/>
          </w:tcPr>
          <w:p w14:paraId="0FBB7BA1">
            <w:r>
              <w:rPr>
                <w:rFonts w:hint="eastAsia"/>
              </w:rPr>
              <w:t>建设银行</w:t>
            </w:r>
          </w:p>
        </w:tc>
        <w:tc>
          <w:tcPr>
            <w:tcW w:w="1384" w:type="dxa"/>
            <w:vAlign w:val="center"/>
          </w:tcPr>
          <w:p w14:paraId="7828532F">
            <w:pPr>
              <w:jc w:val="right"/>
            </w:pPr>
            <w:r>
              <w:rPr>
                <w:rFonts w:hint="eastAsia"/>
              </w:rPr>
              <w:t>647,600</w:t>
            </w:r>
          </w:p>
        </w:tc>
        <w:tc>
          <w:tcPr>
            <w:tcW w:w="1384" w:type="dxa"/>
            <w:vAlign w:val="center"/>
          </w:tcPr>
          <w:p w14:paraId="62F27C8B">
            <w:pPr>
              <w:jc w:val="right"/>
            </w:pPr>
            <w:r>
              <w:rPr>
                <w:rFonts w:hint="eastAsia"/>
              </w:rPr>
              <w:t>6,009,728.00</w:t>
            </w:r>
          </w:p>
        </w:tc>
        <w:tc>
          <w:tcPr>
            <w:tcW w:w="1384" w:type="dxa"/>
            <w:vAlign w:val="center"/>
          </w:tcPr>
          <w:p w14:paraId="3039E098">
            <w:pPr>
              <w:jc w:val="right"/>
            </w:pPr>
            <w:r>
              <w:rPr>
                <w:rFonts w:hint="eastAsia"/>
              </w:rPr>
              <w:t>1.01</w:t>
            </w:r>
          </w:p>
        </w:tc>
      </w:tr>
      <w:tr w14:paraId="6261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BD767">
            <w:pPr>
              <w:jc w:val="center"/>
            </w:pPr>
            <w:r>
              <w:rPr>
                <w:rFonts w:hint="eastAsia"/>
              </w:rPr>
              <w:t>5</w:t>
            </w:r>
          </w:p>
        </w:tc>
        <w:tc>
          <w:tcPr>
            <w:tcW w:w="1384" w:type="dxa"/>
            <w:vAlign w:val="center"/>
          </w:tcPr>
          <w:p w14:paraId="68B3E169">
            <w:r>
              <w:rPr>
                <w:rFonts w:hint="eastAsia"/>
              </w:rPr>
              <w:t>00939</w:t>
            </w:r>
          </w:p>
        </w:tc>
        <w:tc>
          <w:tcPr>
            <w:tcW w:w="1384" w:type="dxa"/>
            <w:vAlign w:val="center"/>
          </w:tcPr>
          <w:p w14:paraId="5E789CAE">
            <w:r>
              <w:rPr>
                <w:rFonts w:hint="eastAsia"/>
              </w:rPr>
              <w:t>建设银行</w:t>
            </w:r>
          </w:p>
        </w:tc>
        <w:tc>
          <w:tcPr>
            <w:tcW w:w="1384" w:type="dxa"/>
            <w:vAlign w:val="center"/>
          </w:tcPr>
          <w:p w14:paraId="7762AC0E">
            <w:pPr>
              <w:jc w:val="right"/>
            </w:pPr>
            <w:r>
              <w:rPr>
                <w:rFonts w:hint="eastAsia"/>
              </w:rPr>
              <w:t>708,000</w:t>
            </w:r>
          </w:p>
        </w:tc>
        <w:tc>
          <w:tcPr>
            <w:tcW w:w="1384" w:type="dxa"/>
            <w:vAlign w:val="center"/>
          </w:tcPr>
          <w:p w14:paraId="0897A07B">
            <w:pPr>
              <w:jc w:val="right"/>
            </w:pPr>
            <w:r>
              <w:rPr>
                <w:rFonts w:hint="eastAsia"/>
              </w:rPr>
              <w:t>4,917,599.35</w:t>
            </w:r>
          </w:p>
        </w:tc>
        <w:tc>
          <w:tcPr>
            <w:tcW w:w="1384" w:type="dxa"/>
            <w:vAlign w:val="center"/>
          </w:tcPr>
          <w:p w14:paraId="56B92BE0">
            <w:pPr>
              <w:jc w:val="right"/>
            </w:pPr>
            <w:r>
              <w:rPr>
                <w:rFonts w:hint="eastAsia"/>
              </w:rPr>
              <w:t>0.82</w:t>
            </w:r>
          </w:p>
        </w:tc>
      </w:tr>
      <w:tr w14:paraId="5101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79465">
            <w:pPr>
              <w:jc w:val="center"/>
            </w:pPr>
            <w:r>
              <w:rPr>
                <w:rFonts w:hint="eastAsia"/>
              </w:rPr>
              <w:t>6</w:t>
            </w:r>
          </w:p>
        </w:tc>
        <w:tc>
          <w:tcPr>
            <w:tcW w:w="1384" w:type="dxa"/>
            <w:vAlign w:val="center"/>
          </w:tcPr>
          <w:p w14:paraId="064DAC28">
            <w:r>
              <w:rPr>
                <w:rFonts w:hint="eastAsia"/>
              </w:rPr>
              <w:t>603871</w:t>
            </w:r>
          </w:p>
        </w:tc>
        <w:tc>
          <w:tcPr>
            <w:tcW w:w="1384" w:type="dxa"/>
            <w:vAlign w:val="center"/>
          </w:tcPr>
          <w:p w14:paraId="5138C0F4">
            <w:r>
              <w:rPr>
                <w:rFonts w:hint="eastAsia"/>
              </w:rPr>
              <w:t>嘉友国际</w:t>
            </w:r>
          </w:p>
        </w:tc>
        <w:tc>
          <w:tcPr>
            <w:tcW w:w="1384" w:type="dxa"/>
            <w:vAlign w:val="center"/>
          </w:tcPr>
          <w:p w14:paraId="4B2AA101">
            <w:pPr>
              <w:jc w:val="right"/>
            </w:pPr>
            <w:r>
              <w:rPr>
                <w:rFonts w:hint="eastAsia"/>
              </w:rPr>
              <w:t>726,540</w:t>
            </w:r>
          </w:p>
        </w:tc>
        <w:tc>
          <w:tcPr>
            <w:tcW w:w="1384" w:type="dxa"/>
            <w:vAlign w:val="center"/>
          </w:tcPr>
          <w:p w14:paraId="4CD6B7A6">
            <w:pPr>
              <w:jc w:val="right"/>
            </w:pPr>
            <w:r>
              <w:rPr>
                <w:rFonts w:hint="eastAsia"/>
              </w:rPr>
              <w:t>10,135,233.00</w:t>
            </w:r>
          </w:p>
        </w:tc>
        <w:tc>
          <w:tcPr>
            <w:tcW w:w="1384" w:type="dxa"/>
            <w:vAlign w:val="center"/>
          </w:tcPr>
          <w:p w14:paraId="5BB74C00">
            <w:pPr>
              <w:jc w:val="right"/>
            </w:pPr>
            <w:r>
              <w:rPr>
                <w:rFonts w:hint="eastAsia"/>
              </w:rPr>
              <w:t>1.70</w:t>
            </w:r>
          </w:p>
        </w:tc>
      </w:tr>
      <w:tr w14:paraId="7889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DF9A2">
            <w:pPr>
              <w:jc w:val="center"/>
            </w:pPr>
            <w:r>
              <w:rPr>
                <w:rFonts w:hint="eastAsia"/>
              </w:rPr>
              <w:t>7</w:t>
            </w:r>
          </w:p>
        </w:tc>
        <w:tc>
          <w:tcPr>
            <w:tcW w:w="1384" w:type="dxa"/>
            <w:vAlign w:val="center"/>
          </w:tcPr>
          <w:p w14:paraId="72C4D904">
            <w:r>
              <w:rPr>
                <w:rFonts w:hint="eastAsia"/>
              </w:rPr>
              <w:t>000425</w:t>
            </w:r>
          </w:p>
        </w:tc>
        <w:tc>
          <w:tcPr>
            <w:tcW w:w="1384" w:type="dxa"/>
            <w:vAlign w:val="center"/>
          </w:tcPr>
          <w:p w14:paraId="38E6F8D7">
            <w:r>
              <w:rPr>
                <w:rFonts w:hint="eastAsia"/>
              </w:rPr>
              <w:t>徐工机械</w:t>
            </w:r>
          </w:p>
        </w:tc>
        <w:tc>
          <w:tcPr>
            <w:tcW w:w="1384" w:type="dxa"/>
            <w:vAlign w:val="center"/>
          </w:tcPr>
          <w:p w14:paraId="5D0A3249">
            <w:pPr>
              <w:jc w:val="right"/>
            </w:pPr>
            <w:r>
              <w:rPr>
                <w:rFonts w:hint="eastAsia"/>
              </w:rPr>
              <w:t>841,700</w:t>
            </w:r>
          </w:p>
        </w:tc>
        <w:tc>
          <w:tcPr>
            <w:tcW w:w="1384" w:type="dxa"/>
            <w:vAlign w:val="center"/>
          </w:tcPr>
          <w:p w14:paraId="718BFF07">
            <w:pPr>
              <w:jc w:val="right"/>
            </w:pPr>
            <w:r>
              <w:rPr>
                <w:rFonts w:hint="eastAsia"/>
              </w:rPr>
              <w:t>9,746,886.00</w:t>
            </w:r>
          </w:p>
        </w:tc>
        <w:tc>
          <w:tcPr>
            <w:tcW w:w="1384" w:type="dxa"/>
            <w:vAlign w:val="center"/>
          </w:tcPr>
          <w:p w14:paraId="7DBF2B31">
            <w:pPr>
              <w:jc w:val="right"/>
            </w:pPr>
            <w:r>
              <w:rPr>
                <w:rFonts w:hint="eastAsia"/>
              </w:rPr>
              <w:t>1.63</w:t>
            </w:r>
          </w:p>
        </w:tc>
      </w:tr>
      <w:tr w14:paraId="5356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9B213">
            <w:pPr>
              <w:jc w:val="center"/>
            </w:pPr>
            <w:r>
              <w:rPr>
                <w:rFonts w:hint="eastAsia"/>
              </w:rPr>
              <w:t>8</w:t>
            </w:r>
          </w:p>
        </w:tc>
        <w:tc>
          <w:tcPr>
            <w:tcW w:w="1384" w:type="dxa"/>
            <w:vAlign w:val="center"/>
          </w:tcPr>
          <w:p w14:paraId="202CF576">
            <w:r>
              <w:rPr>
                <w:rFonts w:hint="eastAsia"/>
              </w:rPr>
              <w:t>00700</w:t>
            </w:r>
          </w:p>
        </w:tc>
        <w:tc>
          <w:tcPr>
            <w:tcW w:w="1384" w:type="dxa"/>
            <w:vAlign w:val="center"/>
          </w:tcPr>
          <w:p w14:paraId="2B62BC91">
            <w:r>
              <w:rPr>
                <w:rFonts w:hint="eastAsia"/>
              </w:rPr>
              <w:t>腾讯控股</w:t>
            </w:r>
          </w:p>
        </w:tc>
        <w:tc>
          <w:tcPr>
            <w:tcW w:w="1384" w:type="dxa"/>
            <w:vAlign w:val="center"/>
          </w:tcPr>
          <w:p w14:paraId="4153D0BC">
            <w:pPr>
              <w:jc w:val="right"/>
            </w:pPr>
            <w:r>
              <w:rPr>
                <w:rFonts w:hint="eastAsia"/>
              </w:rPr>
              <w:t>12,900</w:t>
            </w:r>
          </w:p>
        </w:tc>
        <w:tc>
          <w:tcPr>
            <w:tcW w:w="1384" w:type="dxa"/>
            <w:vAlign w:val="center"/>
          </w:tcPr>
          <w:p w14:paraId="43AC9527">
            <w:pPr>
              <w:jc w:val="right"/>
            </w:pPr>
            <w:r>
              <w:rPr>
                <w:rFonts w:hint="eastAsia"/>
              </w:rPr>
              <w:t>6,979,271.26</w:t>
            </w:r>
          </w:p>
        </w:tc>
        <w:tc>
          <w:tcPr>
            <w:tcW w:w="1384" w:type="dxa"/>
            <w:vAlign w:val="center"/>
          </w:tcPr>
          <w:p w14:paraId="5C01C6A9">
            <w:pPr>
              <w:jc w:val="right"/>
            </w:pPr>
            <w:r>
              <w:rPr>
                <w:rFonts w:hint="eastAsia"/>
              </w:rPr>
              <w:t>1.17</w:t>
            </w:r>
          </w:p>
        </w:tc>
      </w:tr>
      <w:tr w14:paraId="3692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6738B">
            <w:pPr>
              <w:jc w:val="center"/>
            </w:pPr>
            <w:r>
              <w:rPr>
                <w:rFonts w:hint="eastAsia"/>
              </w:rPr>
              <w:t>9</w:t>
            </w:r>
          </w:p>
        </w:tc>
        <w:tc>
          <w:tcPr>
            <w:tcW w:w="1384" w:type="dxa"/>
            <w:vAlign w:val="center"/>
          </w:tcPr>
          <w:p w14:paraId="677D4D93">
            <w:r>
              <w:rPr>
                <w:rFonts w:hint="eastAsia"/>
              </w:rPr>
              <w:t>000932</w:t>
            </w:r>
          </w:p>
        </w:tc>
        <w:tc>
          <w:tcPr>
            <w:tcW w:w="1384" w:type="dxa"/>
            <w:vAlign w:val="center"/>
          </w:tcPr>
          <w:p w14:paraId="58984E98">
            <w:r>
              <w:rPr>
                <w:rFonts w:hint="eastAsia"/>
              </w:rPr>
              <w:t>华菱钢铁</w:t>
            </w:r>
          </w:p>
        </w:tc>
        <w:tc>
          <w:tcPr>
            <w:tcW w:w="1384" w:type="dxa"/>
            <w:vAlign w:val="center"/>
          </w:tcPr>
          <w:p w14:paraId="76EA6523">
            <w:pPr>
              <w:jc w:val="right"/>
            </w:pPr>
            <w:r>
              <w:rPr>
                <w:rFonts w:hint="eastAsia"/>
              </w:rPr>
              <w:t>1,176,500</w:t>
            </w:r>
          </w:p>
        </w:tc>
        <w:tc>
          <w:tcPr>
            <w:tcW w:w="1384" w:type="dxa"/>
            <w:vAlign w:val="center"/>
          </w:tcPr>
          <w:p w14:paraId="235AFA07">
            <w:pPr>
              <w:jc w:val="right"/>
            </w:pPr>
            <w:r>
              <w:rPr>
                <w:rFonts w:hint="eastAsia"/>
              </w:rPr>
              <w:t>6,611,930.00</w:t>
            </w:r>
          </w:p>
        </w:tc>
        <w:tc>
          <w:tcPr>
            <w:tcW w:w="1384" w:type="dxa"/>
            <w:vAlign w:val="center"/>
          </w:tcPr>
          <w:p w14:paraId="18CDEEDC">
            <w:pPr>
              <w:jc w:val="right"/>
            </w:pPr>
            <w:r>
              <w:rPr>
                <w:rFonts w:hint="eastAsia"/>
              </w:rPr>
              <w:t>1.11</w:t>
            </w:r>
          </w:p>
        </w:tc>
      </w:tr>
      <w:tr w14:paraId="4472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39C45">
            <w:pPr>
              <w:jc w:val="center"/>
            </w:pPr>
            <w:r>
              <w:rPr>
                <w:rFonts w:hint="eastAsia"/>
              </w:rPr>
              <w:t>10</w:t>
            </w:r>
          </w:p>
        </w:tc>
        <w:tc>
          <w:tcPr>
            <w:tcW w:w="1384" w:type="dxa"/>
            <w:vAlign w:val="center"/>
          </w:tcPr>
          <w:p w14:paraId="5535F249">
            <w:r>
              <w:rPr>
                <w:rFonts w:hint="eastAsia"/>
              </w:rPr>
              <w:t>600426</w:t>
            </w:r>
          </w:p>
        </w:tc>
        <w:tc>
          <w:tcPr>
            <w:tcW w:w="1384" w:type="dxa"/>
            <w:vAlign w:val="center"/>
          </w:tcPr>
          <w:p w14:paraId="211DE513">
            <w:r>
              <w:rPr>
                <w:rFonts w:hint="eastAsia"/>
              </w:rPr>
              <w:t>华鲁恒升</w:t>
            </w:r>
          </w:p>
        </w:tc>
        <w:tc>
          <w:tcPr>
            <w:tcW w:w="1384" w:type="dxa"/>
            <w:vAlign w:val="center"/>
          </w:tcPr>
          <w:p w14:paraId="487893E5">
            <w:pPr>
              <w:jc w:val="right"/>
            </w:pPr>
            <w:r>
              <w:rPr>
                <w:rFonts w:hint="eastAsia"/>
              </w:rPr>
              <w:t>205,630</w:t>
            </w:r>
          </w:p>
        </w:tc>
        <w:tc>
          <w:tcPr>
            <w:tcW w:w="1384" w:type="dxa"/>
            <w:vAlign w:val="center"/>
          </w:tcPr>
          <w:p w14:paraId="67985157">
            <w:pPr>
              <w:jc w:val="right"/>
            </w:pPr>
            <w:r>
              <w:rPr>
                <w:rFonts w:hint="eastAsia"/>
              </w:rPr>
              <w:t>6,462,950.90</w:t>
            </w:r>
          </w:p>
        </w:tc>
        <w:tc>
          <w:tcPr>
            <w:tcW w:w="1384" w:type="dxa"/>
            <w:vAlign w:val="center"/>
          </w:tcPr>
          <w:p w14:paraId="70DF2E28">
            <w:pPr>
              <w:jc w:val="right"/>
            </w:pPr>
            <w:r>
              <w:rPr>
                <w:rFonts w:hint="eastAsia"/>
              </w:rPr>
              <w:t>1.08</w:t>
            </w:r>
          </w:p>
        </w:tc>
      </w:tr>
      <w:tr w14:paraId="5D1B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B7229">
            <w:pPr>
              <w:jc w:val="center"/>
            </w:pPr>
            <w:r>
              <w:rPr>
                <w:rFonts w:hint="eastAsia"/>
              </w:rPr>
              <w:t>11</w:t>
            </w:r>
          </w:p>
        </w:tc>
        <w:tc>
          <w:tcPr>
            <w:tcW w:w="1384" w:type="dxa"/>
            <w:vAlign w:val="center"/>
          </w:tcPr>
          <w:p w14:paraId="3E39A7B9">
            <w:r>
              <w:rPr>
                <w:rFonts w:hint="eastAsia"/>
              </w:rPr>
              <w:t>002353</w:t>
            </w:r>
          </w:p>
        </w:tc>
        <w:tc>
          <w:tcPr>
            <w:tcW w:w="1384" w:type="dxa"/>
            <w:vAlign w:val="center"/>
          </w:tcPr>
          <w:p w14:paraId="167A5080">
            <w:r>
              <w:rPr>
                <w:rFonts w:hint="eastAsia"/>
              </w:rPr>
              <w:t>杰瑞股份</w:t>
            </w:r>
          </w:p>
        </w:tc>
        <w:tc>
          <w:tcPr>
            <w:tcW w:w="1384" w:type="dxa"/>
            <w:vAlign w:val="center"/>
          </w:tcPr>
          <w:p w14:paraId="710829C2">
            <w:pPr>
              <w:jc w:val="right"/>
            </w:pPr>
            <w:r>
              <w:rPr>
                <w:rFonts w:hint="eastAsia"/>
              </w:rPr>
              <w:t>86,800</w:t>
            </w:r>
          </w:p>
        </w:tc>
        <w:tc>
          <w:tcPr>
            <w:tcW w:w="1384" w:type="dxa"/>
            <w:vAlign w:val="center"/>
          </w:tcPr>
          <w:p w14:paraId="76F650C4">
            <w:pPr>
              <w:jc w:val="right"/>
            </w:pPr>
            <w:r>
              <w:rPr>
                <w:rFonts w:hint="eastAsia"/>
              </w:rPr>
              <w:t>6,148,044.00</w:t>
            </w:r>
          </w:p>
        </w:tc>
        <w:tc>
          <w:tcPr>
            <w:tcW w:w="1384" w:type="dxa"/>
            <w:vAlign w:val="center"/>
          </w:tcPr>
          <w:p w14:paraId="7ACBFE50">
            <w:pPr>
              <w:jc w:val="right"/>
            </w:pPr>
            <w:r>
              <w:rPr>
                <w:rFonts w:hint="eastAsia"/>
              </w:rPr>
              <w:t>1.03</w:t>
            </w:r>
          </w:p>
        </w:tc>
      </w:tr>
      <w:tr w14:paraId="3855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7CC4A">
            <w:pPr>
              <w:jc w:val="center"/>
            </w:pPr>
            <w:r>
              <w:rPr>
                <w:rFonts w:hint="eastAsia"/>
              </w:rPr>
              <w:t>12</w:t>
            </w:r>
          </w:p>
        </w:tc>
        <w:tc>
          <w:tcPr>
            <w:tcW w:w="1384" w:type="dxa"/>
            <w:vAlign w:val="center"/>
          </w:tcPr>
          <w:p w14:paraId="40AAE026">
            <w:r>
              <w:rPr>
                <w:rFonts w:hint="eastAsia"/>
              </w:rPr>
              <w:t>688518</w:t>
            </w:r>
          </w:p>
        </w:tc>
        <w:tc>
          <w:tcPr>
            <w:tcW w:w="1384" w:type="dxa"/>
            <w:vAlign w:val="center"/>
          </w:tcPr>
          <w:p w14:paraId="561898D2">
            <w:r>
              <w:rPr>
                <w:rFonts w:hint="eastAsia"/>
              </w:rPr>
              <w:t>联赢激光</w:t>
            </w:r>
          </w:p>
        </w:tc>
        <w:tc>
          <w:tcPr>
            <w:tcW w:w="1384" w:type="dxa"/>
            <w:vAlign w:val="center"/>
          </w:tcPr>
          <w:p w14:paraId="3E07ED95">
            <w:pPr>
              <w:jc w:val="right"/>
            </w:pPr>
            <w:r>
              <w:rPr>
                <w:rFonts w:hint="eastAsia"/>
              </w:rPr>
              <w:t>249,158</w:t>
            </w:r>
          </w:p>
        </w:tc>
        <w:tc>
          <w:tcPr>
            <w:tcW w:w="1384" w:type="dxa"/>
            <w:vAlign w:val="center"/>
          </w:tcPr>
          <w:p w14:paraId="552C4E11">
            <w:pPr>
              <w:jc w:val="right"/>
            </w:pPr>
            <w:r>
              <w:rPr>
                <w:rFonts w:hint="eastAsia"/>
              </w:rPr>
              <w:t>6,052,047.82</w:t>
            </w:r>
          </w:p>
        </w:tc>
        <w:tc>
          <w:tcPr>
            <w:tcW w:w="1384" w:type="dxa"/>
            <w:vAlign w:val="center"/>
          </w:tcPr>
          <w:p w14:paraId="022BC884">
            <w:pPr>
              <w:jc w:val="right"/>
            </w:pPr>
            <w:r>
              <w:rPr>
                <w:rFonts w:hint="eastAsia"/>
              </w:rPr>
              <w:t>1.01</w:t>
            </w:r>
          </w:p>
        </w:tc>
      </w:tr>
      <w:tr w14:paraId="19C6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35A28">
            <w:pPr>
              <w:jc w:val="center"/>
            </w:pPr>
            <w:r>
              <w:rPr>
                <w:rFonts w:hint="eastAsia"/>
              </w:rPr>
              <w:t>13</w:t>
            </w:r>
          </w:p>
        </w:tc>
        <w:tc>
          <w:tcPr>
            <w:tcW w:w="1384" w:type="dxa"/>
            <w:vAlign w:val="center"/>
          </w:tcPr>
          <w:p w14:paraId="406CDF4F">
            <w:r>
              <w:rPr>
                <w:rFonts w:hint="eastAsia"/>
              </w:rPr>
              <w:t>002027</w:t>
            </w:r>
          </w:p>
        </w:tc>
        <w:tc>
          <w:tcPr>
            <w:tcW w:w="1384" w:type="dxa"/>
            <w:vAlign w:val="center"/>
          </w:tcPr>
          <w:p w14:paraId="1A012A9F">
            <w:r>
              <w:rPr>
                <w:rFonts w:hint="eastAsia"/>
              </w:rPr>
              <w:t>分众传媒</w:t>
            </w:r>
          </w:p>
        </w:tc>
        <w:tc>
          <w:tcPr>
            <w:tcW w:w="1384" w:type="dxa"/>
            <w:vAlign w:val="center"/>
          </w:tcPr>
          <w:p w14:paraId="160ABD7B">
            <w:pPr>
              <w:jc w:val="right"/>
            </w:pPr>
            <w:r>
              <w:rPr>
                <w:rFonts w:hint="eastAsia"/>
              </w:rPr>
              <w:t>811,900</w:t>
            </w:r>
          </w:p>
        </w:tc>
        <w:tc>
          <w:tcPr>
            <w:tcW w:w="1384" w:type="dxa"/>
            <w:vAlign w:val="center"/>
          </w:tcPr>
          <w:p w14:paraId="62CC66CB">
            <w:pPr>
              <w:jc w:val="right"/>
            </w:pPr>
            <w:r>
              <w:rPr>
                <w:rFonts w:hint="eastAsia"/>
              </w:rPr>
              <w:t>5,983,703.00</w:t>
            </w:r>
          </w:p>
        </w:tc>
        <w:tc>
          <w:tcPr>
            <w:tcW w:w="1384" w:type="dxa"/>
            <w:vAlign w:val="center"/>
          </w:tcPr>
          <w:p w14:paraId="7AD38D47">
            <w:pPr>
              <w:jc w:val="right"/>
            </w:pPr>
            <w:r>
              <w:rPr>
                <w:rFonts w:hint="eastAsia"/>
              </w:rPr>
              <w:t>1.00</w:t>
            </w:r>
          </w:p>
        </w:tc>
      </w:tr>
      <w:tr w14:paraId="1673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59B60">
            <w:pPr>
              <w:jc w:val="center"/>
            </w:pPr>
            <w:r>
              <w:rPr>
                <w:rFonts w:hint="eastAsia"/>
              </w:rPr>
              <w:t>14</w:t>
            </w:r>
          </w:p>
        </w:tc>
        <w:tc>
          <w:tcPr>
            <w:tcW w:w="1384" w:type="dxa"/>
            <w:vAlign w:val="center"/>
          </w:tcPr>
          <w:p w14:paraId="74183947">
            <w:r>
              <w:rPr>
                <w:rFonts w:hint="eastAsia"/>
              </w:rPr>
              <w:t>601877</w:t>
            </w:r>
          </w:p>
        </w:tc>
        <w:tc>
          <w:tcPr>
            <w:tcW w:w="1384" w:type="dxa"/>
            <w:vAlign w:val="center"/>
          </w:tcPr>
          <w:p w14:paraId="1F390BB8">
            <w:r>
              <w:rPr>
                <w:rFonts w:hint="eastAsia"/>
              </w:rPr>
              <w:t>正泰电器</w:t>
            </w:r>
          </w:p>
        </w:tc>
        <w:tc>
          <w:tcPr>
            <w:tcW w:w="1384" w:type="dxa"/>
            <w:vAlign w:val="center"/>
          </w:tcPr>
          <w:p w14:paraId="4FE9E497">
            <w:pPr>
              <w:jc w:val="right"/>
            </w:pPr>
            <w:r>
              <w:rPr>
                <w:rFonts w:hint="eastAsia"/>
              </w:rPr>
              <w:t>212,100</w:t>
            </w:r>
          </w:p>
        </w:tc>
        <w:tc>
          <w:tcPr>
            <w:tcW w:w="1384" w:type="dxa"/>
            <w:vAlign w:val="center"/>
          </w:tcPr>
          <w:p w14:paraId="3378676F">
            <w:pPr>
              <w:jc w:val="right"/>
            </w:pPr>
            <w:r>
              <w:rPr>
                <w:rFonts w:hint="eastAsia"/>
              </w:rPr>
              <w:t>5,915,469.00</w:t>
            </w:r>
          </w:p>
        </w:tc>
        <w:tc>
          <w:tcPr>
            <w:tcW w:w="1384" w:type="dxa"/>
            <w:vAlign w:val="center"/>
          </w:tcPr>
          <w:p w14:paraId="34DD66FD">
            <w:pPr>
              <w:jc w:val="right"/>
            </w:pPr>
            <w:r>
              <w:rPr>
                <w:rFonts w:hint="eastAsia"/>
              </w:rPr>
              <w:t>0.99</w:t>
            </w:r>
          </w:p>
        </w:tc>
      </w:tr>
      <w:tr w14:paraId="132D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91068">
            <w:pPr>
              <w:jc w:val="center"/>
            </w:pPr>
            <w:r>
              <w:rPr>
                <w:rFonts w:hint="eastAsia"/>
              </w:rPr>
              <w:t>15</w:t>
            </w:r>
          </w:p>
        </w:tc>
        <w:tc>
          <w:tcPr>
            <w:tcW w:w="1384" w:type="dxa"/>
            <w:vAlign w:val="center"/>
          </w:tcPr>
          <w:p w14:paraId="2B7F0FED">
            <w:r>
              <w:rPr>
                <w:rFonts w:hint="eastAsia"/>
              </w:rPr>
              <w:t>000333</w:t>
            </w:r>
          </w:p>
        </w:tc>
        <w:tc>
          <w:tcPr>
            <w:tcW w:w="1384" w:type="dxa"/>
            <w:vAlign w:val="center"/>
          </w:tcPr>
          <w:p w14:paraId="17879286">
            <w:r>
              <w:rPr>
                <w:rFonts w:hint="eastAsia"/>
              </w:rPr>
              <w:t>美的集团</w:t>
            </w:r>
          </w:p>
        </w:tc>
        <w:tc>
          <w:tcPr>
            <w:tcW w:w="1384" w:type="dxa"/>
            <w:vAlign w:val="center"/>
          </w:tcPr>
          <w:p w14:paraId="64A0AA7F">
            <w:pPr>
              <w:jc w:val="right"/>
            </w:pPr>
            <w:r>
              <w:rPr>
                <w:rFonts w:hint="eastAsia"/>
              </w:rPr>
              <w:t>65,600</w:t>
            </w:r>
          </w:p>
        </w:tc>
        <w:tc>
          <w:tcPr>
            <w:tcW w:w="1384" w:type="dxa"/>
            <w:vAlign w:val="center"/>
          </w:tcPr>
          <w:p w14:paraId="51DDD5FF">
            <w:pPr>
              <w:jc w:val="right"/>
            </w:pPr>
            <w:r>
              <w:rPr>
                <w:rFonts w:hint="eastAsia"/>
              </w:rPr>
              <w:t>5,126,640.00</w:t>
            </w:r>
          </w:p>
        </w:tc>
        <w:tc>
          <w:tcPr>
            <w:tcW w:w="1384" w:type="dxa"/>
            <w:vAlign w:val="center"/>
          </w:tcPr>
          <w:p w14:paraId="02066E9C">
            <w:pPr>
              <w:jc w:val="right"/>
            </w:pPr>
            <w:r>
              <w:rPr>
                <w:rFonts w:hint="eastAsia"/>
              </w:rPr>
              <w:t>0.86</w:t>
            </w:r>
          </w:p>
        </w:tc>
      </w:tr>
      <w:tr w14:paraId="6B51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28F0E">
            <w:pPr>
              <w:jc w:val="center"/>
            </w:pPr>
            <w:r>
              <w:rPr>
                <w:rFonts w:hint="eastAsia"/>
              </w:rPr>
              <w:t>16</w:t>
            </w:r>
          </w:p>
        </w:tc>
        <w:tc>
          <w:tcPr>
            <w:tcW w:w="1384" w:type="dxa"/>
            <w:vAlign w:val="center"/>
          </w:tcPr>
          <w:p w14:paraId="0B20AA1E">
            <w:r>
              <w:rPr>
                <w:rFonts w:hint="eastAsia"/>
              </w:rPr>
              <w:t>002371</w:t>
            </w:r>
          </w:p>
        </w:tc>
        <w:tc>
          <w:tcPr>
            <w:tcW w:w="1384" w:type="dxa"/>
            <w:vAlign w:val="center"/>
          </w:tcPr>
          <w:p w14:paraId="0D755F8B">
            <w:r>
              <w:rPr>
                <w:rFonts w:hint="eastAsia"/>
              </w:rPr>
              <w:t>北方华创</w:t>
            </w:r>
          </w:p>
        </w:tc>
        <w:tc>
          <w:tcPr>
            <w:tcW w:w="1384" w:type="dxa"/>
            <w:vAlign w:val="center"/>
          </w:tcPr>
          <w:p w14:paraId="718598E2">
            <w:pPr>
              <w:jc w:val="right"/>
            </w:pPr>
            <w:r>
              <w:rPr>
                <w:rFonts w:hint="eastAsia"/>
              </w:rPr>
              <w:t>10,700</w:t>
            </w:r>
          </w:p>
        </w:tc>
        <w:tc>
          <w:tcPr>
            <w:tcW w:w="1384" w:type="dxa"/>
            <w:vAlign w:val="center"/>
          </w:tcPr>
          <w:p w14:paraId="5B3DD0D2">
            <w:pPr>
              <w:jc w:val="right"/>
            </w:pPr>
            <w:r>
              <w:rPr>
                <w:rFonts w:hint="eastAsia"/>
              </w:rPr>
              <w:t>4,912,156.00</w:t>
            </w:r>
          </w:p>
        </w:tc>
        <w:tc>
          <w:tcPr>
            <w:tcW w:w="1384" w:type="dxa"/>
            <w:vAlign w:val="center"/>
          </w:tcPr>
          <w:p w14:paraId="60AB05D3">
            <w:pPr>
              <w:jc w:val="right"/>
            </w:pPr>
            <w:r>
              <w:rPr>
                <w:rFonts w:hint="eastAsia"/>
              </w:rPr>
              <w:t>0.82</w:t>
            </w:r>
          </w:p>
        </w:tc>
      </w:tr>
      <w:tr w14:paraId="72D0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13194">
            <w:pPr>
              <w:jc w:val="center"/>
            </w:pPr>
            <w:r>
              <w:rPr>
                <w:rFonts w:hint="eastAsia"/>
              </w:rPr>
              <w:t>17</w:t>
            </w:r>
          </w:p>
        </w:tc>
        <w:tc>
          <w:tcPr>
            <w:tcW w:w="1384" w:type="dxa"/>
            <w:vAlign w:val="center"/>
          </w:tcPr>
          <w:p w14:paraId="1649AF5D">
            <w:r>
              <w:rPr>
                <w:rFonts w:hint="eastAsia"/>
              </w:rPr>
              <w:t>600989</w:t>
            </w:r>
          </w:p>
        </w:tc>
        <w:tc>
          <w:tcPr>
            <w:tcW w:w="1384" w:type="dxa"/>
            <w:vAlign w:val="center"/>
          </w:tcPr>
          <w:p w14:paraId="5BF64E34">
            <w:r>
              <w:rPr>
                <w:rFonts w:hint="eastAsia"/>
              </w:rPr>
              <w:t>宝丰能源</w:t>
            </w:r>
          </w:p>
        </w:tc>
        <w:tc>
          <w:tcPr>
            <w:tcW w:w="1384" w:type="dxa"/>
            <w:vAlign w:val="center"/>
          </w:tcPr>
          <w:p w14:paraId="195BC097">
            <w:pPr>
              <w:jc w:val="right"/>
            </w:pPr>
            <w:r>
              <w:rPr>
                <w:rFonts w:hint="eastAsia"/>
              </w:rPr>
              <w:t>243,800</w:t>
            </w:r>
          </w:p>
        </w:tc>
        <w:tc>
          <w:tcPr>
            <w:tcW w:w="1384" w:type="dxa"/>
            <w:vAlign w:val="center"/>
          </w:tcPr>
          <w:p w14:paraId="755A5B03">
            <w:pPr>
              <w:jc w:val="right"/>
            </w:pPr>
            <w:r>
              <w:rPr>
                <w:rFonts w:hint="eastAsia"/>
              </w:rPr>
              <w:t>4,785,794.00</w:t>
            </w:r>
          </w:p>
        </w:tc>
        <w:tc>
          <w:tcPr>
            <w:tcW w:w="1384" w:type="dxa"/>
            <w:vAlign w:val="center"/>
          </w:tcPr>
          <w:p w14:paraId="56EEB303">
            <w:pPr>
              <w:jc w:val="right"/>
            </w:pPr>
            <w:r>
              <w:rPr>
                <w:rFonts w:hint="eastAsia"/>
              </w:rPr>
              <w:t>0.80</w:t>
            </w:r>
          </w:p>
        </w:tc>
      </w:tr>
      <w:tr w14:paraId="00D2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F5286">
            <w:pPr>
              <w:jc w:val="center"/>
            </w:pPr>
            <w:r>
              <w:rPr>
                <w:rFonts w:hint="eastAsia"/>
              </w:rPr>
              <w:t>18</w:t>
            </w:r>
          </w:p>
        </w:tc>
        <w:tc>
          <w:tcPr>
            <w:tcW w:w="1384" w:type="dxa"/>
            <w:vAlign w:val="center"/>
          </w:tcPr>
          <w:p w14:paraId="26F6295B">
            <w:r>
              <w:rPr>
                <w:rFonts w:hint="eastAsia"/>
              </w:rPr>
              <w:t>600710</w:t>
            </w:r>
          </w:p>
        </w:tc>
        <w:tc>
          <w:tcPr>
            <w:tcW w:w="1384" w:type="dxa"/>
            <w:vAlign w:val="center"/>
          </w:tcPr>
          <w:p w14:paraId="42EAA296">
            <w:r>
              <w:rPr>
                <w:rFonts w:hint="eastAsia"/>
              </w:rPr>
              <w:t>苏美达</w:t>
            </w:r>
          </w:p>
        </w:tc>
        <w:tc>
          <w:tcPr>
            <w:tcW w:w="1384" w:type="dxa"/>
            <w:vAlign w:val="center"/>
          </w:tcPr>
          <w:p w14:paraId="256C6090">
            <w:pPr>
              <w:jc w:val="right"/>
            </w:pPr>
            <w:r>
              <w:rPr>
                <w:rFonts w:hint="eastAsia"/>
              </w:rPr>
              <w:t>424,800</w:t>
            </w:r>
          </w:p>
        </w:tc>
        <w:tc>
          <w:tcPr>
            <w:tcW w:w="1384" w:type="dxa"/>
            <w:vAlign w:val="center"/>
          </w:tcPr>
          <w:p w14:paraId="00B7B3C2">
            <w:pPr>
              <w:jc w:val="right"/>
            </w:pPr>
            <w:r>
              <w:rPr>
                <w:rFonts w:hint="eastAsia"/>
              </w:rPr>
              <w:t>4,592,088.00</w:t>
            </w:r>
          </w:p>
        </w:tc>
        <w:tc>
          <w:tcPr>
            <w:tcW w:w="1384" w:type="dxa"/>
            <w:vAlign w:val="center"/>
          </w:tcPr>
          <w:p w14:paraId="18D208AA">
            <w:pPr>
              <w:jc w:val="right"/>
            </w:pPr>
            <w:r>
              <w:rPr>
                <w:rFonts w:hint="eastAsia"/>
              </w:rPr>
              <w:t>0.77</w:t>
            </w:r>
          </w:p>
        </w:tc>
      </w:tr>
      <w:tr w14:paraId="70F8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D10D6">
            <w:pPr>
              <w:jc w:val="center"/>
            </w:pPr>
            <w:r>
              <w:rPr>
                <w:rFonts w:hint="eastAsia"/>
              </w:rPr>
              <w:t>19</w:t>
            </w:r>
          </w:p>
        </w:tc>
        <w:tc>
          <w:tcPr>
            <w:tcW w:w="1384" w:type="dxa"/>
            <w:vAlign w:val="center"/>
          </w:tcPr>
          <w:p w14:paraId="3AD39C09">
            <w:r>
              <w:rPr>
                <w:rFonts w:hint="eastAsia"/>
              </w:rPr>
              <w:t>300274</w:t>
            </w:r>
          </w:p>
        </w:tc>
        <w:tc>
          <w:tcPr>
            <w:tcW w:w="1384" w:type="dxa"/>
            <w:vAlign w:val="center"/>
          </w:tcPr>
          <w:p w14:paraId="66AAB9CE">
            <w:r>
              <w:rPr>
                <w:rFonts w:hint="eastAsia"/>
              </w:rPr>
              <w:t>阳光电源</w:t>
            </w:r>
          </w:p>
        </w:tc>
        <w:tc>
          <w:tcPr>
            <w:tcW w:w="1384" w:type="dxa"/>
            <w:vAlign w:val="center"/>
          </w:tcPr>
          <w:p w14:paraId="75DD7F3F">
            <w:pPr>
              <w:jc w:val="right"/>
            </w:pPr>
            <w:r>
              <w:rPr>
                <w:rFonts w:hint="eastAsia"/>
              </w:rPr>
              <w:t>26,100</w:t>
            </w:r>
          </w:p>
        </w:tc>
        <w:tc>
          <w:tcPr>
            <w:tcW w:w="1384" w:type="dxa"/>
            <w:vAlign w:val="center"/>
          </w:tcPr>
          <w:p w14:paraId="5548719E">
            <w:pPr>
              <w:jc w:val="right"/>
            </w:pPr>
            <w:r>
              <w:rPr>
                <w:rFonts w:hint="eastAsia"/>
              </w:rPr>
              <w:t>4,464,144.00</w:t>
            </w:r>
          </w:p>
        </w:tc>
        <w:tc>
          <w:tcPr>
            <w:tcW w:w="1384" w:type="dxa"/>
            <w:vAlign w:val="center"/>
          </w:tcPr>
          <w:p w14:paraId="5E54AE4A">
            <w:pPr>
              <w:jc w:val="right"/>
            </w:pPr>
            <w:r>
              <w:rPr>
                <w:rFonts w:hint="eastAsia"/>
              </w:rPr>
              <w:t>0.75</w:t>
            </w:r>
          </w:p>
        </w:tc>
      </w:tr>
      <w:tr w14:paraId="4FB4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94460">
            <w:pPr>
              <w:jc w:val="center"/>
            </w:pPr>
            <w:r>
              <w:rPr>
                <w:rFonts w:hint="eastAsia"/>
              </w:rPr>
              <w:t>20</w:t>
            </w:r>
          </w:p>
        </w:tc>
        <w:tc>
          <w:tcPr>
            <w:tcW w:w="1384" w:type="dxa"/>
            <w:vAlign w:val="center"/>
          </w:tcPr>
          <w:p w14:paraId="46683471">
            <w:r>
              <w:rPr>
                <w:rFonts w:hint="eastAsia"/>
              </w:rPr>
              <w:t>01339</w:t>
            </w:r>
          </w:p>
        </w:tc>
        <w:tc>
          <w:tcPr>
            <w:tcW w:w="1384" w:type="dxa"/>
            <w:vAlign w:val="center"/>
          </w:tcPr>
          <w:p w14:paraId="0D2F7785">
            <w:r>
              <w:rPr>
                <w:rFonts w:hint="eastAsia"/>
              </w:rPr>
              <w:t>中国人民保险集团</w:t>
            </w:r>
          </w:p>
        </w:tc>
        <w:tc>
          <w:tcPr>
            <w:tcW w:w="1384" w:type="dxa"/>
            <w:vAlign w:val="center"/>
          </w:tcPr>
          <w:p w14:paraId="76FBE6D1">
            <w:pPr>
              <w:jc w:val="right"/>
            </w:pPr>
            <w:r>
              <w:rPr>
                <w:rFonts w:hint="eastAsia"/>
              </w:rPr>
              <w:t>712,000</w:t>
            </w:r>
          </w:p>
        </w:tc>
        <w:tc>
          <w:tcPr>
            <w:tcW w:w="1384" w:type="dxa"/>
            <w:vAlign w:val="center"/>
          </w:tcPr>
          <w:p w14:paraId="6A2E109B">
            <w:pPr>
              <w:jc w:val="right"/>
            </w:pPr>
            <w:r>
              <w:rPr>
                <w:rFonts w:hint="eastAsia"/>
              </w:rPr>
              <w:t>4,340,875.32</w:t>
            </w:r>
          </w:p>
        </w:tc>
        <w:tc>
          <w:tcPr>
            <w:tcW w:w="1384" w:type="dxa"/>
            <w:vAlign w:val="center"/>
          </w:tcPr>
          <w:p w14:paraId="2D1FE2C4">
            <w:pPr>
              <w:jc w:val="right"/>
            </w:pPr>
            <w:r>
              <w:rPr>
                <w:rFonts w:hint="eastAsia"/>
              </w:rPr>
              <w:t>0.73</w:t>
            </w:r>
          </w:p>
        </w:tc>
      </w:tr>
      <w:tr w14:paraId="60EF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F9FCC">
            <w:pPr>
              <w:jc w:val="center"/>
            </w:pPr>
            <w:r>
              <w:rPr>
                <w:rFonts w:hint="eastAsia"/>
              </w:rPr>
              <w:t>21</w:t>
            </w:r>
          </w:p>
        </w:tc>
        <w:tc>
          <w:tcPr>
            <w:tcW w:w="1384" w:type="dxa"/>
            <w:vAlign w:val="center"/>
          </w:tcPr>
          <w:p w14:paraId="2F0CF29E">
            <w:r>
              <w:rPr>
                <w:rFonts w:hint="eastAsia"/>
              </w:rPr>
              <w:t>002706</w:t>
            </w:r>
          </w:p>
        </w:tc>
        <w:tc>
          <w:tcPr>
            <w:tcW w:w="1384" w:type="dxa"/>
            <w:vAlign w:val="center"/>
          </w:tcPr>
          <w:p w14:paraId="217A8614">
            <w:r>
              <w:rPr>
                <w:rFonts w:hint="eastAsia"/>
              </w:rPr>
              <w:t>良信股份</w:t>
            </w:r>
          </w:p>
        </w:tc>
        <w:tc>
          <w:tcPr>
            <w:tcW w:w="1384" w:type="dxa"/>
            <w:vAlign w:val="center"/>
          </w:tcPr>
          <w:p w14:paraId="179B7F94">
            <w:pPr>
              <w:jc w:val="right"/>
            </w:pPr>
            <w:r>
              <w:rPr>
                <w:rFonts w:hint="eastAsia"/>
              </w:rPr>
              <w:t>393,700</w:t>
            </w:r>
          </w:p>
        </w:tc>
        <w:tc>
          <w:tcPr>
            <w:tcW w:w="1384" w:type="dxa"/>
            <w:vAlign w:val="center"/>
          </w:tcPr>
          <w:p w14:paraId="7BF76908">
            <w:pPr>
              <w:jc w:val="right"/>
            </w:pPr>
            <w:r>
              <w:rPr>
                <w:rFonts w:hint="eastAsia"/>
              </w:rPr>
              <w:t>4,244,086.00</w:t>
            </w:r>
          </w:p>
        </w:tc>
        <w:tc>
          <w:tcPr>
            <w:tcW w:w="1384" w:type="dxa"/>
            <w:vAlign w:val="center"/>
          </w:tcPr>
          <w:p w14:paraId="0460FCFE">
            <w:pPr>
              <w:jc w:val="right"/>
            </w:pPr>
            <w:r>
              <w:rPr>
                <w:rFonts w:hint="eastAsia"/>
              </w:rPr>
              <w:t>0.71</w:t>
            </w:r>
          </w:p>
        </w:tc>
      </w:tr>
      <w:tr w14:paraId="0C86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D32A6">
            <w:pPr>
              <w:jc w:val="center"/>
            </w:pPr>
            <w:r>
              <w:rPr>
                <w:rFonts w:hint="eastAsia"/>
              </w:rPr>
              <w:t>22</w:t>
            </w:r>
          </w:p>
        </w:tc>
        <w:tc>
          <w:tcPr>
            <w:tcW w:w="1384" w:type="dxa"/>
            <w:vAlign w:val="center"/>
          </w:tcPr>
          <w:p w14:paraId="21538EFE">
            <w:r>
              <w:rPr>
                <w:rFonts w:hint="eastAsia"/>
              </w:rPr>
              <w:t>600522</w:t>
            </w:r>
          </w:p>
        </w:tc>
        <w:tc>
          <w:tcPr>
            <w:tcW w:w="1384" w:type="dxa"/>
            <w:vAlign w:val="center"/>
          </w:tcPr>
          <w:p w14:paraId="5BB31B50">
            <w:r>
              <w:rPr>
                <w:rFonts w:hint="eastAsia"/>
              </w:rPr>
              <w:t>中天科技</w:t>
            </w:r>
          </w:p>
        </w:tc>
        <w:tc>
          <w:tcPr>
            <w:tcW w:w="1384" w:type="dxa"/>
            <w:vAlign w:val="center"/>
          </w:tcPr>
          <w:p w14:paraId="3943E05F">
            <w:pPr>
              <w:jc w:val="right"/>
            </w:pPr>
            <w:r>
              <w:rPr>
                <w:rFonts w:hint="eastAsia"/>
              </w:rPr>
              <w:t>230,800</w:t>
            </w:r>
          </w:p>
        </w:tc>
        <w:tc>
          <w:tcPr>
            <w:tcW w:w="1384" w:type="dxa"/>
            <w:vAlign w:val="center"/>
          </w:tcPr>
          <w:p w14:paraId="155D5EFB">
            <w:pPr>
              <w:jc w:val="right"/>
            </w:pPr>
            <w:r>
              <w:rPr>
                <w:rFonts w:hint="eastAsia"/>
              </w:rPr>
              <w:t>4,182,096.00</w:t>
            </w:r>
          </w:p>
        </w:tc>
        <w:tc>
          <w:tcPr>
            <w:tcW w:w="1384" w:type="dxa"/>
            <w:vAlign w:val="center"/>
          </w:tcPr>
          <w:p w14:paraId="7938B537">
            <w:pPr>
              <w:jc w:val="right"/>
            </w:pPr>
            <w:r>
              <w:rPr>
                <w:rFonts w:hint="eastAsia"/>
              </w:rPr>
              <w:t>0.70</w:t>
            </w:r>
          </w:p>
        </w:tc>
      </w:tr>
      <w:tr w14:paraId="1221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1399E">
            <w:pPr>
              <w:jc w:val="center"/>
            </w:pPr>
            <w:r>
              <w:rPr>
                <w:rFonts w:hint="eastAsia"/>
              </w:rPr>
              <w:t>23</w:t>
            </w:r>
          </w:p>
        </w:tc>
        <w:tc>
          <w:tcPr>
            <w:tcW w:w="1384" w:type="dxa"/>
            <w:vAlign w:val="center"/>
          </w:tcPr>
          <w:p w14:paraId="5B2609C3">
            <w:r>
              <w:rPr>
                <w:rFonts w:hint="eastAsia"/>
              </w:rPr>
              <w:t>02388</w:t>
            </w:r>
          </w:p>
        </w:tc>
        <w:tc>
          <w:tcPr>
            <w:tcW w:w="1384" w:type="dxa"/>
            <w:vAlign w:val="center"/>
          </w:tcPr>
          <w:p w14:paraId="77CF70DB">
            <w:r>
              <w:rPr>
                <w:rFonts w:hint="eastAsia"/>
              </w:rPr>
              <w:t>中银香港</w:t>
            </w:r>
          </w:p>
        </w:tc>
        <w:tc>
          <w:tcPr>
            <w:tcW w:w="1384" w:type="dxa"/>
            <w:vAlign w:val="center"/>
          </w:tcPr>
          <w:p w14:paraId="7697F421">
            <w:pPr>
              <w:jc w:val="right"/>
            </w:pPr>
            <w:r>
              <w:rPr>
                <w:rFonts w:hint="eastAsia"/>
              </w:rPr>
              <w:t>115,000</w:t>
            </w:r>
          </w:p>
        </w:tc>
        <w:tc>
          <w:tcPr>
            <w:tcW w:w="1384" w:type="dxa"/>
            <w:vAlign w:val="center"/>
          </w:tcPr>
          <w:p w14:paraId="0F03ECC0">
            <w:pPr>
              <w:jc w:val="right"/>
            </w:pPr>
            <w:r>
              <w:rPr>
                <w:rFonts w:hint="eastAsia"/>
              </w:rPr>
              <w:t>4,094,567.23</w:t>
            </w:r>
          </w:p>
        </w:tc>
        <w:tc>
          <w:tcPr>
            <w:tcW w:w="1384" w:type="dxa"/>
            <w:vAlign w:val="center"/>
          </w:tcPr>
          <w:p w14:paraId="56D78457">
            <w:pPr>
              <w:jc w:val="right"/>
            </w:pPr>
            <w:r>
              <w:rPr>
                <w:rFonts w:hint="eastAsia"/>
              </w:rPr>
              <w:t>0.69</w:t>
            </w:r>
          </w:p>
        </w:tc>
      </w:tr>
      <w:tr w14:paraId="7E84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0FE89">
            <w:pPr>
              <w:jc w:val="center"/>
            </w:pPr>
            <w:r>
              <w:rPr>
                <w:rFonts w:hint="eastAsia"/>
              </w:rPr>
              <w:t>24</w:t>
            </w:r>
          </w:p>
        </w:tc>
        <w:tc>
          <w:tcPr>
            <w:tcW w:w="1384" w:type="dxa"/>
            <w:vAlign w:val="center"/>
          </w:tcPr>
          <w:p w14:paraId="7A03782C">
            <w:r>
              <w:rPr>
                <w:rFonts w:hint="eastAsia"/>
              </w:rPr>
              <w:t>601528</w:t>
            </w:r>
          </w:p>
        </w:tc>
        <w:tc>
          <w:tcPr>
            <w:tcW w:w="1384" w:type="dxa"/>
            <w:vAlign w:val="center"/>
          </w:tcPr>
          <w:p w14:paraId="06D5ABF5">
            <w:r>
              <w:rPr>
                <w:rFonts w:hint="eastAsia"/>
              </w:rPr>
              <w:t>瑞丰银行</w:t>
            </w:r>
          </w:p>
        </w:tc>
        <w:tc>
          <w:tcPr>
            <w:tcW w:w="1384" w:type="dxa"/>
            <w:vAlign w:val="center"/>
          </w:tcPr>
          <w:p w14:paraId="17D15B6F">
            <w:pPr>
              <w:jc w:val="right"/>
            </w:pPr>
            <w:r>
              <w:rPr>
                <w:rFonts w:hint="eastAsia"/>
              </w:rPr>
              <w:t>716,300</w:t>
            </w:r>
          </w:p>
        </w:tc>
        <w:tc>
          <w:tcPr>
            <w:tcW w:w="1384" w:type="dxa"/>
            <w:vAlign w:val="center"/>
          </w:tcPr>
          <w:p w14:paraId="266BE464">
            <w:pPr>
              <w:jc w:val="right"/>
            </w:pPr>
            <w:r>
              <w:rPr>
                <w:rFonts w:hint="eastAsia"/>
              </w:rPr>
              <w:t>4,082,910.00</w:t>
            </w:r>
          </w:p>
        </w:tc>
        <w:tc>
          <w:tcPr>
            <w:tcW w:w="1384" w:type="dxa"/>
            <w:vAlign w:val="center"/>
          </w:tcPr>
          <w:p w14:paraId="6A93A22E">
            <w:pPr>
              <w:jc w:val="right"/>
            </w:pPr>
            <w:r>
              <w:rPr>
                <w:rFonts w:hint="eastAsia"/>
              </w:rPr>
              <w:t>0.68</w:t>
            </w:r>
          </w:p>
        </w:tc>
      </w:tr>
      <w:tr w14:paraId="476B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AC25D">
            <w:pPr>
              <w:jc w:val="center"/>
            </w:pPr>
            <w:r>
              <w:rPr>
                <w:rFonts w:hint="eastAsia"/>
              </w:rPr>
              <w:t>25</w:t>
            </w:r>
          </w:p>
        </w:tc>
        <w:tc>
          <w:tcPr>
            <w:tcW w:w="1384" w:type="dxa"/>
            <w:vAlign w:val="center"/>
          </w:tcPr>
          <w:p w14:paraId="15820A37">
            <w:r>
              <w:rPr>
                <w:rFonts w:hint="eastAsia"/>
              </w:rPr>
              <w:t>000893</w:t>
            </w:r>
          </w:p>
        </w:tc>
        <w:tc>
          <w:tcPr>
            <w:tcW w:w="1384" w:type="dxa"/>
            <w:vAlign w:val="center"/>
          </w:tcPr>
          <w:p w14:paraId="552D9FFD">
            <w:r>
              <w:rPr>
                <w:rFonts w:hint="eastAsia"/>
              </w:rPr>
              <w:t>亚钾国际</w:t>
            </w:r>
          </w:p>
        </w:tc>
        <w:tc>
          <w:tcPr>
            <w:tcW w:w="1384" w:type="dxa"/>
            <w:vAlign w:val="center"/>
          </w:tcPr>
          <w:p w14:paraId="381F2C34">
            <w:pPr>
              <w:jc w:val="right"/>
            </w:pPr>
            <w:r>
              <w:rPr>
                <w:rFonts w:hint="eastAsia"/>
              </w:rPr>
              <w:t>84,700</w:t>
            </w:r>
          </w:p>
        </w:tc>
        <w:tc>
          <w:tcPr>
            <w:tcW w:w="1384" w:type="dxa"/>
            <w:vAlign w:val="center"/>
          </w:tcPr>
          <w:p w14:paraId="6216EE54">
            <w:pPr>
              <w:jc w:val="right"/>
            </w:pPr>
            <w:r>
              <w:rPr>
                <w:rFonts w:hint="eastAsia"/>
              </w:rPr>
              <w:t>4,063,059.00</w:t>
            </w:r>
          </w:p>
        </w:tc>
        <w:tc>
          <w:tcPr>
            <w:tcW w:w="1384" w:type="dxa"/>
            <w:vAlign w:val="center"/>
          </w:tcPr>
          <w:p w14:paraId="2C0CFF7C">
            <w:pPr>
              <w:jc w:val="right"/>
            </w:pPr>
            <w:r>
              <w:rPr>
                <w:rFonts w:hint="eastAsia"/>
              </w:rPr>
              <w:t>0.68</w:t>
            </w:r>
          </w:p>
        </w:tc>
      </w:tr>
      <w:tr w14:paraId="338C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C634D">
            <w:pPr>
              <w:jc w:val="center"/>
            </w:pPr>
            <w:r>
              <w:rPr>
                <w:rFonts w:hint="eastAsia"/>
              </w:rPr>
              <w:t>26</w:t>
            </w:r>
          </w:p>
        </w:tc>
        <w:tc>
          <w:tcPr>
            <w:tcW w:w="1384" w:type="dxa"/>
            <w:vAlign w:val="center"/>
          </w:tcPr>
          <w:p w14:paraId="333619C1">
            <w:r>
              <w:rPr>
                <w:rFonts w:hint="eastAsia"/>
              </w:rPr>
              <w:t>002483</w:t>
            </w:r>
          </w:p>
        </w:tc>
        <w:tc>
          <w:tcPr>
            <w:tcW w:w="1384" w:type="dxa"/>
            <w:vAlign w:val="center"/>
          </w:tcPr>
          <w:p w14:paraId="4982572D">
            <w:r>
              <w:rPr>
                <w:rFonts w:hint="eastAsia"/>
              </w:rPr>
              <w:t>润邦股份</w:t>
            </w:r>
          </w:p>
        </w:tc>
        <w:tc>
          <w:tcPr>
            <w:tcW w:w="1384" w:type="dxa"/>
            <w:vAlign w:val="center"/>
          </w:tcPr>
          <w:p w14:paraId="4E62D7BA">
            <w:pPr>
              <w:jc w:val="right"/>
            </w:pPr>
            <w:r>
              <w:rPr>
                <w:rFonts w:hint="eastAsia"/>
              </w:rPr>
              <w:t>563,800</w:t>
            </w:r>
          </w:p>
        </w:tc>
        <w:tc>
          <w:tcPr>
            <w:tcW w:w="1384" w:type="dxa"/>
            <w:vAlign w:val="center"/>
          </w:tcPr>
          <w:p w14:paraId="75722146">
            <w:pPr>
              <w:jc w:val="right"/>
            </w:pPr>
            <w:r>
              <w:rPr>
                <w:rFonts w:hint="eastAsia"/>
              </w:rPr>
              <w:t>4,025,532.00</w:t>
            </w:r>
          </w:p>
        </w:tc>
        <w:tc>
          <w:tcPr>
            <w:tcW w:w="1384" w:type="dxa"/>
            <w:vAlign w:val="center"/>
          </w:tcPr>
          <w:p w14:paraId="29E0FD57">
            <w:pPr>
              <w:jc w:val="right"/>
            </w:pPr>
            <w:r>
              <w:rPr>
                <w:rFonts w:hint="eastAsia"/>
              </w:rPr>
              <w:t>0.67</w:t>
            </w:r>
          </w:p>
        </w:tc>
      </w:tr>
      <w:tr w14:paraId="663D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A598B">
            <w:pPr>
              <w:jc w:val="center"/>
            </w:pPr>
            <w:r>
              <w:rPr>
                <w:rFonts w:hint="eastAsia"/>
              </w:rPr>
              <w:t>27</w:t>
            </w:r>
          </w:p>
        </w:tc>
        <w:tc>
          <w:tcPr>
            <w:tcW w:w="1384" w:type="dxa"/>
            <w:vAlign w:val="center"/>
          </w:tcPr>
          <w:p w14:paraId="72B7B950">
            <w:r>
              <w:rPr>
                <w:rFonts w:hint="eastAsia"/>
              </w:rPr>
              <w:t>002318</w:t>
            </w:r>
          </w:p>
        </w:tc>
        <w:tc>
          <w:tcPr>
            <w:tcW w:w="1384" w:type="dxa"/>
            <w:vAlign w:val="center"/>
          </w:tcPr>
          <w:p w14:paraId="69182835">
            <w:r>
              <w:rPr>
                <w:rFonts w:hint="eastAsia"/>
              </w:rPr>
              <w:t>久立特材</w:t>
            </w:r>
          </w:p>
        </w:tc>
        <w:tc>
          <w:tcPr>
            <w:tcW w:w="1384" w:type="dxa"/>
            <w:vAlign w:val="center"/>
          </w:tcPr>
          <w:p w14:paraId="6CE13DAC">
            <w:pPr>
              <w:jc w:val="right"/>
            </w:pPr>
            <w:r>
              <w:rPr>
                <w:rFonts w:hint="eastAsia"/>
              </w:rPr>
              <w:t>138,700</w:t>
            </w:r>
          </w:p>
        </w:tc>
        <w:tc>
          <w:tcPr>
            <w:tcW w:w="1384" w:type="dxa"/>
            <w:vAlign w:val="center"/>
          </w:tcPr>
          <w:p w14:paraId="44CA71A4">
            <w:pPr>
              <w:jc w:val="right"/>
            </w:pPr>
            <w:r>
              <w:rPr>
                <w:rFonts w:hint="eastAsia"/>
              </w:rPr>
              <w:t>4,015,365.00</w:t>
            </w:r>
          </w:p>
        </w:tc>
        <w:tc>
          <w:tcPr>
            <w:tcW w:w="1384" w:type="dxa"/>
            <w:vAlign w:val="center"/>
          </w:tcPr>
          <w:p w14:paraId="5477111D">
            <w:pPr>
              <w:jc w:val="right"/>
            </w:pPr>
            <w:r>
              <w:rPr>
                <w:rFonts w:hint="eastAsia"/>
              </w:rPr>
              <w:t>0.67</w:t>
            </w:r>
          </w:p>
        </w:tc>
      </w:tr>
      <w:tr w14:paraId="4EA1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434CA">
            <w:pPr>
              <w:jc w:val="center"/>
            </w:pPr>
            <w:r>
              <w:rPr>
                <w:rFonts w:hint="eastAsia"/>
              </w:rPr>
              <w:t>28</w:t>
            </w:r>
          </w:p>
        </w:tc>
        <w:tc>
          <w:tcPr>
            <w:tcW w:w="1384" w:type="dxa"/>
            <w:vAlign w:val="center"/>
          </w:tcPr>
          <w:p w14:paraId="507AB8D5">
            <w:r>
              <w:rPr>
                <w:rFonts w:hint="eastAsia"/>
              </w:rPr>
              <w:t>601702</w:t>
            </w:r>
          </w:p>
        </w:tc>
        <w:tc>
          <w:tcPr>
            <w:tcW w:w="1384" w:type="dxa"/>
            <w:vAlign w:val="center"/>
          </w:tcPr>
          <w:p w14:paraId="20718FC9">
            <w:r>
              <w:rPr>
                <w:rFonts w:hint="eastAsia"/>
              </w:rPr>
              <w:t>华峰铝业</w:t>
            </w:r>
          </w:p>
        </w:tc>
        <w:tc>
          <w:tcPr>
            <w:tcW w:w="1384" w:type="dxa"/>
            <w:vAlign w:val="center"/>
          </w:tcPr>
          <w:p w14:paraId="4453DC15">
            <w:pPr>
              <w:jc w:val="right"/>
            </w:pPr>
            <w:r>
              <w:rPr>
                <w:rFonts w:hint="eastAsia"/>
              </w:rPr>
              <w:t>194,500</w:t>
            </w:r>
          </w:p>
        </w:tc>
        <w:tc>
          <w:tcPr>
            <w:tcW w:w="1384" w:type="dxa"/>
            <w:vAlign w:val="center"/>
          </w:tcPr>
          <w:p w14:paraId="0CF1AFB2">
            <w:pPr>
              <w:jc w:val="right"/>
            </w:pPr>
            <w:r>
              <w:rPr>
                <w:rFonts w:hint="eastAsia"/>
              </w:rPr>
              <w:t>3,981,415.00</w:t>
            </w:r>
          </w:p>
        </w:tc>
        <w:tc>
          <w:tcPr>
            <w:tcW w:w="1384" w:type="dxa"/>
            <w:vAlign w:val="center"/>
          </w:tcPr>
          <w:p w14:paraId="52965E07">
            <w:pPr>
              <w:jc w:val="right"/>
            </w:pPr>
            <w:r>
              <w:rPr>
                <w:rFonts w:hint="eastAsia"/>
              </w:rPr>
              <w:t>0.67</w:t>
            </w:r>
          </w:p>
        </w:tc>
      </w:tr>
      <w:tr w14:paraId="7D3D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B08BD">
            <w:pPr>
              <w:jc w:val="center"/>
            </w:pPr>
            <w:r>
              <w:rPr>
                <w:rFonts w:hint="eastAsia"/>
              </w:rPr>
              <w:t>29</w:t>
            </w:r>
          </w:p>
        </w:tc>
        <w:tc>
          <w:tcPr>
            <w:tcW w:w="1384" w:type="dxa"/>
            <w:vAlign w:val="center"/>
          </w:tcPr>
          <w:p w14:paraId="3F2CCCA3">
            <w:r>
              <w:rPr>
                <w:rFonts w:hint="eastAsia"/>
              </w:rPr>
              <w:t>301035</w:t>
            </w:r>
          </w:p>
        </w:tc>
        <w:tc>
          <w:tcPr>
            <w:tcW w:w="1384" w:type="dxa"/>
            <w:vAlign w:val="center"/>
          </w:tcPr>
          <w:p w14:paraId="2266CECA">
            <w:r>
              <w:rPr>
                <w:rFonts w:hint="eastAsia"/>
              </w:rPr>
              <w:t>润丰股份</w:t>
            </w:r>
          </w:p>
        </w:tc>
        <w:tc>
          <w:tcPr>
            <w:tcW w:w="1384" w:type="dxa"/>
            <w:vAlign w:val="center"/>
          </w:tcPr>
          <w:p w14:paraId="2934FCC5">
            <w:pPr>
              <w:jc w:val="right"/>
            </w:pPr>
            <w:r>
              <w:rPr>
                <w:rFonts w:hint="eastAsia"/>
              </w:rPr>
              <w:t>58,000</w:t>
            </w:r>
          </w:p>
        </w:tc>
        <w:tc>
          <w:tcPr>
            <w:tcW w:w="1384" w:type="dxa"/>
            <w:vAlign w:val="center"/>
          </w:tcPr>
          <w:p w14:paraId="5E5B8E1D">
            <w:pPr>
              <w:jc w:val="right"/>
            </w:pPr>
            <w:r>
              <w:rPr>
                <w:rFonts w:hint="eastAsia"/>
              </w:rPr>
              <w:t>3,944,580.00</w:t>
            </w:r>
          </w:p>
        </w:tc>
        <w:tc>
          <w:tcPr>
            <w:tcW w:w="1384" w:type="dxa"/>
            <w:vAlign w:val="center"/>
          </w:tcPr>
          <w:p w14:paraId="4450B8AB">
            <w:pPr>
              <w:jc w:val="right"/>
            </w:pPr>
            <w:r>
              <w:rPr>
                <w:rFonts w:hint="eastAsia"/>
              </w:rPr>
              <w:t>0.66</w:t>
            </w:r>
          </w:p>
        </w:tc>
      </w:tr>
      <w:tr w14:paraId="46C9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27AA6">
            <w:pPr>
              <w:jc w:val="center"/>
            </w:pPr>
            <w:r>
              <w:rPr>
                <w:rFonts w:hint="eastAsia"/>
              </w:rPr>
              <w:t>30</w:t>
            </w:r>
          </w:p>
        </w:tc>
        <w:tc>
          <w:tcPr>
            <w:tcW w:w="1384" w:type="dxa"/>
            <w:vAlign w:val="center"/>
          </w:tcPr>
          <w:p w14:paraId="3A15D569">
            <w:r>
              <w:rPr>
                <w:rFonts w:hint="eastAsia"/>
              </w:rPr>
              <w:t>001301</w:t>
            </w:r>
          </w:p>
        </w:tc>
        <w:tc>
          <w:tcPr>
            <w:tcW w:w="1384" w:type="dxa"/>
            <w:vAlign w:val="center"/>
          </w:tcPr>
          <w:p w14:paraId="3BBFB75F">
            <w:r>
              <w:rPr>
                <w:rFonts w:hint="eastAsia"/>
              </w:rPr>
              <w:t>尚太科技</w:t>
            </w:r>
          </w:p>
        </w:tc>
        <w:tc>
          <w:tcPr>
            <w:tcW w:w="1384" w:type="dxa"/>
            <w:vAlign w:val="center"/>
          </w:tcPr>
          <w:p w14:paraId="43772371">
            <w:pPr>
              <w:jc w:val="right"/>
            </w:pPr>
            <w:r>
              <w:rPr>
                <w:rFonts w:hint="eastAsia"/>
              </w:rPr>
              <w:t>45,000</w:t>
            </w:r>
          </w:p>
        </w:tc>
        <w:tc>
          <w:tcPr>
            <w:tcW w:w="1384" w:type="dxa"/>
            <w:vAlign w:val="center"/>
          </w:tcPr>
          <w:p w14:paraId="34079260">
            <w:pPr>
              <w:jc w:val="right"/>
            </w:pPr>
            <w:r>
              <w:rPr>
                <w:rFonts w:hint="eastAsia"/>
              </w:rPr>
              <w:t>3,861,450.00</w:t>
            </w:r>
          </w:p>
        </w:tc>
        <w:tc>
          <w:tcPr>
            <w:tcW w:w="1384" w:type="dxa"/>
            <w:vAlign w:val="center"/>
          </w:tcPr>
          <w:p w14:paraId="532A8DC5">
            <w:pPr>
              <w:jc w:val="right"/>
            </w:pPr>
            <w:r>
              <w:rPr>
                <w:rFonts w:hint="eastAsia"/>
              </w:rPr>
              <w:t>0.65</w:t>
            </w:r>
          </w:p>
        </w:tc>
      </w:tr>
      <w:tr w14:paraId="7C49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5F7EE">
            <w:pPr>
              <w:jc w:val="center"/>
            </w:pPr>
            <w:r>
              <w:rPr>
                <w:rFonts w:hint="eastAsia"/>
              </w:rPr>
              <w:t>31</w:t>
            </w:r>
          </w:p>
        </w:tc>
        <w:tc>
          <w:tcPr>
            <w:tcW w:w="1384" w:type="dxa"/>
            <w:vAlign w:val="center"/>
          </w:tcPr>
          <w:p w14:paraId="6A85460F">
            <w:r>
              <w:rPr>
                <w:rFonts w:hint="eastAsia"/>
              </w:rPr>
              <w:t>600276</w:t>
            </w:r>
          </w:p>
        </w:tc>
        <w:tc>
          <w:tcPr>
            <w:tcW w:w="1384" w:type="dxa"/>
            <w:vAlign w:val="center"/>
          </w:tcPr>
          <w:p w14:paraId="51E7119E">
            <w:r>
              <w:rPr>
                <w:rFonts w:hint="eastAsia"/>
              </w:rPr>
              <w:t>恒瑞医药</w:t>
            </w:r>
          </w:p>
        </w:tc>
        <w:tc>
          <w:tcPr>
            <w:tcW w:w="1384" w:type="dxa"/>
            <w:vAlign w:val="center"/>
          </w:tcPr>
          <w:p w14:paraId="58171BBE">
            <w:pPr>
              <w:jc w:val="right"/>
            </w:pPr>
            <w:r>
              <w:rPr>
                <w:rFonts w:hint="eastAsia"/>
              </w:rPr>
              <w:t>64,600</w:t>
            </w:r>
          </w:p>
        </w:tc>
        <w:tc>
          <w:tcPr>
            <w:tcW w:w="1384" w:type="dxa"/>
            <w:vAlign w:val="center"/>
          </w:tcPr>
          <w:p w14:paraId="4F8BBC85">
            <w:pPr>
              <w:jc w:val="right"/>
            </w:pPr>
            <w:r>
              <w:rPr>
                <w:rFonts w:hint="eastAsia"/>
              </w:rPr>
              <w:t>3,848,222.00</w:t>
            </w:r>
          </w:p>
        </w:tc>
        <w:tc>
          <w:tcPr>
            <w:tcW w:w="1384" w:type="dxa"/>
            <w:vAlign w:val="center"/>
          </w:tcPr>
          <w:p w14:paraId="6EC441D2">
            <w:pPr>
              <w:jc w:val="right"/>
            </w:pPr>
            <w:r>
              <w:rPr>
                <w:rFonts w:hint="eastAsia"/>
              </w:rPr>
              <w:t>0.64</w:t>
            </w:r>
          </w:p>
        </w:tc>
      </w:tr>
      <w:tr w14:paraId="35A9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DB660">
            <w:pPr>
              <w:jc w:val="center"/>
            </w:pPr>
            <w:r>
              <w:rPr>
                <w:rFonts w:hint="eastAsia"/>
              </w:rPr>
              <w:t>32</w:t>
            </w:r>
          </w:p>
        </w:tc>
        <w:tc>
          <w:tcPr>
            <w:tcW w:w="1384" w:type="dxa"/>
            <w:vAlign w:val="center"/>
          </w:tcPr>
          <w:p w14:paraId="022D7DCE">
            <w:r>
              <w:rPr>
                <w:rFonts w:hint="eastAsia"/>
              </w:rPr>
              <w:t>02628</w:t>
            </w:r>
          </w:p>
        </w:tc>
        <w:tc>
          <w:tcPr>
            <w:tcW w:w="1384" w:type="dxa"/>
            <w:vAlign w:val="center"/>
          </w:tcPr>
          <w:p w14:paraId="0B379266">
            <w:r>
              <w:rPr>
                <w:rFonts w:hint="eastAsia"/>
              </w:rPr>
              <w:t>中国人寿</w:t>
            </w:r>
          </w:p>
        </w:tc>
        <w:tc>
          <w:tcPr>
            <w:tcW w:w="1384" w:type="dxa"/>
            <w:vAlign w:val="center"/>
          </w:tcPr>
          <w:p w14:paraId="29F63889">
            <w:pPr>
              <w:jc w:val="right"/>
            </w:pPr>
            <w:r>
              <w:rPr>
                <w:rFonts w:hint="eastAsia"/>
              </w:rPr>
              <w:t>152,000</w:t>
            </w:r>
          </w:p>
        </w:tc>
        <w:tc>
          <w:tcPr>
            <w:tcW w:w="1384" w:type="dxa"/>
            <w:vAlign w:val="center"/>
          </w:tcPr>
          <w:p w14:paraId="77D16942">
            <w:pPr>
              <w:jc w:val="right"/>
            </w:pPr>
            <w:r>
              <w:rPr>
                <w:rFonts w:hint="eastAsia"/>
              </w:rPr>
              <w:t>3,758,984.87</w:t>
            </w:r>
          </w:p>
        </w:tc>
        <w:tc>
          <w:tcPr>
            <w:tcW w:w="1384" w:type="dxa"/>
            <w:vAlign w:val="center"/>
          </w:tcPr>
          <w:p w14:paraId="1DA2E5F8">
            <w:pPr>
              <w:jc w:val="right"/>
            </w:pPr>
            <w:r>
              <w:rPr>
                <w:rFonts w:hint="eastAsia"/>
              </w:rPr>
              <w:t>0.63</w:t>
            </w:r>
          </w:p>
        </w:tc>
      </w:tr>
      <w:tr w14:paraId="33E6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66D44">
            <w:pPr>
              <w:jc w:val="center"/>
            </w:pPr>
            <w:r>
              <w:rPr>
                <w:rFonts w:hint="eastAsia"/>
              </w:rPr>
              <w:t>33</w:t>
            </w:r>
          </w:p>
        </w:tc>
        <w:tc>
          <w:tcPr>
            <w:tcW w:w="1384" w:type="dxa"/>
            <w:vAlign w:val="center"/>
          </w:tcPr>
          <w:p w14:paraId="263C541F">
            <w:r>
              <w:rPr>
                <w:rFonts w:hint="eastAsia"/>
              </w:rPr>
              <w:t>688072</w:t>
            </w:r>
          </w:p>
        </w:tc>
        <w:tc>
          <w:tcPr>
            <w:tcW w:w="1384" w:type="dxa"/>
            <w:vAlign w:val="center"/>
          </w:tcPr>
          <w:p w14:paraId="3E20EB5E">
            <w:r>
              <w:rPr>
                <w:rFonts w:hint="eastAsia"/>
              </w:rPr>
              <w:t>拓荆科技</w:t>
            </w:r>
          </w:p>
        </w:tc>
        <w:tc>
          <w:tcPr>
            <w:tcW w:w="1384" w:type="dxa"/>
            <w:vAlign w:val="center"/>
          </w:tcPr>
          <w:p w14:paraId="0CC53112">
            <w:pPr>
              <w:jc w:val="right"/>
            </w:pPr>
            <w:r>
              <w:rPr>
                <w:rFonts w:hint="eastAsia"/>
              </w:rPr>
              <w:t>11,352</w:t>
            </w:r>
          </w:p>
        </w:tc>
        <w:tc>
          <w:tcPr>
            <w:tcW w:w="1384" w:type="dxa"/>
            <w:vAlign w:val="center"/>
          </w:tcPr>
          <w:p w14:paraId="55B42E51">
            <w:pPr>
              <w:jc w:val="right"/>
            </w:pPr>
            <w:r>
              <w:rPr>
                <w:rFonts w:hint="eastAsia"/>
              </w:rPr>
              <w:t>3,746,160.00</w:t>
            </w:r>
          </w:p>
        </w:tc>
        <w:tc>
          <w:tcPr>
            <w:tcW w:w="1384" w:type="dxa"/>
            <w:vAlign w:val="center"/>
          </w:tcPr>
          <w:p w14:paraId="6972C04A">
            <w:pPr>
              <w:jc w:val="right"/>
            </w:pPr>
            <w:r>
              <w:rPr>
                <w:rFonts w:hint="eastAsia"/>
              </w:rPr>
              <w:t>0.63</w:t>
            </w:r>
          </w:p>
        </w:tc>
      </w:tr>
      <w:tr w14:paraId="21B7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BD8AF">
            <w:pPr>
              <w:jc w:val="center"/>
            </w:pPr>
            <w:r>
              <w:rPr>
                <w:rFonts w:hint="eastAsia"/>
              </w:rPr>
              <w:t>34</w:t>
            </w:r>
          </w:p>
        </w:tc>
        <w:tc>
          <w:tcPr>
            <w:tcW w:w="1384" w:type="dxa"/>
            <w:vAlign w:val="center"/>
          </w:tcPr>
          <w:p w14:paraId="2B2ECD65">
            <w:r>
              <w:rPr>
                <w:rFonts w:hint="eastAsia"/>
              </w:rPr>
              <w:t>03690</w:t>
            </w:r>
          </w:p>
        </w:tc>
        <w:tc>
          <w:tcPr>
            <w:tcW w:w="1384" w:type="dxa"/>
            <w:vAlign w:val="center"/>
          </w:tcPr>
          <w:p w14:paraId="092AAEB3">
            <w:r>
              <w:rPr>
                <w:rFonts w:hint="eastAsia"/>
              </w:rPr>
              <w:t>美团-W</w:t>
            </w:r>
          </w:p>
        </w:tc>
        <w:tc>
          <w:tcPr>
            <w:tcW w:w="1384" w:type="dxa"/>
            <w:vAlign w:val="center"/>
          </w:tcPr>
          <w:p w14:paraId="23C78C0C">
            <w:pPr>
              <w:jc w:val="right"/>
            </w:pPr>
            <w:r>
              <w:rPr>
                <w:rFonts w:hint="eastAsia"/>
              </w:rPr>
              <w:t>39,300</w:t>
            </w:r>
          </w:p>
        </w:tc>
        <w:tc>
          <w:tcPr>
            <w:tcW w:w="1384" w:type="dxa"/>
            <w:vAlign w:val="center"/>
          </w:tcPr>
          <w:p w14:paraId="2BE48076">
            <w:pPr>
              <w:jc w:val="right"/>
            </w:pPr>
            <w:r>
              <w:rPr>
                <w:rFonts w:hint="eastAsia"/>
              </w:rPr>
              <w:t>3,666,793.20</w:t>
            </w:r>
          </w:p>
        </w:tc>
        <w:tc>
          <w:tcPr>
            <w:tcW w:w="1384" w:type="dxa"/>
            <w:vAlign w:val="center"/>
          </w:tcPr>
          <w:p w14:paraId="6A4D77B5">
            <w:pPr>
              <w:jc w:val="right"/>
            </w:pPr>
            <w:r>
              <w:rPr>
                <w:rFonts w:hint="eastAsia"/>
              </w:rPr>
              <w:t>0.61</w:t>
            </w:r>
          </w:p>
        </w:tc>
      </w:tr>
      <w:tr w14:paraId="498F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2C6CF">
            <w:pPr>
              <w:jc w:val="center"/>
            </w:pPr>
            <w:r>
              <w:rPr>
                <w:rFonts w:hint="eastAsia"/>
              </w:rPr>
              <w:t>35</w:t>
            </w:r>
          </w:p>
        </w:tc>
        <w:tc>
          <w:tcPr>
            <w:tcW w:w="1384" w:type="dxa"/>
            <w:vAlign w:val="center"/>
          </w:tcPr>
          <w:p w14:paraId="4C79BD6D">
            <w:r>
              <w:rPr>
                <w:rFonts w:hint="eastAsia"/>
              </w:rPr>
              <w:t>603185</w:t>
            </w:r>
          </w:p>
        </w:tc>
        <w:tc>
          <w:tcPr>
            <w:tcW w:w="1384" w:type="dxa"/>
            <w:vAlign w:val="center"/>
          </w:tcPr>
          <w:p w14:paraId="073E4672">
            <w:r>
              <w:rPr>
                <w:rFonts w:hint="eastAsia"/>
              </w:rPr>
              <w:t>弘元绿能</w:t>
            </w:r>
          </w:p>
        </w:tc>
        <w:tc>
          <w:tcPr>
            <w:tcW w:w="1384" w:type="dxa"/>
            <w:vAlign w:val="center"/>
          </w:tcPr>
          <w:p w14:paraId="21E74BEA">
            <w:pPr>
              <w:jc w:val="right"/>
            </w:pPr>
            <w:r>
              <w:rPr>
                <w:rFonts w:hint="eastAsia"/>
              </w:rPr>
              <w:t>120,100</w:t>
            </w:r>
          </w:p>
        </w:tc>
        <w:tc>
          <w:tcPr>
            <w:tcW w:w="1384" w:type="dxa"/>
            <w:vAlign w:val="center"/>
          </w:tcPr>
          <w:p w14:paraId="072F2AAF">
            <w:pPr>
              <w:jc w:val="right"/>
            </w:pPr>
            <w:r>
              <w:rPr>
                <w:rFonts w:hint="eastAsia"/>
              </w:rPr>
              <w:t>3,663,050.00</w:t>
            </w:r>
          </w:p>
        </w:tc>
        <w:tc>
          <w:tcPr>
            <w:tcW w:w="1384" w:type="dxa"/>
            <w:vAlign w:val="center"/>
          </w:tcPr>
          <w:p w14:paraId="3F6901F9">
            <w:pPr>
              <w:jc w:val="right"/>
            </w:pPr>
            <w:r>
              <w:rPr>
                <w:rFonts w:hint="eastAsia"/>
              </w:rPr>
              <w:t>0.61</w:t>
            </w:r>
          </w:p>
        </w:tc>
      </w:tr>
      <w:tr w14:paraId="3C22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22823">
            <w:pPr>
              <w:jc w:val="center"/>
            </w:pPr>
            <w:r>
              <w:rPr>
                <w:rFonts w:hint="eastAsia"/>
              </w:rPr>
              <w:t>36</w:t>
            </w:r>
          </w:p>
        </w:tc>
        <w:tc>
          <w:tcPr>
            <w:tcW w:w="1384" w:type="dxa"/>
            <w:vAlign w:val="center"/>
          </w:tcPr>
          <w:p w14:paraId="12BA0275">
            <w:r>
              <w:rPr>
                <w:rFonts w:hint="eastAsia"/>
              </w:rPr>
              <w:t>600487</w:t>
            </w:r>
          </w:p>
        </w:tc>
        <w:tc>
          <w:tcPr>
            <w:tcW w:w="1384" w:type="dxa"/>
            <w:vAlign w:val="center"/>
          </w:tcPr>
          <w:p w14:paraId="07B4470A">
            <w:r>
              <w:rPr>
                <w:rFonts w:hint="eastAsia"/>
              </w:rPr>
              <w:t>亨通光电</w:t>
            </w:r>
          </w:p>
        </w:tc>
        <w:tc>
          <w:tcPr>
            <w:tcW w:w="1384" w:type="dxa"/>
            <w:vAlign w:val="center"/>
          </w:tcPr>
          <w:p w14:paraId="699F5B20">
            <w:pPr>
              <w:jc w:val="right"/>
            </w:pPr>
            <w:r>
              <w:rPr>
                <w:rFonts w:hint="eastAsia"/>
              </w:rPr>
              <w:t>145,500</w:t>
            </w:r>
          </w:p>
        </w:tc>
        <w:tc>
          <w:tcPr>
            <w:tcW w:w="1384" w:type="dxa"/>
            <w:vAlign w:val="center"/>
          </w:tcPr>
          <w:p w14:paraId="2241CBA8">
            <w:pPr>
              <w:jc w:val="right"/>
            </w:pPr>
            <w:r>
              <w:rPr>
                <w:rFonts w:hint="eastAsia"/>
              </w:rPr>
              <w:t>3,598,215.00</w:t>
            </w:r>
          </w:p>
        </w:tc>
        <w:tc>
          <w:tcPr>
            <w:tcW w:w="1384" w:type="dxa"/>
            <w:vAlign w:val="center"/>
          </w:tcPr>
          <w:p w14:paraId="2E97C12A">
            <w:pPr>
              <w:jc w:val="right"/>
            </w:pPr>
            <w:r>
              <w:rPr>
                <w:rFonts w:hint="eastAsia"/>
              </w:rPr>
              <w:t>0.60</w:t>
            </w:r>
          </w:p>
        </w:tc>
      </w:tr>
      <w:tr w14:paraId="4955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1E602">
            <w:pPr>
              <w:jc w:val="center"/>
            </w:pPr>
            <w:r>
              <w:rPr>
                <w:rFonts w:hint="eastAsia"/>
              </w:rPr>
              <w:t>37</w:t>
            </w:r>
          </w:p>
        </w:tc>
        <w:tc>
          <w:tcPr>
            <w:tcW w:w="1384" w:type="dxa"/>
            <w:vAlign w:val="center"/>
          </w:tcPr>
          <w:p w14:paraId="3A4FF819">
            <w:r>
              <w:rPr>
                <w:rFonts w:hint="eastAsia"/>
              </w:rPr>
              <w:t>603799</w:t>
            </w:r>
          </w:p>
        </w:tc>
        <w:tc>
          <w:tcPr>
            <w:tcW w:w="1384" w:type="dxa"/>
            <w:vAlign w:val="center"/>
          </w:tcPr>
          <w:p w14:paraId="0B896B7B">
            <w:r>
              <w:rPr>
                <w:rFonts w:hint="eastAsia"/>
              </w:rPr>
              <w:t>华友钴业</w:t>
            </w:r>
          </w:p>
        </w:tc>
        <w:tc>
          <w:tcPr>
            <w:tcW w:w="1384" w:type="dxa"/>
            <w:vAlign w:val="center"/>
          </w:tcPr>
          <w:p w14:paraId="3261DC8D">
            <w:pPr>
              <w:jc w:val="right"/>
            </w:pPr>
            <w:r>
              <w:rPr>
                <w:rFonts w:hint="eastAsia"/>
              </w:rPr>
              <w:t>52,500</w:t>
            </w:r>
          </w:p>
        </w:tc>
        <w:tc>
          <w:tcPr>
            <w:tcW w:w="1384" w:type="dxa"/>
            <w:vAlign w:val="center"/>
          </w:tcPr>
          <w:p w14:paraId="17510BEF">
            <w:pPr>
              <w:jc w:val="right"/>
            </w:pPr>
            <w:r>
              <w:rPr>
                <w:rFonts w:hint="eastAsia"/>
              </w:rPr>
              <w:t>3,583,650.00</w:t>
            </w:r>
          </w:p>
        </w:tc>
        <w:tc>
          <w:tcPr>
            <w:tcW w:w="1384" w:type="dxa"/>
            <w:vAlign w:val="center"/>
          </w:tcPr>
          <w:p w14:paraId="0F3889D0">
            <w:pPr>
              <w:jc w:val="right"/>
            </w:pPr>
            <w:r>
              <w:rPr>
                <w:rFonts w:hint="eastAsia"/>
              </w:rPr>
              <w:t>0.60</w:t>
            </w:r>
          </w:p>
        </w:tc>
      </w:tr>
      <w:tr w14:paraId="2F32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79607">
            <w:pPr>
              <w:jc w:val="center"/>
            </w:pPr>
            <w:r>
              <w:rPr>
                <w:rFonts w:hint="eastAsia"/>
              </w:rPr>
              <w:t>38</w:t>
            </w:r>
          </w:p>
        </w:tc>
        <w:tc>
          <w:tcPr>
            <w:tcW w:w="1384" w:type="dxa"/>
            <w:vAlign w:val="center"/>
          </w:tcPr>
          <w:p w14:paraId="34C92075">
            <w:r>
              <w:rPr>
                <w:rFonts w:hint="eastAsia"/>
              </w:rPr>
              <w:t>600519</w:t>
            </w:r>
          </w:p>
        </w:tc>
        <w:tc>
          <w:tcPr>
            <w:tcW w:w="1384" w:type="dxa"/>
            <w:vAlign w:val="center"/>
          </w:tcPr>
          <w:p w14:paraId="695C7050">
            <w:r>
              <w:rPr>
                <w:rFonts w:hint="eastAsia"/>
              </w:rPr>
              <w:t>贵州茅台</w:t>
            </w:r>
          </w:p>
        </w:tc>
        <w:tc>
          <w:tcPr>
            <w:tcW w:w="1384" w:type="dxa"/>
            <w:vAlign w:val="center"/>
          </w:tcPr>
          <w:p w14:paraId="06582FAF">
            <w:pPr>
              <w:jc w:val="right"/>
            </w:pPr>
            <w:r>
              <w:rPr>
                <w:rFonts w:hint="eastAsia"/>
              </w:rPr>
              <w:t>2,600</w:t>
            </w:r>
          </w:p>
        </w:tc>
        <w:tc>
          <w:tcPr>
            <w:tcW w:w="1384" w:type="dxa"/>
            <w:vAlign w:val="center"/>
          </w:tcPr>
          <w:p w14:paraId="59847F7D">
            <w:pPr>
              <w:jc w:val="right"/>
            </w:pPr>
            <w:r>
              <w:rPr>
                <w:rFonts w:hint="eastAsia"/>
              </w:rPr>
              <w:t>3,580,668.00</w:t>
            </w:r>
          </w:p>
        </w:tc>
        <w:tc>
          <w:tcPr>
            <w:tcW w:w="1384" w:type="dxa"/>
            <w:vAlign w:val="center"/>
          </w:tcPr>
          <w:p w14:paraId="13C147DD">
            <w:pPr>
              <w:jc w:val="right"/>
            </w:pPr>
            <w:r>
              <w:rPr>
                <w:rFonts w:hint="eastAsia"/>
              </w:rPr>
              <w:t>0.60</w:t>
            </w:r>
          </w:p>
        </w:tc>
      </w:tr>
      <w:tr w14:paraId="78F4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D2DDC">
            <w:pPr>
              <w:jc w:val="center"/>
            </w:pPr>
            <w:r>
              <w:rPr>
                <w:rFonts w:hint="eastAsia"/>
              </w:rPr>
              <w:t>39</w:t>
            </w:r>
          </w:p>
        </w:tc>
        <w:tc>
          <w:tcPr>
            <w:tcW w:w="1384" w:type="dxa"/>
            <w:vAlign w:val="center"/>
          </w:tcPr>
          <w:p w14:paraId="4A35A7FB">
            <w:r>
              <w:rPr>
                <w:rFonts w:hint="eastAsia"/>
              </w:rPr>
              <w:t>601100</w:t>
            </w:r>
          </w:p>
        </w:tc>
        <w:tc>
          <w:tcPr>
            <w:tcW w:w="1384" w:type="dxa"/>
            <w:vAlign w:val="center"/>
          </w:tcPr>
          <w:p w14:paraId="3502353C">
            <w:r>
              <w:rPr>
                <w:rFonts w:hint="eastAsia"/>
              </w:rPr>
              <w:t>恒立液压</w:t>
            </w:r>
          </w:p>
        </w:tc>
        <w:tc>
          <w:tcPr>
            <w:tcW w:w="1384" w:type="dxa"/>
            <w:vAlign w:val="center"/>
          </w:tcPr>
          <w:p w14:paraId="74BBA0BE">
            <w:pPr>
              <w:jc w:val="right"/>
            </w:pPr>
            <w:r>
              <w:rPr>
                <w:rFonts w:hint="eastAsia"/>
              </w:rPr>
              <w:t>32,000</w:t>
            </w:r>
          </w:p>
        </w:tc>
        <w:tc>
          <w:tcPr>
            <w:tcW w:w="1384" w:type="dxa"/>
            <w:vAlign w:val="center"/>
          </w:tcPr>
          <w:p w14:paraId="0E1DB4ED">
            <w:pPr>
              <w:jc w:val="right"/>
            </w:pPr>
            <w:r>
              <w:rPr>
                <w:rFonts w:hint="eastAsia"/>
              </w:rPr>
              <w:t>3,517,120.00</w:t>
            </w:r>
          </w:p>
        </w:tc>
        <w:tc>
          <w:tcPr>
            <w:tcW w:w="1384" w:type="dxa"/>
            <w:vAlign w:val="center"/>
          </w:tcPr>
          <w:p w14:paraId="0CD608C8">
            <w:pPr>
              <w:jc w:val="right"/>
            </w:pPr>
            <w:r>
              <w:rPr>
                <w:rFonts w:hint="eastAsia"/>
              </w:rPr>
              <w:t>0.59</w:t>
            </w:r>
          </w:p>
        </w:tc>
      </w:tr>
      <w:tr w14:paraId="344A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12BF6">
            <w:pPr>
              <w:jc w:val="center"/>
            </w:pPr>
            <w:r>
              <w:rPr>
                <w:rFonts w:hint="eastAsia"/>
              </w:rPr>
              <w:t>40</w:t>
            </w:r>
          </w:p>
        </w:tc>
        <w:tc>
          <w:tcPr>
            <w:tcW w:w="1384" w:type="dxa"/>
            <w:vAlign w:val="center"/>
          </w:tcPr>
          <w:p w14:paraId="479B0EF7">
            <w:r>
              <w:rPr>
                <w:rFonts w:hint="eastAsia"/>
              </w:rPr>
              <w:t>002078</w:t>
            </w:r>
          </w:p>
        </w:tc>
        <w:tc>
          <w:tcPr>
            <w:tcW w:w="1384" w:type="dxa"/>
            <w:vAlign w:val="center"/>
          </w:tcPr>
          <w:p w14:paraId="313BB196">
            <w:r>
              <w:rPr>
                <w:rFonts w:hint="eastAsia"/>
              </w:rPr>
              <w:t>太阳纸业</w:t>
            </w:r>
          </w:p>
        </w:tc>
        <w:tc>
          <w:tcPr>
            <w:tcW w:w="1384" w:type="dxa"/>
            <w:vAlign w:val="center"/>
          </w:tcPr>
          <w:p w14:paraId="2C6EE686">
            <w:pPr>
              <w:jc w:val="right"/>
            </w:pPr>
            <w:r>
              <w:rPr>
                <w:rFonts w:hint="eastAsia"/>
              </w:rPr>
              <w:t>222,900</w:t>
            </w:r>
          </w:p>
        </w:tc>
        <w:tc>
          <w:tcPr>
            <w:tcW w:w="1384" w:type="dxa"/>
            <w:vAlign w:val="center"/>
          </w:tcPr>
          <w:p w14:paraId="768C3E1A">
            <w:pPr>
              <w:jc w:val="right"/>
            </w:pPr>
            <w:r>
              <w:rPr>
                <w:rFonts w:hint="eastAsia"/>
              </w:rPr>
              <w:t>3,510,675.00</w:t>
            </w:r>
          </w:p>
        </w:tc>
        <w:tc>
          <w:tcPr>
            <w:tcW w:w="1384" w:type="dxa"/>
            <w:vAlign w:val="center"/>
          </w:tcPr>
          <w:p w14:paraId="2159C98C">
            <w:pPr>
              <w:jc w:val="right"/>
            </w:pPr>
            <w:r>
              <w:rPr>
                <w:rFonts w:hint="eastAsia"/>
              </w:rPr>
              <w:t>0.59</w:t>
            </w:r>
          </w:p>
        </w:tc>
      </w:tr>
      <w:tr w14:paraId="7C16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7BA48">
            <w:pPr>
              <w:jc w:val="center"/>
            </w:pPr>
            <w:r>
              <w:rPr>
                <w:rFonts w:hint="eastAsia"/>
              </w:rPr>
              <w:t>41</w:t>
            </w:r>
          </w:p>
        </w:tc>
        <w:tc>
          <w:tcPr>
            <w:tcW w:w="1384" w:type="dxa"/>
            <w:vAlign w:val="center"/>
          </w:tcPr>
          <w:p w14:paraId="159AF036">
            <w:r>
              <w:rPr>
                <w:rFonts w:hint="eastAsia"/>
              </w:rPr>
              <w:t>000858</w:t>
            </w:r>
          </w:p>
        </w:tc>
        <w:tc>
          <w:tcPr>
            <w:tcW w:w="1384" w:type="dxa"/>
            <w:vAlign w:val="center"/>
          </w:tcPr>
          <w:p w14:paraId="1B425DE1">
            <w:r>
              <w:rPr>
                <w:rFonts w:hint="eastAsia"/>
              </w:rPr>
              <w:t>五粮液</w:t>
            </w:r>
          </w:p>
        </w:tc>
        <w:tc>
          <w:tcPr>
            <w:tcW w:w="1384" w:type="dxa"/>
            <w:vAlign w:val="center"/>
          </w:tcPr>
          <w:p w14:paraId="23766870">
            <w:pPr>
              <w:jc w:val="right"/>
            </w:pPr>
            <w:r>
              <w:rPr>
                <w:rFonts w:hint="eastAsia"/>
              </w:rPr>
              <w:t>32,900</w:t>
            </w:r>
          </w:p>
        </w:tc>
        <w:tc>
          <w:tcPr>
            <w:tcW w:w="1384" w:type="dxa"/>
            <w:vAlign w:val="center"/>
          </w:tcPr>
          <w:p w14:paraId="55A09743">
            <w:pPr>
              <w:jc w:val="right"/>
            </w:pPr>
            <w:r>
              <w:rPr>
                <w:rFonts w:hint="eastAsia"/>
              </w:rPr>
              <w:t>3,485,426.00</w:t>
            </w:r>
          </w:p>
        </w:tc>
        <w:tc>
          <w:tcPr>
            <w:tcW w:w="1384" w:type="dxa"/>
            <w:vAlign w:val="center"/>
          </w:tcPr>
          <w:p w14:paraId="5752025B">
            <w:pPr>
              <w:jc w:val="right"/>
            </w:pPr>
            <w:r>
              <w:rPr>
                <w:rFonts w:hint="eastAsia"/>
              </w:rPr>
              <w:t>0.58</w:t>
            </w:r>
          </w:p>
        </w:tc>
      </w:tr>
      <w:tr w14:paraId="4822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9E045">
            <w:pPr>
              <w:jc w:val="center"/>
            </w:pPr>
            <w:r>
              <w:rPr>
                <w:rFonts w:hint="eastAsia"/>
              </w:rPr>
              <w:t>42</w:t>
            </w:r>
          </w:p>
        </w:tc>
        <w:tc>
          <w:tcPr>
            <w:tcW w:w="1384" w:type="dxa"/>
            <w:vAlign w:val="center"/>
          </w:tcPr>
          <w:p w14:paraId="68FBF23A">
            <w:r>
              <w:rPr>
                <w:rFonts w:hint="eastAsia"/>
              </w:rPr>
              <w:t>09896</w:t>
            </w:r>
          </w:p>
        </w:tc>
        <w:tc>
          <w:tcPr>
            <w:tcW w:w="1384" w:type="dxa"/>
            <w:vAlign w:val="center"/>
          </w:tcPr>
          <w:p w14:paraId="61D077E6">
            <w:r>
              <w:rPr>
                <w:rFonts w:hint="eastAsia"/>
              </w:rPr>
              <w:t>名创优品</w:t>
            </w:r>
          </w:p>
        </w:tc>
        <w:tc>
          <w:tcPr>
            <w:tcW w:w="1384" w:type="dxa"/>
            <w:vAlign w:val="center"/>
          </w:tcPr>
          <w:p w14:paraId="39B8EAFC">
            <w:pPr>
              <w:jc w:val="right"/>
            </w:pPr>
            <w:r>
              <w:rPr>
                <w:rFonts w:hint="eastAsia"/>
              </w:rPr>
              <w:t>104,400</w:t>
            </w:r>
          </w:p>
        </w:tc>
        <w:tc>
          <w:tcPr>
            <w:tcW w:w="1384" w:type="dxa"/>
            <w:vAlign w:val="center"/>
          </w:tcPr>
          <w:p w14:paraId="2447242E">
            <w:pPr>
              <w:jc w:val="right"/>
            </w:pPr>
            <w:r>
              <w:rPr>
                <w:rFonts w:hint="eastAsia"/>
              </w:rPr>
              <w:t>3,432,380.52</w:t>
            </w:r>
          </w:p>
        </w:tc>
        <w:tc>
          <w:tcPr>
            <w:tcW w:w="1384" w:type="dxa"/>
            <w:vAlign w:val="center"/>
          </w:tcPr>
          <w:p w14:paraId="34F919C1">
            <w:pPr>
              <w:jc w:val="right"/>
            </w:pPr>
            <w:r>
              <w:rPr>
                <w:rFonts w:hint="eastAsia"/>
              </w:rPr>
              <w:t>0.57</w:t>
            </w:r>
          </w:p>
        </w:tc>
      </w:tr>
      <w:tr w14:paraId="4980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0FD72">
            <w:pPr>
              <w:jc w:val="center"/>
            </w:pPr>
            <w:r>
              <w:rPr>
                <w:rFonts w:hint="eastAsia"/>
              </w:rPr>
              <w:t>43</w:t>
            </w:r>
          </w:p>
        </w:tc>
        <w:tc>
          <w:tcPr>
            <w:tcW w:w="1384" w:type="dxa"/>
            <w:vAlign w:val="center"/>
          </w:tcPr>
          <w:p w14:paraId="0ABD4E6D">
            <w:r>
              <w:rPr>
                <w:rFonts w:hint="eastAsia"/>
              </w:rPr>
              <w:t>01347</w:t>
            </w:r>
          </w:p>
        </w:tc>
        <w:tc>
          <w:tcPr>
            <w:tcW w:w="1384" w:type="dxa"/>
            <w:vAlign w:val="center"/>
          </w:tcPr>
          <w:p w14:paraId="5116A18C">
            <w:r>
              <w:rPr>
                <w:rFonts w:hint="eastAsia"/>
              </w:rPr>
              <w:t>华虹半导体</w:t>
            </w:r>
          </w:p>
        </w:tc>
        <w:tc>
          <w:tcPr>
            <w:tcW w:w="1384" w:type="dxa"/>
            <w:vAlign w:val="center"/>
          </w:tcPr>
          <w:p w14:paraId="364322F3">
            <w:pPr>
              <w:jc w:val="right"/>
            </w:pPr>
            <w:r>
              <w:rPr>
                <w:rFonts w:hint="eastAsia"/>
              </w:rPr>
              <w:t>50,000</w:t>
            </w:r>
          </w:p>
        </w:tc>
        <w:tc>
          <w:tcPr>
            <w:tcW w:w="1384" w:type="dxa"/>
            <w:vAlign w:val="center"/>
          </w:tcPr>
          <w:p w14:paraId="4198721C">
            <w:pPr>
              <w:jc w:val="right"/>
            </w:pPr>
            <w:r>
              <w:rPr>
                <w:rFonts w:hint="eastAsia"/>
              </w:rPr>
              <w:t>3,355,462.30</w:t>
            </w:r>
          </w:p>
        </w:tc>
        <w:tc>
          <w:tcPr>
            <w:tcW w:w="1384" w:type="dxa"/>
            <w:vAlign w:val="center"/>
          </w:tcPr>
          <w:p w14:paraId="2E8EC9D1">
            <w:pPr>
              <w:jc w:val="right"/>
            </w:pPr>
            <w:r>
              <w:rPr>
                <w:rFonts w:hint="eastAsia"/>
              </w:rPr>
              <w:t>0.56</w:t>
            </w:r>
          </w:p>
        </w:tc>
      </w:tr>
      <w:tr w14:paraId="70BE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89D1F">
            <w:pPr>
              <w:jc w:val="center"/>
            </w:pPr>
            <w:r>
              <w:rPr>
                <w:rFonts w:hint="eastAsia"/>
              </w:rPr>
              <w:t>44</w:t>
            </w:r>
          </w:p>
        </w:tc>
        <w:tc>
          <w:tcPr>
            <w:tcW w:w="1384" w:type="dxa"/>
            <w:vAlign w:val="center"/>
          </w:tcPr>
          <w:p w14:paraId="6FB0CB0E">
            <w:r>
              <w:rPr>
                <w:rFonts w:hint="eastAsia"/>
              </w:rPr>
              <w:t>689009</w:t>
            </w:r>
          </w:p>
        </w:tc>
        <w:tc>
          <w:tcPr>
            <w:tcW w:w="1384" w:type="dxa"/>
            <w:vAlign w:val="center"/>
          </w:tcPr>
          <w:p w14:paraId="570AFB42">
            <w:r>
              <w:rPr>
                <w:rFonts w:hint="eastAsia"/>
              </w:rPr>
              <w:t>九号公司</w:t>
            </w:r>
          </w:p>
        </w:tc>
        <w:tc>
          <w:tcPr>
            <w:tcW w:w="1384" w:type="dxa"/>
            <w:vAlign w:val="center"/>
          </w:tcPr>
          <w:p w14:paraId="5119247E">
            <w:pPr>
              <w:jc w:val="right"/>
            </w:pPr>
            <w:r>
              <w:rPr>
                <w:rFonts w:hint="eastAsia"/>
              </w:rPr>
              <w:t>59,468</w:t>
            </w:r>
          </w:p>
        </w:tc>
        <w:tc>
          <w:tcPr>
            <w:tcW w:w="1384" w:type="dxa"/>
            <w:vAlign w:val="center"/>
          </w:tcPr>
          <w:p w14:paraId="776252FA">
            <w:pPr>
              <w:jc w:val="right"/>
            </w:pPr>
            <w:r>
              <w:rPr>
                <w:rFonts w:hint="eastAsia"/>
              </w:rPr>
              <w:t>3,305,826.12</w:t>
            </w:r>
          </w:p>
        </w:tc>
        <w:tc>
          <w:tcPr>
            <w:tcW w:w="1384" w:type="dxa"/>
            <w:vAlign w:val="center"/>
          </w:tcPr>
          <w:p w14:paraId="2384A949">
            <w:pPr>
              <w:jc w:val="right"/>
            </w:pPr>
            <w:r>
              <w:rPr>
                <w:rFonts w:hint="eastAsia"/>
              </w:rPr>
              <w:t>0.55</w:t>
            </w:r>
          </w:p>
        </w:tc>
      </w:tr>
      <w:tr w14:paraId="3C0B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0F6DF">
            <w:pPr>
              <w:jc w:val="center"/>
            </w:pPr>
            <w:r>
              <w:rPr>
                <w:rFonts w:hint="eastAsia"/>
              </w:rPr>
              <w:t>45</w:t>
            </w:r>
          </w:p>
        </w:tc>
        <w:tc>
          <w:tcPr>
            <w:tcW w:w="1384" w:type="dxa"/>
            <w:vAlign w:val="center"/>
          </w:tcPr>
          <w:p w14:paraId="01CBACD9">
            <w:r>
              <w:rPr>
                <w:rFonts w:hint="eastAsia"/>
              </w:rPr>
              <w:t>600066</w:t>
            </w:r>
          </w:p>
        </w:tc>
        <w:tc>
          <w:tcPr>
            <w:tcW w:w="1384" w:type="dxa"/>
            <w:vAlign w:val="center"/>
          </w:tcPr>
          <w:p w14:paraId="368B81BB">
            <w:r>
              <w:rPr>
                <w:rFonts w:hint="eastAsia"/>
              </w:rPr>
              <w:t>宇通客车</w:t>
            </w:r>
          </w:p>
        </w:tc>
        <w:tc>
          <w:tcPr>
            <w:tcW w:w="1384" w:type="dxa"/>
            <w:vAlign w:val="center"/>
          </w:tcPr>
          <w:p w14:paraId="48800E2A">
            <w:pPr>
              <w:jc w:val="right"/>
            </w:pPr>
            <w:r>
              <w:rPr>
                <w:rFonts w:hint="eastAsia"/>
              </w:rPr>
              <w:t>101,000</w:t>
            </w:r>
          </w:p>
        </w:tc>
        <w:tc>
          <w:tcPr>
            <w:tcW w:w="1384" w:type="dxa"/>
            <w:vAlign w:val="center"/>
          </w:tcPr>
          <w:p w14:paraId="00320A6A">
            <w:pPr>
              <w:jc w:val="right"/>
            </w:pPr>
            <w:r>
              <w:rPr>
                <w:rFonts w:hint="eastAsia"/>
              </w:rPr>
              <w:t>3,302,700.00</w:t>
            </w:r>
          </w:p>
        </w:tc>
        <w:tc>
          <w:tcPr>
            <w:tcW w:w="1384" w:type="dxa"/>
            <w:vAlign w:val="center"/>
          </w:tcPr>
          <w:p w14:paraId="7412667A">
            <w:pPr>
              <w:jc w:val="right"/>
            </w:pPr>
            <w:r>
              <w:rPr>
                <w:rFonts w:hint="eastAsia"/>
              </w:rPr>
              <w:t>0.55</w:t>
            </w:r>
          </w:p>
        </w:tc>
      </w:tr>
      <w:tr w14:paraId="5A87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705C0">
            <w:pPr>
              <w:jc w:val="center"/>
            </w:pPr>
            <w:r>
              <w:rPr>
                <w:rFonts w:hint="eastAsia"/>
              </w:rPr>
              <w:t>46</w:t>
            </w:r>
          </w:p>
        </w:tc>
        <w:tc>
          <w:tcPr>
            <w:tcW w:w="1384" w:type="dxa"/>
            <w:vAlign w:val="center"/>
          </w:tcPr>
          <w:p w14:paraId="310BC0B9">
            <w:r>
              <w:rPr>
                <w:rFonts w:hint="eastAsia"/>
              </w:rPr>
              <w:t>600690</w:t>
            </w:r>
          </w:p>
        </w:tc>
        <w:tc>
          <w:tcPr>
            <w:tcW w:w="1384" w:type="dxa"/>
            <w:vAlign w:val="center"/>
          </w:tcPr>
          <w:p w14:paraId="4AD416D3">
            <w:r>
              <w:rPr>
                <w:rFonts w:hint="eastAsia"/>
              </w:rPr>
              <w:t>海尔智家</w:t>
            </w:r>
          </w:p>
        </w:tc>
        <w:tc>
          <w:tcPr>
            <w:tcW w:w="1384" w:type="dxa"/>
            <w:vAlign w:val="center"/>
          </w:tcPr>
          <w:p w14:paraId="3DD4BD0D">
            <w:pPr>
              <w:jc w:val="right"/>
            </w:pPr>
            <w:r>
              <w:rPr>
                <w:rFonts w:hint="eastAsia"/>
              </w:rPr>
              <w:t>126,200</w:t>
            </w:r>
          </w:p>
        </w:tc>
        <w:tc>
          <w:tcPr>
            <w:tcW w:w="1384" w:type="dxa"/>
            <w:vAlign w:val="center"/>
          </w:tcPr>
          <w:p w14:paraId="4C0AE204">
            <w:pPr>
              <w:jc w:val="right"/>
            </w:pPr>
            <w:r>
              <w:rPr>
                <w:rFonts w:hint="eastAsia"/>
              </w:rPr>
              <w:t>3,292,558.00</w:t>
            </w:r>
          </w:p>
        </w:tc>
        <w:tc>
          <w:tcPr>
            <w:tcW w:w="1384" w:type="dxa"/>
            <w:vAlign w:val="center"/>
          </w:tcPr>
          <w:p w14:paraId="066EBDD9">
            <w:pPr>
              <w:jc w:val="right"/>
            </w:pPr>
            <w:r>
              <w:rPr>
                <w:rFonts w:hint="eastAsia"/>
              </w:rPr>
              <w:t>0.55</w:t>
            </w:r>
          </w:p>
        </w:tc>
      </w:tr>
      <w:tr w14:paraId="7A98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83F53">
            <w:pPr>
              <w:jc w:val="center"/>
            </w:pPr>
            <w:r>
              <w:rPr>
                <w:rFonts w:hint="eastAsia"/>
              </w:rPr>
              <w:t>47</w:t>
            </w:r>
          </w:p>
        </w:tc>
        <w:tc>
          <w:tcPr>
            <w:tcW w:w="1384" w:type="dxa"/>
            <w:vAlign w:val="center"/>
          </w:tcPr>
          <w:p w14:paraId="4ABC7B93">
            <w:r>
              <w:rPr>
                <w:rFonts w:hint="eastAsia"/>
              </w:rPr>
              <w:t>002850</w:t>
            </w:r>
          </w:p>
        </w:tc>
        <w:tc>
          <w:tcPr>
            <w:tcW w:w="1384" w:type="dxa"/>
            <w:vAlign w:val="center"/>
          </w:tcPr>
          <w:p w14:paraId="54B3F0CB">
            <w:r>
              <w:rPr>
                <w:rFonts w:hint="eastAsia"/>
              </w:rPr>
              <w:t>科达利</w:t>
            </w:r>
          </w:p>
        </w:tc>
        <w:tc>
          <w:tcPr>
            <w:tcW w:w="1384" w:type="dxa"/>
            <w:vAlign w:val="center"/>
          </w:tcPr>
          <w:p w14:paraId="1D761519">
            <w:pPr>
              <w:jc w:val="right"/>
            </w:pPr>
            <w:r>
              <w:rPr>
                <w:rFonts w:hint="eastAsia"/>
              </w:rPr>
              <w:t>20,500</w:t>
            </w:r>
          </w:p>
        </w:tc>
        <w:tc>
          <w:tcPr>
            <w:tcW w:w="1384" w:type="dxa"/>
            <w:vAlign w:val="center"/>
          </w:tcPr>
          <w:p w14:paraId="6C997FC8">
            <w:pPr>
              <w:jc w:val="right"/>
            </w:pPr>
            <w:r>
              <w:rPr>
                <w:rFonts w:hint="eastAsia"/>
              </w:rPr>
              <w:t>3,236,130.00</w:t>
            </w:r>
          </w:p>
        </w:tc>
        <w:tc>
          <w:tcPr>
            <w:tcW w:w="1384" w:type="dxa"/>
            <w:vAlign w:val="center"/>
          </w:tcPr>
          <w:p w14:paraId="0925A53C">
            <w:pPr>
              <w:jc w:val="right"/>
            </w:pPr>
            <w:r>
              <w:rPr>
                <w:rFonts w:hint="eastAsia"/>
              </w:rPr>
              <w:t>0.54</w:t>
            </w:r>
          </w:p>
        </w:tc>
      </w:tr>
      <w:tr w14:paraId="5F85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023DE">
            <w:pPr>
              <w:jc w:val="center"/>
            </w:pPr>
            <w:r>
              <w:rPr>
                <w:rFonts w:hint="eastAsia"/>
              </w:rPr>
              <w:t>48</w:t>
            </w:r>
          </w:p>
        </w:tc>
        <w:tc>
          <w:tcPr>
            <w:tcW w:w="1384" w:type="dxa"/>
            <w:vAlign w:val="center"/>
          </w:tcPr>
          <w:p w14:paraId="7C829262">
            <w:r>
              <w:rPr>
                <w:rFonts w:hint="eastAsia"/>
              </w:rPr>
              <w:t>000683</w:t>
            </w:r>
          </w:p>
        </w:tc>
        <w:tc>
          <w:tcPr>
            <w:tcW w:w="1384" w:type="dxa"/>
            <w:vAlign w:val="center"/>
          </w:tcPr>
          <w:p w14:paraId="0ADE4C93">
            <w:r>
              <w:rPr>
                <w:rFonts w:hint="eastAsia"/>
              </w:rPr>
              <w:t>博源化工</w:t>
            </w:r>
          </w:p>
        </w:tc>
        <w:tc>
          <w:tcPr>
            <w:tcW w:w="1384" w:type="dxa"/>
            <w:vAlign w:val="center"/>
          </w:tcPr>
          <w:p w14:paraId="020C961B">
            <w:pPr>
              <w:jc w:val="right"/>
            </w:pPr>
            <w:r>
              <w:rPr>
                <w:rFonts w:hint="eastAsia"/>
              </w:rPr>
              <w:t>434,800</w:t>
            </w:r>
          </w:p>
        </w:tc>
        <w:tc>
          <w:tcPr>
            <w:tcW w:w="1384" w:type="dxa"/>
            <w:vAlign w:val="center"/>
          </w:tcPr>
          <w:p w14:paraId="35A227C5">
            <w:pPr>
              <w:jc w:val="right"/>
            </w:pPr>
            <w:r>
              <w:rPr>
                <w:rFonts w:hint="eastAsia"/>
              </w:rPr>
              <w:t>3,234,912.00</w:t>
            </w:r>
          </w:p>
        </w:tc>
        <w:tc>
          <w:tcPr>
            <w:tcW w:w="1384" w:type="dxa"/>
            <w:vAlign w:val="center"/>
          </w:tcPr>
          <w:p w14:paraId="1EF66D44">
            <w:pPr>
              <w:jc w:val="right"/>
            </w:pPr>
            <w:r>
              <w:rPr>
                <w:rFonts w:hint="eastAsia"/>
              </w:rPr>
              <w:t>0.54</w:t>
            </w:r>
          </w:p>
        </w:tc>
      </w:tr>
      <w:tr w14:paraId="30B7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9B91F">
            <w:pPr>
              <w:jc w:val="center"/>
            </w:pPr>
            <w:r>
              <w:rPr>
                <w:rFonts w:hint="eastAsia"/>
              </w:rPr>
              <w:t>49</w:t>
            </w:r>
          </w:p>
        </w:tc>
        <w:tc>
          <w:tcPr>
            <w:tcW w:w="1384" w:type="dxa"/>
            <w:vAlign w:val="center"/>
          </w:tcPr>
          <w:p w14:paraId="0152F61B">
            <w:r>
              <w:rPr>
                <w:rFonts w:hint="eastAsia"/>
              </w:rPr>
              <w:t>603659</w:t>
            </w:r>
          </w:p>
        </w:tc>
        <w:tc>
          <w:tcPr>
            <w:tcW w:w="1384" w:type="dxa"/>
            <w:vAlign w:val="center"/>
          </w:tcPr>
          <w:p w14:paraId="3DCE9D76">
            <w:r>
              <w:rPr>
                <w:rFonts w:hint="eastAsia"/>
              </w:rPr>
              <w:t>璞泰来</w:t>
            </w:r>
          </w:p>
        </w:tc>
        <w:tc>
          <w:tcPr>
            <w:tcW w:w="1384" w:type="dxa"/>
            <w:vAlign w:val="center"/>
          </w:tcPr>
          <w:p w14:paraId="33D8BDD4">
            <w:pPr>
              <w:jc w:val="right"/>
            </w:pPr>
            <w:r>
              <w:rPr>
                <w:rFonts w:hint="eastAsia"/>
              </w:rPr>
              <w:t>118,243</w:t>
            </w:r>
          </w:p>
        </w:tc>
        <w:tc>
          <w:tcPr>
            <w:tcW w:w="1384" w:type="dxa"/>
            <w:vAlign w:val="center"/>
          </w:tcPr>
          <w:p w14:paraId="369577F2">
            <w:pPr>
              <w:jc w:val="right"/>
            </w:pPr>
            <w:r>
              <w:rPr>
                <w:rFonts w:hint="eastAsia"/>
              </w:rPr>
              <w:t>3,232,763.62</w:t>
            </w:r>
          </w:p>
        </w:tc>
        <w:tc>
          <w:tcPr>
            <w:tcW w:w="1384" w:type="dxa"/>
            <w:vAlign w:val="center"/>
          </w:tcPr>
          <w:p w14:paraId="547C2DF2">
            <w:pPr>
              <w:jc w:val="right"/>
            </w:pPr>
            <w:r>
              <w:rPr>
                <w:rFonts w:hint="eastAsia"/>
              </w:rPr>
              <w:t>0.54</w:t>
            </w:r>
          </w:p>
        </w:tc>
      </w:tr>
      <w:tr w14:paraId="52FE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B763D">
            <w:pPr>
              <w:jc w:val="center"/>
            </w:pPr>
            <w:r>
              <w:rPr>
                <w:rFonts w:hint="eastAsia"/>
              </w:rPr>
              <w:t>50</w:t>
            </w:r>
          </w:p>
        </w:tc>
        <w:tc>
          <w:tcPr>
            <w:tcW w:w="1384" w:type="dxa"/>
            <w:vAlign w:val="center"/>
          </w:tcPr>
          <w:p w14:paraId="0804CAD7">
            <w:r>
              <w:rPr>
                <w:rFonts w:hint="eastAsia"/>
              </w:rPr>
              <w:t>603129</w:t>
            </w:r>
          </w:p>
        </w:tc>
        <w:tc>
          <w:tcPr>
            <w:tcW w:w="1384" w:type="dxa"/>
            <w:vAlign w:val="center"/>
          </w:tcPr>
          <w:p w14:paraId="4872760C">
            <w:r>
              <w:rPr>
                <w:rFonts w:hint="eastAsia"/>
              </w:rPr>
              <w:t>春风动力</w:t>
            </w:r>
          </w:p>
        </w:tc>
        <w:tc>
          <w:tcPr>
            <w:tcW w:w="1384" w:type="dxa"/>
            <w:vAlign w:val="center"/>
          </w:tcPr>
          <w:p w14:paraId="7B1EF7A8">
            <w:pPr>
              <w:jc w:val="right"/>
            </w:pPr>
            <w:r>
              <w:rPr>
                <w:rFonts w:hint="eastAsia"/>
              </w:rPr>
              <w:t>11,500</w:t>
            </w:r>
          </w:p>
        </w:tc>
        <w:tc>
          <w:tcPr>
            <w:tcW w:w="1384" w:type="dxa"/>
            <w:vAlign w:val="center"/>
          </w:tcPr>
          <w:p w14:paraId="58D3D646">
            <w:pPr>
              <w:jc w:val="right"/>
            </w:pPr>
            <w:r>
              <w:rPr>
                <w:rFonts w:hint="eastAsia"/>
              </w:rPr>
              <w:t>3,204,820.00</w:t>
            </w:r>
          </w:p>
        </w:tc>
        <w:tc>
          <w:tcPr>
            <w:tcW w:w="1384" w:type="dxa"/>
            <w:vAlign w:val="center"/>
          </w:tcPr>
          <w:p w14:paraId="3190080C">
            <w:pPr>
              <w:jc w:val="right"/>
            </w:pPr>
            <w:r>
              <w:rPr>
                <w:rFonts w:hint="eastAsia"/>
              </w:rPr>
              <w:t>0.54</w:t>
            </w:r>
          </w:p>
        </w:tc>
      </w:tr>
      <w:tr w14:paraId="01A5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8E4EF">
            <w:pPr>
              <w:jc w:val="center"/>
            </w:pPr>
            <w:r>
              <w:rPr>
                <w:rFonts w:hint="eastAsia"/>
              </w:rPr>
              <w:t>51</w:t>
            </w:r>
          </w:p>
        </w:tc>
        <w:tc>
          <w:tcPr>
            <w:tcW w:w="1384" w:type="dxa"/>
            <w:vAlign w:val="center"/>
          </w:tcPr>
          <w:p w14:paraId="2FF77623">
            <w:r>
              <w:rPr>
                <w:rFonts w:hint="eastAsia"/>
              </w:rPr>
              <w:t>01415</w:t>
            </w:r>
          </w:p>
        </w:tc>
        <w:tc>
          <w:tcPr>
            <w:tcW w:w="1384" w:type="dxa"/>
            <w:vAlign w:val="center"/>
          </w:tcPr>
          <w:p w14:paraId="533F1F8B">
            <w:r>
              <w:rPr>
                <w:rFonts w:hint="eastAsia"/>
              </w:rPr>
              <w:t>高伟电子</w:t>
            </w:r>
          </w:p>
        </w:tc>
        <w:tc>
          <w:tcPr>
            <w:tcW w:w="1384" w:type="dxa"/>
            <w:vAlign w:val="center"/>
          </w:tcPr>
          <w:p w14:paraId="0B166049">
            <w:pPr>
              <w:jc w:val="right"/>
            </w:pPr>
            <w:r>
              <w:rPr>
                <w:rFonts w:hint="eastAsia"/>
              </w:rPr>
              <w:t>128,000</w:t>
            </w:r>
          </w:p>
        </w:tc>
        <w:tc>
          <w:tcPr>
            <w:tcW w:w="1384" w:type="dxa"/>
            <w:vAlign w:val="center"/>
          </w:tcPr>
          <w:p w14:paraId="5366D70D">
            <w:pPr>
              <w:jc w:val="right"/>
            </w:pPr>
            <w:r>
              <w:rPr>
                <w:rFonts w:hint="eastAsia"/>
              </w:rPr>
              <w:t>3,186,271.13</w:t>
            </w:r>
          </w:p>
        </w:tc>
        <w:tc>
          <w:tcPr>
            <w:tcW w:w="1384" w:type="dxa"/>
            <w:vAlign w:val="center"/>
          </w:tcPr>
          <w:p w14:paraId="1EC166FF">
            <w:pPr>
              <w:jc w:val="right"/>
            </w:pPr>
            <w:r>
              <w:rPr>
                <w:rFonts w:hint="eastAsia"/>
              </w:rPr>
              <w:t>0.53</w:t>
            </w:r>
          </w:p>
        </w:tc>
      </w:tr>
      <w:tr w14:paraId="1B54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97DDE">
            <w:pPr>
              <w:jc w:val="center"/>
            </w:pPr>
            <w:r>
              <w:rPr>
                <w:rFonts w:hint="eastAsia"/>
              </w:rPr>
              <w:t>52</w:t>
            </w:r>
          </w:p>
        </w:tc>
        <w:tc>
          <w:tcPr>
            <w:tcW w:w="1384" w:type="dxa"/>
            <w:vAlign w:val="center"/>
          </w:tcPr>
          <w:p w14:paraId="7898335A">
            <w:r>
              <w:rPr>
                <w:rFonts w:hint="eastAsia"/>
              </w:rPr>
              <w:t>603100</w:t>
            </w:r>
          </w:p>
        </w:tc>
        <w:tc>
          <w:tcPr>
            <w:tcW w:w="1384" w:type="dxa"/>
            <w:vAlign w:val="center"/>
          </w:tcPr>
          <w:p w14:paraId="743822C1">
            <w:r>
              <w:rPr>
                <w:rFonts w:hint="eastAsia"/>
              </w:rPr>
              <w:t>川仪股份</w:t>
            </w:r>
          </w:p>
        </w:tc>
        <w:tc>
          <w:tcPr>
            <w:tcW w:w="1384" w:type="dxa"/>
            <w:vAlign w:val="center"/>
          </w:tcPr>
          <w:p w14:paraId="4AF3995C">
            <w:pPr>
              <w:jc w:val="right"/>
            </w:pPr>
            <w:r>
              <w:rPr>
                <w:rFonts w:hint="eastAsia"/>
              </w:rPr>
              <w:t>138,500</w:t>
            </w:r>
          </w:p>
        </w:tc>
        <w:tc>
          <w:tcPr>
            <w:tcW w:w="1384" w:type="dxa"/>
            <w:vAlign w:val="center"/>
          </w:tcPr>
          <w:p w14:paraId="043C2743">
            <w:pPr>
              <w:jc w:val="right"/>
            </w:pPr>
            <w:r>
              <w:rPr>
                <w:rFonts w:hint="eastAsia"/>
              </w:rPr>
              <w:t>3,185,500.00</w:t>
            </w:r>
          </w:p>
        </w:tc>
        <w:tc>
          <w:tcPr>
            <w:tcW w:w="1384" w:type="dxa"/>
            <w:vAlign w:val="center"/>
          </w:tcPr>
          <w:p w14:paraId="41EDC724">
            <w:pPr>
              <w:jc w:val="right"/>
            </w:pPr>
            <w:r>
              <w:rPr>
                <w:rFonts w:hint="eastAsia"/>
              </w:rPr>
              <w:t>0.53</w:t>
            </w:r>
          </w:p>
        </w:tc>
      </w:tr>
      <w:tr w14:paraId="6E90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4829F">
            <w:pPr>
              <w:jc w:val="center"/>
            </w:pPr>
            <w:r>
              <w:rPr>
                <w:rFonts w:hint="eastAsia"/>
              </w:rPr>
              <w:t>53</w:t>
            </w:r>
          </w:p>
        </w:tc>
        <w:tc>
          <w:tcPr>
            <w:tcW w:w="1384" w:type="dxa"/>
            <w:vAlign w:val="center"/>
          </w:tcPr>
          <w:p w14:paraId="7D7748D5">
            <w:r>
              <w:rPr>
                <w:rFonts w:hint="eastAsia"/>
              </w:rPr>
              <w:t>01024</w:t>
            </w:r>
          </w:p>
        </w:tc>
        <w:tc>
          <w:tcPr>
            <w:tcW w:w="1384" w:type="dxa"/>
            <w:vAlign w:val="center"/>
          </w:tcPr>
          <w:p w14:paraId="46E61563">
            <w:r>
              <w:rPr>
                <w:rFonts w:hint="eastAsia"/>
              </w:rPr>
              <w:t>快手-W</w:t>
            </w:r>
          </w:p>
        </w:tc>
        <w:tc>
          <w:tcPr>
            <w:tcW w:w="1384" w:type="dxa"/>
            <w:vAlign w:val="center"/>
          </w:tcPr>
          <w:p w14:paraId="4D622FDA">
            <w:pPr>
              <w:jc w:val="right"/>
            </w:pPr>
            <w:r>
              <w:rPr>
                <w:rFonts w:hint="eastAsia"/>
              </w:rPr>
              <w:t>53,900</w:t>
            </w:r>
          </w:p>
        </w:tc>
        <w:tc>
          <w:tcPr>
            <w:tcW w:w="1384" w:type="dxa"/>
            <w:vAlign w:val="center"/>
          </w:tcPr>
          <w:p w14:paraId="3061DE4D">
            <w:pPr>
              <w:jc w:val="right"/>
            </w:pPr>
            <w:r>
              <w:rPr>
                <w:rFonts w:hint="eastAsia"/>
              </w:rPr>
              <w:t>3,113,313.53</w:t>
            </w:r>
          </w:p>
        </w:tc>
        <w:tc>
          <w:tcPr>
            <w:tcW w:w="1384" w:type="dxa"/>
            <w:vAlign w:val="center"/>
          </w:tcPr>
          <w:p w14:paraId="6DAA2CDA">
            <w:pPr>
              <w:jc w:val="right"/>
            </w:pPr>
            <w:r>
              <w:rPr>
                <w:rFonts w:hint="eastAsia"/>
              </w:rPr>
              <w:t>0.52</w:t>
            </w:r>
          </w:p>
        </w:tc>
      </w:tr>
      <w:tr w14:paraId="0F53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D8A4C">
            <w:pPr>
              <w:jc w:val="center"/>
            </w:pPr>
            <w:r>
              <w:rPr>
                <w:rFonts w:hint="eastAsia"/>
              </w:rPr>
              <w:t>54</w:t>
            </w:r>
          </w:p>
        </w:tc>
        <w:tc>
          <w:tcPr>
            <w:tcW w:w="1384" w:type="dxa"/>
            <w:vAlign w:val="center"/>
          </w:tcPr>
          <w:p w14:paraId="5DF9CF4A">
            <w:r>
              <w:rPr>
                <w:rFonts w:hint="eastAsia"/>
              </w:rPr>
              <w:t>09988</w:t>
            </w:r>
          </w:p>
        </w:tc>
        <w:tc>
          <w:tcPr>
            <w:tcW w:w="1384" w:type="dxa"/>
            <w:vAlign w:val="center"/>
          </w:tcPr>
          <w:p w14:paraId="3501734A">
            <w:r>
              <w:rPr>
                <w:rFonts w:hint="eastAsia"/>
              </w:rPr>
              <w:t>阿里巴巴-W</w:t>
            </w:r>
          </w:p>
        </w:tc>
        <w:tc>
          <w:tcPr>
            <w:tcW w:w="1384" w:type="dxa"/>
            <w:vAlign w:val="center"/>
          </w:tcPr>
          <w:p w14:paraId="4A815F5D">
            <w:pPr>
              <w:jc w:val="right"/>
            </w:pPr>
            <w:r>
              <w:rPr>
                <w:rFonts w:hint="eastAsia"/>
              </w:rPr>
              <w:t>24,100</w:t>
            </w:r>
          </w:p>
        </w:tc>
        <w:tc>
          <w:tcPr>
            <w:tcW w:w="1384" w:type="dxa"/>
            <w:vAlign w:val="center"/>
          </w:tcPr>
          <w:p w14:paraId="722ACB8B">
            <w:pPr>
              <w:jc w:val="right"/>
            </w:pPr>
            <w:r>
              <w:rPr>
                <w:rFonts w:hint="eastAsia"/>
              </w:rPr>
              <w:t>3,108,413.57</w:t>
            </w:r>
          </w:p>
        </w:tc>
        <w:tc>
          <w:tcPr>
            <w:tcW w:w="1384" w:type="dxa"/>
            <w:vAlign w:val="center"/>
          </w:tcPr>
          <w:p w14:paraId="46284F24">
            <w:pPr>
              <w:jc w:val="right"/>
            </w:pPr>
            <w:r>
              <w:rPr>
                <w:rFonts w:hint="eastAsia"/>
              </w:rPr>
              <w:t>0.52</w:t>
            </w:r>
          </w:p>
        </w:tc>
      </w:tr>
      <w:tr w14:paraId="7965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CA331">
            <w:pPr>
              <w:jc w:val="center"/>
            </w:pPr>
            <w:r>
              <w:rPr>
                <w:rFonts w:hint="eastAsia"/>
              </w:rPr>
              <w:t>55</w:t>
            </w:r>
          </w:p>
        </w:tc>
        <w:tc>
          <w:tcPr>
            <w:tcW w:w="1384" w:type="dxa"/>
            <w:vAlign w:val="center"/>
          </w:tcPr>
          <w:p w14:paraId="44DE8720">
            <w:r>
              <w:rPr>
                <w:rFonts w:hint="eastAsia"/>
              </w:rPr>
              <w:t>688256</w:t>
            </w:r>
          </w:p>
        </w:tc>
        <w:tc>
          <w:tcPr>
            <w:tcW w:w="1384" w:type="dxa"/>
            <w:vAlign w:val="center"/>
          </w:tcPr>
          <w:p w14:paraId="76CA6BED">
            <w:r>
              <w:rPr>
                <w:rFonts w:hint="eastAsia"/>
              </w:rPr>
              <w:t>寒武纪</w:t>
            </w:r>
          </w:p>
        </w:tc>
        <w:tc>
          <w:tcPr>
            <w:tcW w:w="1384" w:type="dxa"/>
            <w:vAlign w:val="center"/>
          </w:tcPr>
          <w:p w14:paraId="2FFECEB4">
            <w:pPr>
              <w:jc w:val="right"/>
            </w:pPr>
            <w:r>
              <w:rPr>
                <w:rFonts w:hint="eastAsia"/>
              </w:rPr>
              <w:t>2,154</w:t>
            </w:r>
          </w:p>
        </w:tc>
        <w:tc>
          <w:tcPr>
            <w:tcW w:w="1384" w:type="dxa"/>
            <w:vAlign w:val="center"/>
          </w:tcPr>
          <w:p w14:paraId="59BF0DBE">
            <w:pPr>
              <w:jc w:val="right"/>
            </w:pPr>
            <w:r>
              <w:rPr>
                <w:rFonts w:hint="eastAsia"/>
              </w:rPr>
              <w:t>2,919,854.70</w:t>
            </w:r>
          </w:p>
        </w:tc>
        <w:tc>
          <w:tcPr>
            <w:tcW w:w="1384" w:type="dxa"/>
            <w:vAlign w:val="center"/>
          </w:tcPr>
          <w:p w14:paraId="400DD8F5">
            <w:pPr>
              <w:jc w:val="right"/>
            </w:pPr>
            <w:r>
              <w:rPr>
                <w:rFonts w:hint="eastAsia"/>
              </w:rPr>
              <w:t>0.49</w:t>
            </w:r>
          </w:p>
        </w:tc>
      </w:tr>
      <w:tr w14:paraId="52D4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9FAF6">
            <w:pPr>
              <w:jc w:val="center"/>
            </w:pPr>
            <w:r>
              <w:rPr>
                <w:rFonts w:hint="eastAsia"/>
              </w:rPr>
              <w:t>56</w:t>
            </w:r>
          </w:p>
        </w:tc>
        <w:tc>
          <w:tcPr>
            <w:tcW w:w="1384" w:type="dxa"/>
            <w:vAlign w:val="center"/>
          </w:tcPr>
          <w:p w14:paraId="23BB6AB5">
            <w:r>
              <w:rPr>
                <w:rFonts w:hint="eastAsia"/>
              </w:rPr>
              <w:t>002714</w:t>
            </w:r>
          </w:p>
        </w:tc>
        <w:tc>
          <w:tcPr>
            <w:tcW w:w="1384" w:type="dxa"/>
            <w:vAlign w:val="center"/>
          </w:tcPr>
          <w:p w14:paraId="6FE2DC16">
            <w:r>
              <w:rPr>
                <w:rFonts w:hint="eastAsia"/>
              </w:rPr>
              <w:t>牧原股份</w:t>
            </w:r>
          </w:p>
        </w:tc>
        <w:tc>
          <w:tcPr>
            <w:tcW w:w="1384" w:type="dxa"/>
            <w:vAlign w:val="center"/>
          </w:tcPr>
          <w:p w14:paraId="2A1C82C9">
            <w:pPr>
              <w:jc w:val="right"/>
            </w:pPr>
            <w:r>
              <w:rPr>
                <w:rFonts w:hint="eastAsia"/>
              </w:rPr>
              <w:t>52,700</w:t>
            </w:r>
          </w:p>
        </w:tc>
        <w:tc>
          <w:tcPr>
            <w:tcW w:w="1384" w:type="dxa"/>
            <w:vAlign w:val="center"/>
          </w:tcPr>
          <w:p w14:paraId="6CA60A60">
            <w:pPr>
              <w:jc w:val="right"/>
            </w:pPr>
            <w:r>
              <w:rPr>
                <w:rFonts w:hint="eastAsia"/>
              </w:rPr>
              <w:t>2,665,566.00</w:t>
            </w:r>
          </w:p>
        </w:tc>
        <w:tc>
          <w:tcPr>
            <w:tcW w:w="1384" w:type="dxa"/>
            <w:vAlign w:val="center"/>
          </w:tcPr>
          <w:p w14:paraId="76D13A2D">
            <w:pPr>
              <w:jc w:val="right"/>
            </w:pPr>
            <w:r>
              <w:rPr>
                <w:rFonts w:hint="eastAsia"/>
              </w:rPr>
              <w:t>0.45</w:t>
            </w:r>
          </w:p>
        </w:tc>
      </w:tr>
      <w:tr w14:paraId="0A06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83141">
            <w:pPr>
              <w:jc w:val="center"/>
            </w:pPr>
            <w:r>
              <w:rPr>
                <w:rFonts w:hint="eastAsia"/>
              </w:rPr>
              <w:t>57</w:t>
            </w:r>
          </w:p>
        </w:tc>
        <w:tc>
          <w:tcPr>
            <w:tcW w:w="1384" w:type="dxa"/>
            <w:vAlign w:val="center"/>
          </w:tcPr>
          <w:p w14:paraId="3E1CB33A">
            <w:r>
              <w:rPr>
                <w:rFonts w:hint="eastAsia"/>
              </w:rPr>
              <w:t>603766</w:t>
            </w:r>
          </w:p>
        </w:tc>
        <w:tc>
          <w:tcPr>
            <w:tcW w:w="1384" w:type="dxa"/>
            <w:vAlign w:val="center"/>
          </w:tcPr>
          <w:p w14:paraId="2233E19D">
            <w:r>
              <w:rPr>
                <w:rFonts w:hint="eastAsia"/>
              </w:rPr>
              <w:t>隆鑫通用</w:t>
            </w:r>
          </w:p>
        </w:tc>
        <w:tc>
          <w:tcPr>
            <w:tcW w:w="1384" w:type="dxa"/>
            <w:vAlign w:val="center"/>
          </w:tcPr>
          <w:p w14:paraId="2C7585E1">
            <w:pPr>
              <w:jc w:val="right"/>
            </w:pPr>
            <w:r>
              <w:rPr>
                <w:rFonts w:hint="eastAsia"/>
              </w:rPr>
              <w:t>161,600</w:t>
            </w:r>
          </w:p>
        </w:tc>
        <w:tc>
          <w:tcPr>
            <w:tcW w:w="1384" w:type="dxa"/>
            <w:vAlign w:val="center"/>
          </w:tcPr>
          <w:p w14:paraId="4862234C">
            <w:pPr>
              <w:jc w:val="right"/>
            </w:pPr>
            <w:r>
              <w:rPr>
                <w:rFonts w:hint="eastAsia"/>
              </w:rPr>
              <w:t>2,603,376.00</w:t>
            </w:r>
          </w:p>
        </w:tc>
        <w:tc>
          <w:tcPr>
            <w:tcW w:w="1384" w:type="dxa"/>
            <w:vAlign w:val="center"/>
          </w:tcPr>
          <w:p w14:paraId="0CEF2314">
            <w:pPr>
              <w:jc w:val="right"/>
            </w:pPr>
            <w:r>
              <w:rPr>
                <w:rFonts w:hint="eastAsia"/>
              </w:rPr>
              <w:t>0.44</w:t>
            </w:r>
          </w:p>
        </w:tc>
      </w:tr>
      <w:tr w14:paraId="152D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1C0C5">
            <w:pPr>
              <w:jc w:val="center"/>
            </w:pPr>
            <w:r>
              <w:rPr>
                <w:rFonts w:hint="eastAsia"/>
              </w:rPr>
              <w:t>58</w:t>
            </w:r>
          </w:p>
        </w:tc>
        <w:tc>
          <w:tcPr>
            <w:tcW w:w="1384" w:type="dxa"/>
            <w:vAlign w:val="center"/>
          </w:tcPr>
          <w:p w14:paraId="1AD44567">
            <w:r>
              <w:rPr>
                <w:rFonts w:hint="eastAsia"/>
              </w:rPr>
              <w:t>600309</w:t>
            </w:r>
          </w:p>
        </w:tc>
        <w:tc>
          <w:tcPr>
            <w:tcW w:w="1384" w:type="dxa"/>
            <w:vAlign w:val="center"/>
          </w:tcPr>
          <w:p w14:paraId="1AA30FA1">
            <w:r>
              <w:rPr>
                <w:rFonts w:hint="eastAsia"/>
              </w:rPr>
              <w:t>万华化学</w:t>
            </w:r>
          </w:p>
        </w:tc>
        <w:tc>
          <w:tcPr>
            <w:tcW w:w="1384" w:type="dxa"/>
            <w:vAlign w:val="center"/>
          </w:tcPr>
          <w:p w14:paraId="6E5E150E">
            <w:pPr>
              <w:jc w:val="right"/>
            </w:pPr>
            <w:r>
              <w:rPr>
                <w:rFonts w:hint="eastAsia"/>
              </w:rPr>
              <w:t>33,700</w:t>
            </w:r>
          </w:p>
        </w:tc>
        <w:tc>
          <w:tcPr>
            <w:tcW w:w="1384" w:type="dxa"/>
            <w:vAlign w:val="center"/>
          </w:tcPr>
          <w:p w14:paraId="29D2E94B">
            <w:pPr>
              <w:jc w:val="right"/>
            </w:pPr>
            <w:r>
              <w:rPr>
                <w:rFonts w:hint="eastAsia"/>
              </w:rPr>
              <w:t>2,584,116.00</w:t>
            </w:r>
          </w:p>
        </w:tc>
        <w:tc>
          <w:tcPr>
            <w:tcW w:w="1384" w:type="dxa"/>
            <w:vAlign w:val="center"/>
          </w:tcPr>
          <w:p w14:paraId="2A7C9043">
            <w:pPr>
              <w:jc w:val="right"/>
            </w:pPr>
            <w:r>
              <w:rPr>
                <w:rFonts w:hint="eastAsia"/>
              </w:rPr>
              <w:t>0.43</w:t>
            </w:r>
          </w:p>
        </w:tc>
      </w:tr>
      <w:tr w14:paraId="6469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E207B">
            <w:pPr>
              <w:jc w:val="center"/>
            </w:pPr>
            <w:r>
              <w:rPr>
                <w:rFonts w:hint="eastAsia"/>
              </w:rPr>
              <w:t>59</w:t>
            </w:r>
          </w:p>
        </w:tc>
        <w:tc>
          <w:tcPr>
            <w:tcW w:w="1384" w:type="dxa"/>
            <w:vAlign w:val="center"/>
          </w:tcPr>
          <w:p w14:paraId="7F018AB1">
            <w:r>
              <w:rPr>
                <w:rFonts w:hint="eastAsia"/>
              </w:rPr>
              <w:t>01898</w:t>
            </w:r>
          </w:p>
        </w:tc>
        <w:tc>
          <w:tcPr>
            <w:tcW w:w="1384" w:type="dxa"/>
            <w:vAlign w:val="center"/>
          </w:tcPr>
          <w:p w14:paraId="6720B733">
            <w:r>
              <w:rPr>
                <w:rFonts w:hint="eastAsia"/>
              </w:rPr>
              <w:t>中煤能源</w:t>
            </w:r>
          </w:p>
        </w:tc>
        <w:tc>
          <w:tcPr>
            <w:tcW w:w="1384" w:type="dxa"/>
            <w:vAlign w:val="center"/>
          </w:tcPr>
          <w:p w14:paraId="22279083">
            <w:pPr>
              <w:jc w:val="right"/>
            </w:pPr>
            <w:r>
              <w:rPr>
                <w:rFonts w:hint="eastAsia"/>
              </w:rPr>
              <w:t>269,000</w:t>
            </w:r>
          </w:p>
        </w:tc>
        <w:tc>
          <w:tcPr>
            <w:tcW w:w="1384" w:type="dxa"/>
            <w:vAlign w:val="center"/>
          </w:tcPr>
          <w:p w14:paraId="4ABCDCB8">
            <w:pPr>
              <w:jc w:val="right"/>
            </w:pPr>
            <w:r>
              <w:rPr>
                <w:rFonts w:hint="eastAsia"/>
              </w:rPr>
              <w:t>2,417,513.49</w:t>
            </w:r>
          </w:p>
        </w:tc>
        <w:tc>
          <w:tcPr>
            <w:tcW w:w="1384" w:type="dxa"/>
            <w:vAlign w:val="center"/>
          </w:tcPr>
          <w:p w14:paraId="50A0E879">
            <w:pPr>
              <w:jc w:val="right"/>
            </w:pPr>
            <w:r>
              <w:rPr>
                <w:rFonts w:hint="eastAsia"/>
              </w:rPr>
              <w:t>0.40</w:t>
            </w:r>
          </w:p>
        </w:tc>
      </w:tr>
      <w:tr w14:paraId="070A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C75A1">
            <w:pPr>
              <w:jc w:val="center"/>
            </w:pPr>
            <w:r>
              <w:rPr>
                <w:rFonts w:hint="eastAsia"/>
              </w:rPr>
              <w:t>60</w:t>
            </w:r>
          </w:p>
        </w:tc>
        <w:tc>
          <w:tcPr>
            <w:tcW w:w="1384" w:type="dxa"/>
            <w:vAlign w:val="center"/>
          </w:tcPr>
          <w:p w14:paraId="33E3F015">
            <w:r>
              <w:rPr>
                <w:rFonts w:hint="eastAsia"/>
              </w:rPr>
              <w:t>03360</w:t>
            </w:r>
          </w:p>
        </w:tc>
        <w:tc>
          <w:tcPr>
            <w:tcW w:w="1384" w:type="dxa"/>
            <w:vAlign w:val="center"/>
          </w:tcPr>
          <w:p w14:paraId="362C9F30">
            <w:r>
              <w:rPr>
                <w:rFonts w:hint="eastAsia"/>
              </w:rPr>
              <w:t>远东宏信</w:t>
            </w:r>
          </w:p>
        </w:tc>
        <w:tc>
          <w:tcPr>
            <w:tcW w:w="1384" w:type="dxa"/>
            <w:vAlign w:val="center"/>
          </w:tcPr>
          <w:p w14:paraId="2B9EE6FD">
            <w:pPr>
              <w:jc w:val="right"/>
            </w:pPr>
            <w:r>
              <w:rPr>
                <w:rFonts w:hint="eastAsia"/>
              </w:rPr>
              <w:t>324,000</w:t>
            </w:r>
          </w:p>
        </w:tc>
        <w:tc>
          <w:tcPr>
            <w:tcW w:w="1384" w:type="dxa"/>
            <w:vAlign w:val="center"/>
          </w:tcPr>
          <w:p w14:paraId="69098D14">
            <w:pPr>
              <w:jc w:val="right"/>
            </w:pPr>
            <w:r>
              <w:rPr>
                <w:rFonts w:hint="eastAsia"/>
              </w:rPr>
              <w:t>2,352,851.97</w:t>
            </w:r>
          </w:p>
        </w:tc>
        <w:tc>
          <w:tcPr>
            <w:tcW w:w="1384" w:type="dxa"/>
            <w:vAlign w:val="center"/>
          </w:tcPr>
          <w:p w14:paraId="61E31356">
            <w:pPr>
              <w:jc w:val="right"/>
            </w:pPr>
            <w:r>
              <w:rPr>
                <w:rFonts w:hint="eastAsia"/>
              </w:rPr>
              <w:t>0.39</w:t>
            </w:r>
          </w:p>
        </w:tc>
      </w:tr>
      <w:tr w14:paraId="7676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30B0A">
            <w:pPr>
              <w:jc w:val="center"/>
            </w:pPr>
            <w:r>
              <w:rPr>
                <w:rFonts w:hint="eastAsia"/>
              </w:rPr>
              <w:t>61</w:t>
            </w:r>
          </w:p>
        </w:tc>
        <w:tc>
          <w:tcPr>
            <w:tcW w:w="1384" w:type="dxa"/>
            <w:vAlign w:val="center"/>
          </w:tcPr>
          <w:p w14:paraId="6417C822">
            <w:r>
              <w:rPr>
                <w:rFonts w:hint="eastAsia"/>
              </w:rPr>
              <w:t>601187</w:t>
            </w:r>
          </w:p>
        </w:tc>
        <w:tc>
          <w:tcPr>
            <w:tcW w:w="1384" w:type="dxa"/>
            <w:vAlign w:val="center"/>
          </w:tcPr>
          <w:p w14:paraId="3F520632">
            <w:r>
              <w:rPr>
                <w:rFonts w:hint="eastAsia"/>
              </w:rPr>
              <w:t>厦门银行</w:t>
            </w:r>
          </w:p>
        </w:tc>
        <w:tc>
          <w:tcPr>
            <w:tcW w:w="1384" w:type="dxa"/>
            <w:vAlign w:val="center"/>
          </w:tcPr>
          <w:p w14:paraId="5DC40F17">
            <w:pPr>
              <w:jc w:val="right"/>
            </w:pPr>
            <w:r>
              <w:rPr>
                <w:rFonts w:hint="eastAsia"/>
              </w:rPr>
              <w:t>318,900</w:t>
            </w:r>
          </w:p>
        </w:tc>
        <w:tc>
          <w:tcPr>
            <w:tcW w:w="1384" w:type="dxa"/>
            <w:vAlign w:val="center"/>
          </w:tcPr>
          <w:p w14:paraId="61AD64DD">
            <w:pPr>
              <w:jc w:val="right"/>
            </w:pPr>
            <w:r>
              <w:rPr>
                <w:rFonts w:hint="eastAsia"/>
              </w:rPr>
              <w:t>2,340,726.00</w:t>
            </w:r>
          </w:p>
        </w:tc>
        <w:tc>
          <w:tcPr>
            <w:tcW w:w="1384" w:type="dxa"/>
            <w:vAlign w:val="center"/>
          </w:tcPr>
          <w:p w14:paraId="7B5633BD">
            <w:pPr>
              <w:jc w:val="right"/>
            </w:pPr>
            <w:r>
              <w:rPr>
                <w:rFonts w:hint="eastAsia"/>
              </w:rPr>
              <w:t>0.39</w:t>
            </w:r>
          </w:p>
        </w:tc>
      </w:tr>
      <w:tr w14:paraId="4364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58DA3">
            <w:pPr>
              <w:jc w:val="center"/>
            </w:pPr>
            <w:r>
              <w:rPr>
                <w:rFonts w:hint="eastAsia"/>
              </w:rPr>
              <w:t>62</w:t>
            </w:r>
          </w:p>
        </w:tc>
        <w:tc>
          <w:tcPr>
            <w:tcW w:w="1384" w:type="dxa"/>
            <w:vAlign w:val="center"/>
          </w:tcPr>
          <w:p w14:paraId="12D76A49">
            <w:r>
              <w:rPr>
                <w:rFonts w:hint="eastAsia"/>
              </w:rPr>
              <w:t>600030</w:t>
            </w:r>
          </w:p>
        </w:tc>
        <w:tc>
          <w:tcPr>
            <w:tcW w:w="1384" w:type="dxa"/>
            <w:vAlign w:val="center"/>
          </w:tcPr>
          <w:p w14:paraId="781EC3B0">
            <w:r>
              <w:rPr>
                <w:rFonts w:hint="eastAsia"/>
              </w:rPr>
              <w:t>中信证券</w:t>
            </w:r>
          </w:p>
        </w:tc>
        <w:tc>
          <w:tcPr>
            <w:tcW w:w="1384" w:type="dxa"/>
            <w:vAlign w:val="center"/>
          </w:tcPr>
          <w:p w14:paraId="092D1FEF">
            <w:pPr>
              <w:jc w:val="right"/>
            </w:pPr>
            <w:r>
              <w:rPr>
                <w:rFonts w:hint="eastAsia"/>
              </w:rPr>
              <w:t>81,100</w:t>
            </w:r>
          </w:p>
        </w:tc>
        <w:tc>
          <w:tcPr>
            <w:tcW w:w="1384" w:type="dxa"/>
            <w:vAlign w:val="center"/>
          </w:tcPr>
          <w:p w14:paraId="49E28E7C">
            <w:pPr>
              <w:jc w:val="right"/>
            </w:pPr>
            <w:r>
              <w:rPr>
                <w:rFonts w:hint="eastAsia"/>
              </w:rPr>
              <w:t>2,328,381.00</w:t>
            </w:r>
          </w:p>
        </w:tc>
        <w:tc>
          <w:tcPr>
            <w:tcW w:w="1384" w:type="dxa"/>
            <w:vAlign w:val="center"/>
          </w:tcPr>
          <w:p w14:paraId="7BB434FB">
            <w:pPr>
              <w:jc w:val="right"/>
            </w:pPr>
            <w:r>
              <w:rPr>
                <w:rFonts w:hint="eastAsia"/>
              </w:rPr>
              <w:t>0.39</w:t>
            </w:r>
          </w:p>
        </w:tc>
      </w:tr>
      <w:tr w14:paraId="7562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DF401">
            <w:pPr>
              <w:jc w:val="center"/>
            </w:pPr>
            <w:r>
              <w:rPr>
                <w:rFonts w:hint="eastAsia"/>
              </w:rPr>
              <w:t>63</w:t>
            </w:r>
          </w:p>
        </w:tc>
        <w:tc>
          <w:tcPr>
            <w:tcW w:w="1384" w:type="dxa"/>
            <w:vAlign w:val="center"/>
          </w:tcPr>
          <w:p w14:paraId="69FF23AD">
            <w:r>
              <w:rPr>
                <w:rFonts w:hint="eastAsia"/>
              </w:rPr>
              <w:t>600036</w:t>
            </w:r>
          </w:p>
        </w:tc>
        <w:tc>
          <w:tcPr>
            <w:tcW w:w="1384" w:type="dxa"/>
            <w:vAlign w:val="center"/>
          </w:tcPr>
          <w:p w14:paraId="3BB9A252">
            <w:r>
              <w:rPr>
                <w:rFonts w:hint="eastAsia"/>
              </w:rPr>
              <w:t>招商银行</w:t>
            </w:r>
          </w:p>
        </w:tc>
        <w:tc>
          <w:tcPr>
            <w:tcW w:w="1384" w:type="dxa"/>
            <w:vAlign w:val="center"/>
          </w:tcPr>
          <w:p w14:paraId="39540052">
            <w:pPr>
              <w:jc w:val="right"/>
            </w:pPr>
            <w:r>
              <w:rPr>
                <w:rFonts w:hint="eastAsia"/>
              </w:rPr>
              <w:t>54,900</w:t>
            </w:r>
          </w:p>
        </w:tc>
        <w:tc>
          <w:tcPr>
            <w:tcW w:w="1384" w:type="dxa"/>
            <w:vAlign w:val="center"/>
          </w:tcPr>
          <w:p w14:paraId="00087C56">
            <w:pPr>
              <w:jc w:val="right"/>
            </w:pPr>
            <w:r>
              <w:rPr>
                <w:rFonts w:hint="eastAsia"/>
              </w:rPr>
              <w:t>2,311,290.00</w:t>
            </w:r>
          </w:p>
        </w:tc>
        <w:tc>
          <w:tcPr>
            <w:tcW w:w="1384" w:type="dxa"/>
            <w:vAlign w:val="center"/>
          </w:tcPr>
          <w:p w14:paraId="29A631EA">
            <w:pPr>
              <w:jc w:val="right"/>
            </w:pPr>
            <w:r>
              <w:rPr>
                <w:rFonts w:hint="eastAsia"/>
              </w:rPr>
              <w:t>0.39</w:t>
            </w:r>
          </w:p>
        </w:tc>
      </w:tr>
      <w:tr w14:paraId="2827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35FCB">
            <w:pPr>
              <w:jc w:val="center"/>
            </w:pPr>
            <w:r>
              <w:rPr>
                <w:rFonts w:hint="eastAsia"/>
              </w:rPr>
              <w:t>64</w:t>
            </w:r>
          </w:p>
        </w:tc>
        <w:tc>
          <w:tcPr>
            <w:tcW w:w="1384" w:type="dxa"/>
            <w:vAlign w:val="center"/>
          </w:tcPr>
          <w:p w14:paraId="32798FE7">
            <w:r>
              <w:rPr>
                <w:rFonts w:hint="eastAsia"/>
              </w:rPr>
              <w:t>002831</w:t>
            </w:r>
          </w:p>
        </w:tc>
        <w:tc>
          <w:tcPr>
            <w:tcW w:w="1384" w:type="dxa"/>
            <w:vAlign w:val="center"/>
          </w:tcPr>
          <w:p w14:paraId="26BFEA27">
            <w:r>
              <w:rPr>
                <w:rFonts w:hint="eastAsia"/>
              </w:rPr>
              <w:t>裕同科技</w:t>
            </w:r>
          </w:p>
        </w:tc>
        <w:tc>
          <w:tcPr>
            <w:tcW w:w="1384" w:type="dxa"/>
            <w:vAlign w:val="center"/>
          </w:tcPr>
          <w:p w14:paraId="5BEF1F28">
            <w:pPr>
              <w:jc w:val="right"/>
            </w:pPr>
            <w:r>
              <w:rPr>
                <w:rFonts w:hint="eastAsia"/>
              </w:rPr>
              <w:t>80,700</w:t>
            </w:r>
          </w:p>
        </w:tc>
        <w:tc>
          <w:tcPr>
            <w:tcW w:w="1384" w:type="dxa"/>
            <w:vAlign w:val="center"/>
          </w:tcPr>
          <w:p w14:paraId="641D0CBB">
            <w:pPr>
              <w:jc w:val="right"/>
            </w:pPr>
            <w:r>
              <w:rPr>
                <w:rFonts w:hint="eastAsia"/>
              </w:rPr>
              <w:t>2,300,757.00</w:t>
            </w:r>
          </w:p>
        </w:tc>
        <w:tc>
          <w:tcPr>
            <w:tcW w:w="1384" w:type="dxa"/>
            <w:vAlign w:val="center"/>
          </w:tcPr>
          <w:p w14:paraId="67816824">
            <w:pPr>
              <w:jc w:val="right"/>
            </w:pPr>
            <w:r>
              <w:rPr>
                <w:rFonts w:hint="eastAsia"/>
              </w:rPr>
              <w:t>0.39</w:t>
            </w:r>
          </w:p>
        </w:tc>
      </w:tr>
      <w:tr w14:paraId="6D75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D037F">
            <w:pPr>
              <w:jc w:val="center"/>
            </w:pPr>
            <w:r>
              <w:rPr>
                <w:rFonts w:hint="eastAsia"/>
              </w:rPr>
              <w:t>65</w:t>
            </w:r>
          </w:p>
        </w:tc>
        <w:tc>
          <w:tcPr>
            <w:tcW w:w="1384" w:type="dxa"/>
            <w:vAlign w:val="center"/>
          </w:tcPr>
          <w:p w14:paraId="15C3C9A1">
            <w:r>
              <w:rPr>
                <w:rFonts w:hint="eastAsia"/>
              </w:rPr>
              <w:t>601298</w:t>
            </w:r>
          </w:p>
        </w:tc>
        <w:tc>
          <w:tcPr>
            <w:tcW w:w="1384" w:type="dxa"/>
            <w:vAlign w:val="center"/>
          </w:tcPr>
          <w:p w14:paraId="5C8EDB42">
            <w:r>
              <w:rPr>
                <w:rFonts w:hint="eastAsia"/>
              </w:rPr>
              <w:t>青岛港</w:t>
            </w:r>
          </w:p>
        </w:tc>
        <w:tc>
          <w:tcPr>
            <w:tcW w:w="1384" w:type="dxa"/>
            <w:vAlign w:val="center"/>
          </w:tcPr>
          <w:p w14:paraId="5F8D8777">
            <w:pPr>
              <w:jc w:val="right"/>
            </w:pPr>
            <w:r>
              <w:rPr>
                <w:rFonts w:hint="eastAsia"/>
              </w:rPr>
              <w:t>275,700</w:t>
            </w:r>
          </w:p>
        </w:tc>
        <w:tc>
          <w:tcPr>
            <w:tcW w:w="1384" w:type="dxa"/>
            <w:vAlign w:val="center"/>
          </w:tcPr>
          <w:p w14:paraId="0207A97E">
            <w:pPr>
              <w:jc w:val="right"/>
            </w:pPr>
            <w:r>
              <w:rPr>
                <w:rFonts w:hint="eastAsia"/>
              </w:rPr>
              <w:t>2,299,338.00</w:t>
            </w:r>
          </w:p>
        </w:tc>
        <w:tc>
          <w:tcPr>
            <w:tcW w:w="1384" w:type="dxa"/>
            <w:vAlign w:val="center"/>
          </w:tcPr>
          <w:p w14:paraId="63ACEA4E">
            <w:pPr>
              <w:jc w:val="right"/>
            </w:pPr>
            <w:r>
              <w:rPr>
                <w:rFonts w:hint="eastAsia"/>
              </w:rPr>
              <w:t>0.39</w:t>
            </w:r>
          </w:p>
        </w:tc>
      </w:tr>
      <w:tr w14:paraId="14FF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0884F">
            <w:pPr>
              <w:jc w:val="center"/>
            </w:pPr>
            <w:r>
              <w:rPr>
                <w:rFonts w:hint="eastAsia"/>
              </w:rPr>
              <w:t>66</w:t>
            </w:r>
          </w:p>
        </w:tc>
        <w:tc>
          <w:tcPr>
            <w:tcW w:w="1384" w:type="dxa"/>
            <w:vAlign w:val="center"/>
          </w:tcPr>
          <w:p w14:paraId="07071E0D">
            <w:r>
              <w:rPr>
                <w:rFonts w:hint="eastAsia"/>
              </w:rPr>
              <w:t>600741</w:t>
            </w:r>
          </w:p>
        </w:tc>
        <w:tc>
          <w:tcPr>
            <w:tcW w:w="1384" w:type="dxa"/>
            <w:vAlign w:val="center"/>
          </w:tcPr>
          <w:p w14:paraId="6D96749E">
            <w:r>
              <w:rPr>
                <w:rFonts w:hint="eastAsia"/>
              </w:rPr>
              <w:t>华域汽车</w:t>
            </w:r>
          </w:p>
        </w:tc>
        <w:tc>
          <w:tcPr>
            <w:tcW w:w="1384" w:type="dxa"/>
            <w:vAlign w:val="center"/>
          </w:tcPr>
          <w:p w14:paraId="3487479F">
            <w:pPr>
              <w:jc w:val="right"/>
            </w:pPr>
            <w:r>
              <w:rPr>
                <w:rFonts w:hint="eastAsia"/>
              </w:rPr>
              <w:t>112,400</w:t>
            </w:r>
          </w:p>
        </w:tc>
        <w:tc>
          <w:tcPr>
            <w:tcW w:w="1384" w:type="dxa"/>
            <w:vAlign w:val="center"/>
          </w:tcPr>
          <w:p w14:paraId="25C41798">
            <w:pPr>
              <w:jc w:val="right"/>
            </w:pPr>
            <w:r>
              <w:rPr>
                <w:rFonts w:hint="eastAsia"/>
              </w:rPr>
              <w:t>2,248,000.00</w:t>
            </w:r>
          </w:p>
        </w:tc>
        <w:tc>
          <w:tcPr>
            <w:tcW w:w="1384" w:type="dxa"/>
            <w:vAlign w:val="center"/>
          </w:tcPr>
          <w:p w14:paraId="1059B358">
            <w:pPr>
              <w:jc w:val="right"/>
            </w:pPr>
            <w:r>
              <w:rPr>
                <w:rFonts w:hint="eastAsia"/>
              </w:rPr>
              <w:t>0.38</w:t>
            </w:r>
          </w:p>
        </w:tc>
      </w:tr>
      <w:tr w14:paraId="6D14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581DB">
            <w:pPr>
              <w:jc w:val="center"/>
            </w:pPr>
            <w:r>
              <w:rPr>
                <w:rFonts w:hint="eastAsia"/>
              </w:rPr>
              <w:t>67</w:t>
            </w:r>
          </w:p>
        </w:tc>
        <w:tc>
          <w:tcPr>
            <w:tcW w:w="1384" w:type="dxa"/>
            <w:vAlign w:val="center"/>
          </w:tcPr>
          <w:p w14:paraId="1445B90B">
            <w:r>
              <w:rPr>
                <w:rFonts w:hint="eastAsia"/>
              </w:rPr>
              <w:t>002011</w:t>
            </w:r>
          </w:p>
        </w:tc>
        <w:tc>
          <w:tcPr>
            <w:tcW w:w="1384" w:type="dxa"/>
            <w:vAlign w:val="center"/>
          </w:tcPr>
          <w:p w14:paraId="5BA74654">
            <w:r>
              <w:rPr>
                <w:rFonts w:hint="eastAsia"/>
              </w:rPr>
              <w:t>盾安环境</w:t>
            </w:r>
          </w:p>
        </w:tc>
        <w:tc>
          <w:tcPr>
            <w:tcW w:w="1384" w:type="dxa"/>
            <w:vAlign w:val="center"/>
          </w:tcPr>
          <w:p w14:paraId="6C9AC892">
            <w:pPr>
              <w:jc w:val="right"/>
            </w:pPr>
            <w:r>
              <w:rPr>
                <w:rFonts w:hint="eastAsia"/>
              </w:rPr>
              <w:t>175,600</w:t>
            </w:r>
          </w:p>
        </w:tc>
        <w:tc>
          <w:tcPr>
            <w:tcW w:w="1384" w:type="dxa"/>
            <w:vAlign w:val="center"/>
          </w:tcPr>
          <w:p w14:paraId="511FEFF0">
            <w:pPr>
              <w:jc w:val="right"/>
            </w:pPr>
            <w:r>
              <w:rPr>
                <w:rFonts w:hint="eastAsia"/>
              </w:rPr>
              <w:t>2,226,608.00</w:t>
            </w:r>
          </w:p>
        </w:tc>
        <w:tc>
          <w:tcPr>
            <w:tcW w:w="1384" w:type="dxa"/>
            <w:vAlign w:val="center"/>
          </w:tcPr>
          <w:p w14:paraId="51C4D5F2">
            <w:pPr>
              <w:jc w:val="right"/>
            </w:pPr>
            <w:r>
              <w:rPr>
                <w:rFonts w:hint="eastAsia"/>
              </w:rPr>
              <w:t>0.37</w:t>
            </w:r>
          </w:p>
        </w:tc>
      </w:tr>
      <w:tr w14:paraId="5746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EA1BC">
            <w:pPr>
              <w:jc w:val="center"/>
            </w:pPr>
            <w:r>
              <w:rPr>
                <w:rFonts w:hint="eastAsia"/>
              </w:rPr>
              <w:t>68</w:t>
            </w:r>
          </w:p>
        </w:tc>
        <w:tc>
          <w:tcPr>
            <w:tcW w:w="1384" w:type="dxa"/>
            <w:vAlign w:val="center"/>
          </w:tcPr>
          <w:p w14:paraId="4C51DF29">
            <w:r>
              <w:rPr>
                <w:rFonts w:hint="eastAsia"/>
              </w:rPr>
              <w:t>00941</w:t>
            </w:r>
          </w:p>
        </w:tc>
        <w:tc>
          <w:tcPr>
            <w:tcW w:w="1384" w:type="dxa"/>
            <w:vAlign w:val="center"/>
          </w:tcPr>
          <w:p w14:paraId="0EDCEC51">
            <w:r>
              <w:rPr>
                <w:rFonts w:hint="eastAsia"/>
              </w:rPr>
              <w:t>中国移动</w:t>
            </w:r>
          </w:p>
        </w:tc>
        <w:tc>
          <w:tcPr>
            <w:tcW w:w="1384" w:type="dxa"/>
            <w:vAlign w:val="center"/>
          </w:tcPr>
          <w:p w14:paraId="1838D767">
            <w:pPr>
              <w:jc w:val="right"/>
            </w:pPr>
            <w:r>
              <w:rPr>
                <w:rFonts w:hint="eastAsia"/>
              </w:rPr>
              <w:t>30,000</w:t>
            </w:r>
          </w:p>
        </w:tc>
        <w:tc>
          <w:tcPr>
            <w:tcW w:w="1384" w:type="dxa"/>
            <w:vAlign w:val="center"/>
          </w:tcPr>
          <w:p w14:paraId="15BE6675">
            <w:pPr>
              <w:jc w:val="right"/>
            </w:pPr>
            <w:r>
              <w:rPr>
                <w:rFonts w:hint="eastAsia"/>
              </w:rPr>
              <w:t>2,213,792.22</w:t>
            </w:r>
          </w:p>
        </w:tc>
        <w:tc>
          <w:tcPr>
            <w:tcW w:w="1384" w:type="dxa"/>
            <w:vAlign w:val="center"/>
          </w:tcPr>
          <w:p w14:paraId="27CCA288">
            <w:pPr>
              <w:jc w:val="right"/>
            </w:pPr>
            <w:r>
              <w:rPr>
                <w:rFonts w:hint="eastAsia"/>
              </w:rPr>
              <w:t>0.37</w:t>
            </w:r>
          </w:p>
        </w:tc>
      </w:tr>
      <w:tr w14:paraId="30D5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6CBF1">
            <w:pPr>
              <w:jc w:val="center"/>
            </w:pPr>
            <w:r>
              <w:rPr>
                <w:rFonts w:hint="eastAsia"/>
              </w:rPr>
              <w:t>69</w:t>
            </w:r>
          </w:p>
        </w:tc>
        <w:tc>
          <w:tcPr>
            <w:tcW w:w="1384" w:type="dxa"/>
            <w:vAlign w:val="center"/>
          </w:tcPr>
          <w:p w14:paraId="21502A54">
            <w:r>
              <w:rPr>
                <w:rFonts w:hint="eastAsia"/>
              </w:rPr>
              <w:t>688599</w:t>
            </w:r>
          </w:p>
        </w:tc>
        <w:tc>
          <w:tcPr>
            <w:tcW w:w="1384" w:type="dxa"/>
            <w:vAlign w:val="center"/>
          </w:tcPr>
          <w:p w14:paraId="592C93BC">
            <w:r>
              <w:rPr>
                <w:rFonts w:hint="eastAsia"/>
              </w:rPr>
              <w:t>天合光能</w:t>
            </w:r>
          </w:p>
        </w:tc>
        <w:tc>
          <w:tcPr>
            <w:tcW w:w="1384" w:type="dxa"/>
            <w:vAlign w:val="center"/>
          </w:tcPr>
          <w:p w14:paraId="2D4023A4">
            <w:pPr>
              <w:jc w:val="right"/>
            </w:pPr>
            <w:r>
              <w:rPr>
                <w:rFonts w:hint="eastAsia"/>
              </w:rPr>
              <w:t>132,711</w:t>
            </w:r>
          </w:p>
        </w:tc>
        <w:tc>
          <w:tcPr>
            <w:tcW w:w="1384" w:type="dxa"/>
            <w:vAlign w:val="center"/>
          </w:tcPr>
          <w:p w14:paraId="55695C65">
            <w:pPr>
              <w:jc w:val="right"/>
            </w:pPr>
            <w:r>
              <w:rPr>
                <w:rFonts w:hint="eastAsia"/>
              </w:rPr>
              <w:t>2,196,367.05</w:t>
            </w:r>
          </w:p>
        </w:tc>
        <w:tc>
          <w:tcPr>
            <w:tcW w:w="1384" w:type="dxa"/>
            <w:vAlign w:val="center"/>
          </w:tcPr>
          <w:p w14:paraId="4DAADAC9">
            <w:pPr>
              <w:jc w:val="right"/>
            </w:pPr>
            <w:r>
              <w:rPr>
                <w:rFonts w:hint="eastAsia"/>
              </w:rPr>
              <w:t>0.37</w:t>
            </w:r>
          </w:p>
        </w:tc>
      </w:tr>
      <w:tr w14:paraId="5F8B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ACA5D">
            <w:pPr>
              <w:jc w:val="center"/>
            </w:pPr>
            <w:r>
              <w:rPr>
                <w:rFonts w:hint="eastAsia"/>
              </w:rPr>
              <w:t>70</w:t>
            </w:r>
          </w:p>
        </w:tc>
        <w:tc>
          <w:tcPr>
            <w:tcW w:w="1384" w:type="dxa"/>
            <w:vAlign w:val="center"/>
          </w:tcPr>
          <w:p w14:paraId="278E58C0">
            <w:r>
              <w:rPr>
                <w:rFonts w:hint="eastAsia"/>
              </w:rPr>
              <w:t>603198</w:t>
            </w:r>
          </w:p>
        </w:tc>
        <w:tc>
          <w:tcPr>
            <w:tcW w:w="1384" w:type="dxa"/>
            <w:vAlign w:val="center"/>
          </w:tcPr>
          <w:p w14:paraId="63BA8812">
            <w:r>
              <w:rPr>
                <w:rFonts w:hint="eastAsia"/>
              </w:rPr>
              <w:t>迎驾贡酒</w:t>
            </w:r>
          </w:p>
        </w:tc>
        <w:tc>
          <w:tcPr>
            <w:tcW w:w="1384" w:type="dxa"/>
            <w:vAlign w:val="center"/>
          </w:tcPr>
          <w:p w14:paraId="23DB45E2">
            <w:pPr>
              <w:jc w:val="right"/>
            </w:pPr>
            <w:r>
              <w:rPr>
                <w:rFonts w:hint="eastAsia"/>
              </w:rPr>
              <w:t>55,400</w:t>
            </w:r>
          </w:p>
        </w:tc>
        <w:tc>
          <w:tcPr>
            <w:tcW w:w="1384" w:type="dxa"/>
            <w:vAlign w:val="center"/>
          </w:tcPr>
          <w:p w14:paraId="76DD6599">
            <w:pPr>
              <w:jc w:val="right"/>
            </w:pPr>
            <w:r>
              <w:rPr>
                <w:rFonts w:hint="eastAsia"/>
              </w:rPr>
              <w:t>2,191,624.00</w:t>
            </w:r>
          </w:p>
        </w:tc>
        <w:tc>
          <w:tcPr>
            <w:tcW w:w="1384" w:type="dxa"/>
            <w:vAlign w:val="center"/>
          </w:tcPr>
          <w:p w14:paraId="453943D5">
            <w:pPr>
              <w:jc w:val="right"/>
            </w:pPr>
            <w:r>
              <w:rPr>
                <w:rFonts w:hint="eastAsia"/>
              </w:rPr>
              <w:t>0.37</w:t>
            </w:r>
          </w:p>
        </w:tc>
      </w:tr>
      <w:tr w14:paraId="60AC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591A9">
            <w:pPr>
              <w:jc w:val="center"/>
            </w:pPr>
            <w:r>
              <w:rPr>
                <w:rFonts w:hint="eastAsia"/>
              </w:rPr>
              <w:t>71</w:t>
            </w:r>
          </w:p>
        </w:tc>
        <w:tc>
          <w:tcPr>
            <w:tcW w:w="1384" w:type="dxa"/>
            <w:vAlign w:val="center"/>
          </w:tcPr>
          <w:p w14:paraId="6298E8FA">
            <w:r>
              <w:rPr>
                <w:rFonts w:hint="eastAsia"/>
              </w:rPr>
              <w:t>000933</w:t>
            </w:r>
          </w:p>
        </w:tc>
        <w:tc>
          <w:tcPr>
            <w:tcW w:w="1384" w:type="dxa"/>
            <w:vAlign w:val="center"/>
          </w:tcPr>
          <w:p w14:paraId="1CDEE698">
            <w:r>
              <w:rPr>
                <w:rFonts w:hint="eastAsia"/>
              </w:rPr>
              <w:t>神火股份</w:t>
            </w:r>
          </w:p>
        </w:tc>
        <w:tc>
          <w:tcPr>
            <w:tcW w:w="1384" w:type="dxa"/>
            <w:vAlign w:val="center"/>
          </w:tcPr>
          <w:p w14:paraId="1FAC5816">
            <w:pPr>
              <w:jc w:val="right"/>
            </w:pPr>
            <w:r>
              <w:rPr>
                <w:rFonts w:hint="eastAsia"/>
              </w:rPr>
              <w:t>79,400</w:t>
            </w:r>
          </w:p>
        </w:tc>
        <w:tc>
          <w:tcPr>
            <w:tcW w:w="1384" w:type="dxa"/>
            <w:vAlign w:val="center"/>
          </w:tcPr>
          <w:p w14:paraId="6608BA8B">
            <w:pPr>
              <w:jc w:val="right"/>
            </w:pPr>
            <w:r>
              <w:rPr>
                <w:rFonts w:hint="eastAsia"/>
              </w:rPr>
              <w:t>2,181,118.00</w:t>
            </w:r>
          </w:p>
        </w:tc>
        <w:tc>
          <w:tcPr>
            <w:tcW w:w="1384" w:type="dxa"/>
            <w:vAlign w:val="center"/>
          </w:tcPr>
          <w:p w14:paraId="4F15FDB4">
            <w:pPr>
              <w:jc w:val="right"/>
            </w:pPr>
            <w:r>
              <w:rPr>
                <w:rFonts w:hint="eastAsia"/>
              </w:rPr>
              <w:t>0.37</w:t>
            </w:r>
          </w:p>
        </w:tc>
      </w:tr>
      <w:tr w14:paraId="04F3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4876D">
            <w:pPr>
              <w:jc w:val="center"/>
            </w:pPr>
            <w:r>
              <w:rPr>
                <w:rFonts w:hint="eastAsia"/>
              </w:rPr>
              <w:t>72</w:t>
            </w:r>
          </w:p>
        </w:tc>
        <w:tc>
          <w:tcPr>
            <w:tcW w:w="1384" w:type="dxa"/>
            <w:vAlign w:val="center"/>
          </w:tcPr>
          <w:p w14:paraId="2890AD0C">
            <w:r>
              <w:rPr>
                <w:rFonts w:hint="eastAsia"/>
              </w:rPr>
              <w:t>002837</w:t>
            </w:r>
          </w:p>
        </w:tc>
        <w:tc>
          <w:tcPr>
            <w:tcW w:w="1384" w:type="dxa"/>
            <w:vAlign w:val="center"/>
          </w:tcPr>
          <w:p w14:paraId="6DD1F963">
            <w:r>
              <w:rPr>
                <w:rFonts w:hint="eastAsia"/>
              </w:rPr>
              <w:t>英维克</w:t>
            </w:r>
          </w:p>
        </w:tc>
        <w:tc>
          <w:tcPr>
            <w:tcW w:w="1384" w:type="dxa"/>
            <w:vAlign w:val="center"/>
          </w:tcPr>
          <w:p w14:paraId="58FDF703">
            <w:pPr>
              <w:jc w:val="right"/>
            </w:pPr>
            <w:r>
              <w:rPr>
                <w:rFonts w:hint="eastAsia"/>
              </w:rPr>
              <w:t>20,400</w:t>
            </w:r>
          </w:p>
        </w:tc>
        <w:tc>
          <w:tcPr>
            <w:tcW w:w="1384" w:type="dxa"/>
            <w:vAlign w:val="center"/>
          </w:tcPr>
          <w:p w14:paraId="4670220B">
            <w:pPr>
              <w:jc w:val="right"/>
            </w:pPr>
            <w:r>
              <w:rPr>
                <w:rFonts w:hint="eastAsia"/>
              </w:rPr>
              <w:t>2,180,556.00</w:t>
            </w:r>
          </w:p>
        </w:tc>
        <w:tc>
          <w:tcPr>
            <w:tcW w:w="1384" w:type="dxa"/>
            <w:vAlign w:val="center"/>
          </w:tcPr>
          <w:p w14:paraId="0457C4A2">
            <w:pPr>
              <w:jc w:val="right"/>
            </w:pPr>
            <w:r>
              <w:rPr>
                <w:rFonts w:hint="eastAsia"/>
              </w:rPr>
              <w:t>0.37</w:t>
            </w:r>
          </w:p>
        </w:tc>
      </w:tr>
      <w:tr w14:paraId="0E28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42A94">
            <w:pPr>
              <w:jc w:val="center"/>
            </w:pPr>
            <w:r>
              <w:rPr>
                <w:rFonts w:hint="eastAsia"/>
              </w:rPr>
              <w:t>73</w:t>
            </w:r>
          </w:p>
        </w:tc>
        <w:tc>
          <w:tcPr>
            <w:tcW w:w="1384" w:type="dxa"/>
            <w:vAlign w:val="center"/>
          </w:tcPr>
          <w:p w14:paraId="1B666F07">
            <w:r>
              <w:rPr>
                <w:rFonts w:hint="eastAsia"/>
              </w:rPr>
              <w:t>002138</w:t>
            </w:r>
          </w:p>
        </w:tc>
        <w:tc>
          <w:tcPr>
            <w:tcW w:w="1384" w:type="dxa"/>
            <w:vAlign w:val="center"/>
          </w:tcPr>
          <w:p w14:paraId="4B146972">
            <w:r>
              <w:rPr>
                <w:rFonts w:hint="eastAsia"/>
              </w:rPr>
              <w:t>顺络电子</w:t>
            </w:r>
          </w:p>
        </w:tc>
        <w:tc>
          <w:tcPr>
            <w:tcW w:w="1384" w:type="dxa"/>
            <w:vAlign w:val="center"/>
          </w:tcPr>
          <w:p w14:paraId="3FB9A543">
            <w:pPr>
              <w:jc w:val="right"/>
            </w:pPr>
            <w:r>
              <w:rPr>
                <w:rFonts w:hint="eastAsia"/>
              </w:rPr>
              <w:t>60,700</w:t>
            </w:r>
          </w:p>
        </w:tc>
        <w:tc>
          <w:tcPr>
            <w:tcW w:w="1384" w:type="dxa"/>
            <w:vAlign w:val="center"/>
          </w:tcPr>
          <w:p w14:paraId="03B9A686">
            <w:pPr>
              <w:jc w:val="right"/>
            </w:pPr>
            <w:r>
              <w:rPr>
                <w:rFonts w:hint="eastAsia"/>
              </w:rPr>
              <w:t>2,156,671.00</w:t>
            </w:r>
          </w:p>
        </w:tc>
        <w:tc>
          <w:tcPr>
            <w:tcW w:w="1384" w:type="dxa"/>
            <w:vAlign w:val="center"/>
          </w:tcPr>
          <w:p w14:paraId="2083EF02">
            <w:pPr>
              <w:jc w:val="right"/>
            </w:pPr>
            <w:r>
              <w:rPr>
                <w:rFonts w:hint="eastAsia"/>
              </w:rPr>
              <w:t>0.36</w:t>
            </w:r>
          </w:p>
        </w:tc>
      </w:tr>
      <w:tr w14:paraId="5D1B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B2F10">
            <w:pPr>
              <w:jc w:val="center"/>
            </w:pPr>
            <w:r>
              <w:rPr>
                <w:rFonts w:hint="eastAsia"/>
              </w:rPr>
              <w:t>74</w:t>
            </w:r>
          </w:p>
        </w:tc>
        <w:tc>
          <w:tcPr>
            <w:tcW w:w="1384" w:type="dxa"/>
            <w:vAlign w:val="center"/>
          </w:tcPr>
          <w:p w14:paraId="739E7829">
            <w:r>
              <w:rPr>
                <w:rFonts w:hint="eastAsia"/>
              </w:rPr>
              <w:t>600282</w:t>
            </w:r>
          </w:p>
        </w:tc>
        <w:tc>
          <w:tcPr>
            <w:tcW w:w="1384" w:type="dxa"/>
            <w:vAlign w:val="center"/>
          </w:tcPr>
          <w:p w14:paraId="4254E306">
            <w:r>
              <w:rPr>
                <w:rFonts w:hint="eastAsia"/>
              </w:rPr>
              <w:t>南钢股份</w:t>
            </w:r>
          </w:p>
        </w:tc>
        <w:tc>
          <w:tcPr>
            <w:tcW w:w="1384" w:type="dxa"/>
            <w:vAlign w:val="center"/>
          </w:tcPr>
          <w:p w14:paraId="0E1BF0D5">
            <w:pPr>
              <w:jc w:val="right"/>
            </w:pPr>
            <w:r>
              <w:rPr>
                <w:rFonts w:hint="eastAsia"/>
              </w:rPr>
              <w:t>404,300</w:t>
            </w:r>
          </w:p>
        </w:tc>
        <w:tc>
          <w:tcPr>
            <w:tcW w:w="1384" w:type="dxa"/>
            <w:vAlign w:val="center"/>
          </w:tcPr>
          <w:p w14:paraId="52B62B78">
            <w:pPr>
              <w:jc w:val="right"/>
            </w:pPr>
            <w:r>
              <w:rPr>
                <w:rFonts w:hint="eastAsia"/>
              </w:rPr>
              <w:t>2,126,618.00</w:t>
            </w:r>
          </w:p>
        </w:tc>
        <w:tc>
          <w:tcPr>
            <w:tcW w:w="1384" w:type="dxa"/>
            <w:vAlign w:val="center"/>
          </w:tcPr>
          <w:p w14:paraId="3A456310">
            <w:pPr>
              <w:jc w:val="right"/>
            </w:pPr>
            <w:r>
              <w:rPr>
                <w:rFonts w:hint="eastAsia"/>
              </w:rPr>
              <w:t>0.36</w:t>
            </w:r>
          </w:p>
        </w:tc>
      </w:tr>
      <w:tr w14:paraId="5450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9DFA5">
            <w:pPr>
              <w:jc w:val="center"/>
            </w:pPr>
            <w:r>
              <w:rPr>
                <w:rFonts w:hint="eastAsia"/>
              </w:rPr>
              <w:t>75</w:t>
            </w:r>
          </w:p>
        </w:tc>
        <w:tc>
          <w:tcPr>
            <w:tcW w:w="1384" w:type="dxa"/>
            <w:vAlign w:val="center"/>
          </w:tcPr>
          <w:p w14:paraId="6CFCCCA7">
            <w:r>
              <w:rPr>
                <w:rFonts w:hint="eastAsia"/>
              </w:rPr>
              <w:t>688275</w:t>
            </w:r>
          </w:p>
        </w:tc>
        <w:tc>
          <w:tcPr>
            <w:tcW w:w="1384" w:type="dxa"/>
            <w:vAlign w:val="center"/>
          </w:tcPr>
          <w:p w14:paraId="6FB38050">
            <w:r>
              <w:rPr>
                <w:rFonts w:hint="eastAsia"/>
              </w:rPr>
              <w:t>万润新能</w:t>
            </w:r>
          </w:p>
        </w:tc>
        <w:tc>
          <w:tcPr>
            <w:tcW w:w="1384" w:type="dxa"/>
            <w:vAlign w:val="center"/>
          </w:tcPr>
          <w:p w14:paraId="10D1D10E">
            <w:pPr>
              <w:jc w:val="right"/>
            </w:pPr>
            <w:r>
              <w:rPr>
                <w:rFonts w:hint="eastAsia"/>
              </w:rPr>
              <w:t>27,989</w:t>
            </w:r>
          </w:p>
        </w:tc>
        <w:tc>
          <w:tcPr>
            <w:tcW w:w="1384" w:type="dxa"/>
            <w:vAlign w:val="center"/>
          </w:tcPr>
          <w:p w14:paraId="711626BC">
            <w:pPr>
              <w:jc w:val="right"/>
            </w:pPr>
            <w:r>
              <w:rPr>
                <w:rFonts w:hint="eastAsia"/>
              </w:rPr>
              <w:t>2,110,370.60</w:t>
            </w:r>
          </w:p>
        </w:tc>
        <w:tc>
          <w:tcPr>
            <w:tcW w:w="1384" w:type="dxa"/>
            <w:vAlign w:val="center"/>
          </w:tcPr>
          <w:p w14:paraId="1789265E">
            <w:pPr>
              <w:jc w:val="right"/>
            </w:pPr>
            <w:r>
              <w:rPr>
                <w:rFonts w:hint="eastAsia"/>
              </w:rPr>
              <w:t>0.35</w:t>
            </w:r>
          </w:p>
        </w:tc>
      </w:tr>
      <w:tr w14:paraId="3A4F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3A636">
            <w:pPr>
              <w:jc w:val="center"/>
            </w:pPr>
            <w:r>
              <w:rPr>
                <w:rFonts w:hint="eastAsia"/>
              </w:rPr>
              <w:t>76</w:t>
            </w:r>
          </w:p>
        </w:tc>
        <w:tc>
          <w:tcPr>
            <w:tcW w:w="1384" w:type="dxa"/>
            <w:vAlign w:val="center"/>
          </w:tcPr>
          <w:p w14:paraId="555FC83D">
            <w:r>
              <w:rPr>
                <w:rFonts w:hint="eastAsia"/>
              </w:rPr>
              <w:t>03898</w:t>
            </w:r>
          </w:p>
        </w:tc>
        <w:tc>
          <w:tcPr>
            <w:tcW w:w="1384" w:type="dxa"/>
            <w:vAlign w:val="center"/>
          </w:tcPr>
          <w:p w14:paraId="28A3C8E2">
            <w:r>
              <w:rPr>
                <w:rFonts w:hint="eastAsia"/>
              </w:rPr>
              <w:t>时代电气</w:t>
            </w:r>
          </w:p>
        </w:tc>
        <w:tc>
          <w:tcPr>
            <w:tcW w:w="1384" w:type="dxa"/>
            <w:vAlign w:val="center"/>
          </w:tcPr>
          <w:p w14:paraId="2F5DBBC7">
            <w:pPr>
              <w:jc w:val="right"/>
            </w:pPr>
            <w:r>
              <w:rPr>
                <w:rFonts w:hint="eastAsia"/>
              </w:rPr>
              <w:t>61,200</w:t>
            </w:r>
          </w:p>
        </w:tc>
        <w:tc>
          <w:tcPr>
            <w:tcW w:w="1384" w:type="dxa"/>
            <w:vAlign w:val="center"/>
          </w:tcPr>
          <w:p w14:paraId="1876BB4F">
            <w:pPr>
              <w:jc w:val="right"/>
            </w:pPr>
            <w:r>
              <w:rPr>
                <w:rFonts w:hint="eastAsia"/>
              </w:rPr>
              <w:t>2,079,523.15</w:t>
            </w:r>
          </w:p>
        </w:tc>
        <w:tc>
          <w:tcPr>
            <w:tcW w:w="1384" w:type="dxa"/>
            <w:vAlign w:val="center"/>
          </w:tcPr>
          <w:p w14:paraId="518D1776">
            <w:pPr>
              <w:jc w:val="right"/>
            </w:pPr>
            <w:r>
              <w:rPr>
                <w:rFonts w:hint="eastAsia"/>
              </w:rPr>
              <w:t>0.35</w:t>
            </w:r>
          </w:p>
        </w:tc>
      </w:tr>
      <w:tr w14:paraId="1D23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9807F">
            <w:pPr>
              <w:jc w:val="center"/>
            </w:pPr>
            <w:r>
              <w:rPr>
                <w:rFonts w:hint="eastAsia"/>
              </w:rPr>
              <w:t>77</w:t>
            </w:r>
          </w:p>
        </w:tc>
        <w:tc>
          <w:tcPr>
            <w:tcW w:w="1384" w:type="dxa"/>
            <w:vAlign w:val="center"/>
          </w:tcPr>
          <w:p w14:paraId="6EDE42BB">
            <w:r>
              <w:rPr>
                <w:rFonts w:hint="eastAsia"/>
              </w:rPr>
              <w:t>002738</w:t>
            </w:r>
          </w:p>
        </w:tc>
        <w:tc>
          <w:tcPr>
            <w:tcW w:w="1384" w:type="dxa"/>
            <w:vAlign w:val="center"/>
          </w:tcPr>
          <w:p w14:paraId="1486EB8F">
            <w:r>
              <w:rPr>
                <w:rFonts w:hint="eastAsia"/>
              </w:rPr>
              <w:t>中矿资源</w:t>
            </w:r>
          </w:p>
        </w:tc>
        <w:tc>
          <w:tcPr>
            <w:tcW w:w="1384" w:type="dxa"/>
            <w:vAlign w:val="center"/>
          </w:tcPr>
          <w:p w14:paraId="06FFD148">
            <w:pPr>
              <w:jc w:val="right"/>
            </w:pPr>
            <w:r>
              <w:rPr>
                <w:rFonts w:hint="eastAsia"/>
              </w:rPr>
              <w:t>26,200</w:t>
            </w:r>
          </w:p>
        </w:tc>
        <w:tc>
          <w:tcPr>
            <w:tcW w:w="1384" w:type="dxa"/>
            <w:vAlign w:val="center"/>
          </w:tcPr>
          <w:p w14:paraId="5E0CC88C">
            <w:pPr>
              <w:jc w:val="right"/>
            </w:pPr>
            <w:r>
              <w:rPr>
                <w:rFonts w:hint="eastAsia"/>
              </w:rPr>
              <w:t>2,058,010.00</w:t>
            </w:r>
          </w:p>
        </w:tc>
        <w:tc>
          <w:tcPr>
            <w:tcW w:w="1384" w:type="dxa"/>
            <w:vAlign w:val="center"/>
          </w:tcPr>
          <w:p w14:paraId="6F106C61">
            <w:pPr>
              <w:jc w:val="right"/>
            </w:pPr>
            <w:r>
              <w:rPr>
                <w:rFonts w:hint="eastAsia"/>
              </w:rPr>
              <w:t>0.34</w:t>
            </w:r>
          </w:p>
        </w:tc>
      </w:tr>
      <w:tr w14:paraId="3827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B9DED">
            <w:pPr>
              <w:jc w:val="center"/>
            </w:pPr>
            <w:r>
              <w:rPr>
                <w:rFonts w:hint="eastAsia"/>
              </w:rPr>
              <w:t>78</w:t>
            </w:r>
          </w:p>
        </w:tc>
        <w:tc>
          <w:tcPr>
            <w:tcW w:w="1384" w:type="dxa"/>
            <w:vAlign w:val="center"/>
          </w:tcPr>
          <w:p w14:paraId="1F983B51">
            <w:r>
              <w:rPr>
                <w:rFonts w:hint="eastAsia"/>
              </w:rPr>
              <w:t>688083</w:t>
            </w:r>
          </w:p>
        </w:tc>
        <w:tc>
          <w:tcPr>
            <w:tcW w:w="1384" w:type="dxa"/>
            <w:vAlign w:val="center"/>
          </w:tcPr>
          <w:p w14:paraId="0FB5AD2D">
            <w:r>
              <w:rPr>
                <w:rFonts w:hint="eastAsia"/>
              </w:rPr>
              <w:t>中望软件</w:t>
            </w:r>
          </w:p>
        </w:tc>
        <w:tc>
          <w:tcPr>
            <w:tcW w:w="1384" w:type="dxa"/>
            <w:vAlign w:val="center"/>
          </w:tcPr>
          <w:p w14:paraId="029D0ADA">
            <w:pPr>
              <w:jc w:val="right"/>
            </w:pPr>
            <w:r>
              <w:rPr>
                <w:rFonts w:hint="eastAsia"/>
              </w:rPr>
              <w:t>30,125</w:t>
            </w:r>
          </w:p>
        </w:tc>
        <w:tc>
          <w:tcPr>
            <w:tcW w:w="1384" w:type="dxa"/>
            <w:vAlign w:val="center"/>
          </w:tcPr>
          <w:p w14:paraId="5B53FDC2">
            <w:pPr>
              <w:jc w:val="right"/>
            </w:pPr>
            <w:r>
              <w:rPr>
                <w:rFonts w:hint="eastAsia"/>
              </w:rPr>
              <w:t>2,051,813.75</w:t>
            </w:r>
          </w:p>
        </w:tc>
        <w:tc>
          <w:tcPr>
            <w:tcW w:w="1384" w:type="dxa"/>
            <w:vAlign w:val="center"/>
          </w:tcPr>
          <w:p w14:paraId="6D6E4840">
            <w:pPr>
              <w:jc w:val="right"/>
            </w:pPr>
            <w:r>
              <w:rPr>
                <w:rFonts w:hint="eastAsia"/>
              </w:rPr>
              <w:t>0.34</w:t>
            </w:r>
          </w:p>
        </w:tc>
      </w:tr>
      <w:tr w14:paraId="5124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29CFA">
            <w:pPr>
              <w:jc w:val="center"/>
            </w:pPr>
            <w:r>
              <w:rPr>
                <w:rFonts w:hint="eastAsia"/>
              </w:rPr>
              <w:t>79</w:t>
            </w:r>
          </w:p>
        </w:tc>
        <w:tc>
          <w:tcPr>
            <w:tcW w:w="1384" w:type="dxa"/>
            <w:vAlign w:val="center"/>
          </w:tcPr>
          <w:p w14:paraId="4FFEC3F8">
            <w:r>
              <w:rPr>
                <w:rFonts w:hint="eastAsia"/>
              </w:rPr>
              <w:t>06078</w:t>
            </w:r>
          </w:p>
        </w:tc>
        <w:tc>
          <w:tcPr>
            <w:tcW w:w="1384" w:type="dxa"/>
            <w:vAlign w:val="center"/>
          </w:tcPr>
          <w:p w14:paraId="45CEAEF3">
            <w:r>
              <w:rPr>
                <w:rFonts w:hint="eastAsia"/>
              </w:rPr>
              <w:t>海吉亚医疗</w:t>
            </w:r>
          </w:p>
        </w:tc>
        <w:tc>
          <w:tcPr>
            <w:tcW w:w="1384" w:type="dxa"/>
            <w:vAlign w:val="center"/>
          </w:tcPr>
          <w:p w14:paraId="115C0043">
            <w:pPr>
              <w:jc w:val="right"/>
            </w:pPr>
            <w:r>
              <w:rPr>
                <w:rFonts w:hint="eastAsia"/>
              </w:rPr>
              <w:t>177,800</w:t>
            </w:r>
          </w:p>
        </w:tc>
        <w:tc>
          <w:tcPr>
            <w:tcW w:w="1384" w:type="dxa"/>
            <w:vAlign w:val="center"/>
          </w:tcPr>
          <w:p w14:paraId="1F7B50CB">
            <w:pPr>
              <w:jc w:val="right"/>
            </w:pPr>
            <w:r>
              <w:rPr>
                <w:rFonts w:hint="eastAsia"/>
              </w:rPr>
              <w:t>1,994,559.05</w:t>
            </w:r>
          </w:p>
        </w:tc>
        <w:tc>
          <w:tcPr>
            <w:tcW w:w="1384" w:type="dxa"/>
            <w:vAlign w:val="center"/>
          </w:tcPr>
          <w:p w14:paraId="0A85CDA5">
            <w:pPr>
              <w:jc w:val="right"/>
            </w:pPr>
            <w:r>
              <w:rPr>
                <w:rFonts w:hint="eastAsia"/>
              </w:rPr>
              <w:t>0.33</w:t>
            </w:r>
          </w:p>
        </w:tc>
      </w:tr>
      <w:tr w14:paraId="5345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B5C21">
            <w:pPr>
              <w:jc w:val="center"/>
            </w:pPr>
            <w:r>
              <w:rPr>
                <w:rFonts w:hint="eastAsia"/>
              </w:rPr>
              <w:t>80</w:t>
            </w:r>
          </w:p>
        </w:tc>
        <w:tc>
          <w:tcPr>
            <w:tcW w:w="1384" w:type="dxa"/>
            <w:vAlign w:val="center"/>
          </w:tcPr>
          <w:p w14:paraId="237A2795">
            <w:r>
              <w:rPr>
                <w:rFonts w:hint="eastAsia"/>
              </w:rPr>
              <w:t>03877</w:t>
            </w:r>
          </w:p>
        </w:tc>
        <w:tc>
          <w:tcPr>
            <w:tcW w:w="1384" w:type="dxa"/>
            <w:vAlign w:val="center"/>
          </w:tcPr>
          <w:p w14:paraId="22DCEFA3">
            <w:r>
              <w:rPr>
                <w:rFonts w:hint="eastAsia"/>
              </w:rPr>
              <w:t>中国船舶租赁</w:t>
            </w:r>
          </w:p>
        </w:tc>
        <w:tc>
          <w:tcPr>
            <w:tcW w:w="1384" w:type="dxa"/>
            <w:vAlign w:val="center"/>
          </w:tcPr>
          <w:p w14:paraId="6DCB78DB">
            <w:pPr>
              <w:jc w:val="right"/>
            </w:pPr>
            <w:r>
              <w:rPr>
                <w:rFonts w:hint="eastAsia"/>
              </w:rPr>
              <w:t>1,038,000</w:t>
            </w:r>
          </w:p>
        </w:tc>
        <w:tc>
          <w:tcPr>
            <w:tcW w:w="1384" w:type="dxa"/>
            <w:vAlign w:val="center"/>
          </w:tcPr>
          <w:p w14:paraId="7EF5C272">
            <w:pPr>
              <w:jc w:val="right"/>
            </w:pPr>
            <w:r>
              <w:rPr>
                <w:rFonts w:hint="eastAsia"/>
              </w:rPr>
              <w:t>1,968,838.96</w:t>
            </w:r>
          </w:p>
        </w:tc>
        <w:tc>
          <w:tcPr>
            <w:tcW w:w="1384" w:type="dxa"/>
            <w:vAlign w:val="center"/>
          </w:tcPr>
          <w:p w14:paraId="4CC0E75D">
            <w:pPr>
              <w:jc w:val="right"/>
            </w:pPr>
            <w:r>
              <w:rPr>
                <w:rFonts w:hint="eastAsia"/>
              </w:rPr>
              <w:t>0.33</w:t>
            </w:r>
          </w:p>
        </w:tc>
      </w:tr>
      <w:tr w14:paraId="33C3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47C39">
            <w:pPr>
              <w:jc w:val="center"/>
            </w:pPr>
            <w:r>
              <w:rPr>
                <w:rFonts w:hint="eastAsia"/>
              </w:rPr>
              <w:t>81</w:t>
            </w:r>
          </w:p>
        </w:tc>
        <w:tc>
          <w:tcPr>
            <w:tcW w:w="1384" w:type="dxa"/>
            <w:vAlign w:val="center"/>
          </w:tcPr>
          <w:p w14:paraId="0DC22EA9">
            <w:r>
              <w:rPr>
                <w:rFonts w:hint="eastAsia"/>
              </w:rPr>
              <w:t>600486</w:t>
            </w:r>
          </w:p>
        </w:tc>
        <w:tc>
          <w:tcPr>
            <w:tcW w:w="1384" w:type="dxa"/>
            <w:vAlign w:val="center"/>
          </w:tcPr>
          <w:p w14:paraId="0366B39D">
            <w:r>
              <w:rPr>
                <w:rFonts w:hint="eastAsia"/>
              </w:rPr>
              <w:t>扬农化工</w:t>
            </w:r>
          </w:p>
        </w:tc>
        <w:tc>
          <w:tcPr>
            <w:tcW w:w="1384" w:type="dxa"/>
            <w:vAlign w:val="center"/>
          </w:tcPr>
          <w:p w14:paraId="7E0D1982">
            <w:pPr>
              <w:jc w:val="right"/>
            </w:pPr>
            <w:r>
              <w:rPr>
                <w:rFonts w:hint="eastAsia"/>
              </w:rPr>
              <w:t>28,200</w:t>
            </w:r>
          </w:p>
        </w:tc>
        <w:tc>
          <w:tcPr>
            <w:tcW w:w="1384" w:type="dxa"/>
            <w:vAlign w:val="center"/>
          </w:tcPr>
          <w:p w14:paraId="2AD8BC74">
            <w:pPr>
              <w:jc w:val="right"/>
            </w:pPr>
            <w:r>
              <w:rPr>
                <w:rFonts w:hint="eastAsia"/>
              </w:rPr>
              <w:t>1,956,798.00</w:t>
            </w:r>
          </w:p>
        </w:tc>
        <w:tc>
          <w:tcPr>
            <w:tcW w:w="1384" w:type="dxa"/>
            <w:vAlign w:val="center"/>
          </w:tcPr>
          <w:p w14:paraId="1EB5832E">
            <w:pPr>
              <w:jc w:val="right"/>
            </w:pPr>
            <w:r>
              <w:rPr>
                <w:rFonts w:hint="eastAsia"/>
              </w:rPr>
              <w:t>0.33</w:t>
            </w:r>
          </w:p>
        </w:tc>
      </w:tr>
      <w:tr w14:paraId="216F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4EF4A">
            <w:pPr>
              <w:jc w:val="center"/>
            </w:pPr>
            <w:r>
              <w:rPr>
                <w:rFonts w:hint="eastAsia"/>
              </w:rPr>
              <w:t>82</w:t>
            </w:r>
          </w:p>
        </w:tc>
        <w:tc>
          <w:tcPr>
            <w:tcW w:w="1384" w:type="dxa"/>
            <w:vAlign w:val="center"/>
          </w:tcPr>
          <w:p w14:paraId="24105982">
            <w:r>
              <w:rPr>
                <w:rFonts w:hint="eastAsia"/>
              </w:rPr>
              <w:t>06110</w:t>
            </w:r>
          </w:p>
        </w:tc>
        <w:tc>
          <w:tcPr>
            <w:tcW w:w="1384" w:type="dxa"/>
            <w:vAlign w:val="center"/>
          </w:tcPr>
          <w:p w14:paraId="2F9B35F9">
            <w:r>
              <w:rPr>
                <w:rFonts w:hint="eastAsia"/>
              </w:rPr>
              <w:t>滔搏</w:t>
            </w:r>
          </w:p>
        </w:tc>
        <w:tc>
          <w:tcPr>
            <w:tcW w:w="1384" w:type="dxa"/>
            <w:vAlign w:val="center"/>
          </w:tcPr>
          <w:p w14:paraId="744F1346">
            <w:pPr>
              <w:jc w:val="right"/>
            </w:pPr>
            <w:r>
              <w:rPr>
                <w:rFonts w:hint="eastAsia"/>
              </w:rPr>
              <w:t>739,000</w:t>
            </w:r>
          </w:p>
        </w:tc>
        <w:tc>
          <w:tcPr>
            <w:tcW w:w="1384" w:type="dxa"/>
            <w:vAlign w:val="center"/>
          </w:tcPr>
          <w:p w14:paraId="0455259F">
            <w:pPr>
              <w:jc w:val="right"/>
            </w:pPr>
            <w:r>
              <w:rPr>
                <w:rFonts w:hint="eastAsia"/>
              </w:rPr>
              <w:t>1,942,365.58</w:t>
            </w:r>
          </w:p>
        </w:tc>
        <w:tc>
          <w:tcPr>
            <w:tcW w:w="1384" w:type="dxa"/>
            <w:vAlign w:val="center"/>
          </w:tcPr>
          <w:p w14:paraId="60EC6890">
            <w:pPr>
              <w:jc w:val="right"/>
            </w:pPr>
            <w:r>
              <w:rPr>
                <w:rFonts w:hint="eastAsia"/>
              </w:rPr>
              <w:t>0.33</w:t>
            </w:r>
          </w:p>
        </w:tc>
      </w:tr>
      <w:tr w14:paraId="3182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175D2">
            <w:pPr>
              <w:jc w:val="center"/>
            </w:pPr>
            <w:r>
              <w:rPr>
                <w:rFonts w:hint="eastAsia"/>
              </w:rPr>
              <w:t>83</w:t>
            </w:r>
          </w:p>
        </w:tc>
        <w:tc>
          <w:tcPr>
            <w:tcW w:w="1384" w:type="dxa"/>
            <w:vAlign w:val="center"/>
          </w:tcPr>
          <w:p w14:paraId="38CDE6E1">
            <w:r>
              <w:rPr>
                <w:rFonts w:hint="eastAsia"/>
              </w:rPr>
              <w:t>300502</w:t>
            </w:r>
          </w:p>
        </w:tc>
        <w:tc>
          <w:tcPr>
            <w:tcW w:w="1384" w:type="dxa"/>
            <w:vAlign w:val="center"/>
          </w:tcPr>
          <w:p w14:paraId="23E7ED3D">
            <w:r>
              <w:rPr>
                <w:rFonts w:hint="eastAsia"/>
              </w:rPr>
              <w:t>新易盛</w:t>
            </w:r>
          </w:p>
        </w:tc>
        <w:tc>
          <w:tcPr>
            <w:tcW w:w="1384" w:type="dxa"/>
            <w:vAlign w:val="center"/>
          </w:tcPr>
          <w:p w14:paraId="461546B6">
            <w:pPr>
              <w:jc w:val="right"/>
            </w:pPr>
            <w:r>
              <w:rPr>
                <w:rFonts w:hint="eastAsia"/>
              </w:rPr>
              <w:t>4,500</w:t>
            </w:r>
          </w:p>
        </w:tc>
        <w:tc>
          <w:tcPr>
            <w:tcW w:w="1384" w:type="dxa"/>
            <w:vAlign w:val="center"/>
          </w:tcPr>
          <w:p w14:paraId="5BEF990A">
            <w:pPr>
              <w:jc w:val="right"/>
            </w:pPr>
            <w:r>
              <w:rPr>
                <w:rFonts w:hint="eastAsia"/>
              </w:rPr>
              <w:t>1,938,960.00</w:t>
            </w:r>
          </w:p>
        </w:tc>
        <w:tc>
          <w:tcPr>
            <w:tcW w:w="1384" w:type="dxa"/>
            <w:vAlign w:val="center"/>
          </w:tcPr>
          <w:p w14:paraId="6F720460">
            <w:pPr>
              <w:jc w:val="right"/>
            </w:pPr>
            <w:r>
              <w:rPr>
                <w:rFonts w:hint="eastAsia"/>
              </w:rPr>
              <w:t>0.32</w:t>
            </w:r>
          </w:p>
        </w:tc>
      </w:tr>
      <w:tr w14:paraId="5E8F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19808">
            <w:pPr>
              <w:jc w:val="center"/>
            </w:pPr>
            <w:r>
              <w:rPr>
                <w:rFonts w:hint="eastAsia"/>
              </w:rPr>
              <w:t>84</w:t>
            </w:r>
          </w:p>
        </w:tc>
        <w:tc>
          <w:tcPr>
            <w:tcW w:w="1384" w:type="dxa"/>
            <w:vAlign w:val="center"/>
          </w:tcPr>
          <w:p w14:paraId="037271F7">
            <w:r>
              <w:rPr>
                <w:rFonts w:hint="eastAsia"/>
              </w:rPr>
              <w:t>600039</w:t>
            </w:r>
          </w:p>
        </w:tc>
        <w:tc>
          <w:tcPr>
            <w:tcW w:w="1384" w:type="dxa"/>
            <w:vAlign w:val="center"/>
          </w:tcPr>
          <w:p w14:paraId="44B92FD2">
            <w:r>
              <w:rPr>
                <w:rFonts w:hint="eastAsia"/>
              </w:rPr>
              <w:t>四川路桥</w:t>
            </w:r>
          </w:p>
        </w:tc>
        <w:tc>
          <w:tcPr>
            <w:tcW w:w="1384" w:type="dxa"/>
            <w:vAlign w:val="center"/>
          </w:tcPr>
          <w:p w14:paraId="0A15E526">
            <w:pPr>
              <w:jc w:val="right"/>
            </w:pPr>
            <w:r>
              <w:rPr>
                <w:rFonts w:hint="eastAsia"/>
              </w:rPr>
              <w:t>193,820</w:t>
            </w:r>
          </w:p>
        </w:tc>
        <w:tc>
          <w:tcPr>
            <w:tcW w:w="1384" w:type="dxa"/>
            <w:vAlign w:val="center"/>
          </w:tcPr>
          <w:p w14:paraId="2DDFA904">
            <w:pPr>
              <w:jc w:val="right"/>
            </w:pPr>
            <w:r>
              <w:rPr>
                <w:rFonts w:hint="eastAsia"/>
              </w:rPr>
              <w:t>1,928,509.00</w:t>
            </w:r>
          </w:p>
        </w:tc>
        <w:tc>
          <w:tcPr>
            <w:tcW w:w="1384" w:type="dxa"/>
            <w:vAlign w:val="center"/>
          </w:tcPr>
          <w:p w14:paraId="2989F056">
            <w:pPr>
              <w:jc w:val="right"/>
            </w:pPr>
            <w:r>
              <w:rPr>
                <w:rFonts w:hint="eastAsia"/>
              </w:rPr>
              <w:t>0.32</w:t>
            </w:r>
          </w:p>
        </w:tc>
      </w:tr>
      <w:tr w14:paraId="51D7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3C1B9">
            <w:pPr>
              <w:jc w:val="center"/>
            </w:pPr>
            <w:r>
              <w:rPr>
                <w:rFonts w:hint="eastAsia"/>
              </w:rPr>
              <w:t>85</w:t>
            </w:r>
          </w:p>
        </w:tc>
        <w:tc>
          <w:tcPr>
            <w:tcW w:w="1384" w:type="dxa"/>
            <w:vAlign w:val="center"/>
          </w:tcPr>
          <w:p w14:paraId="11D6440B">
            <w:r>
              <w:rPr>
                <w:rFonts w:hint="eastAsia"/>
              </w:rPr>
              <w:t>603290</w:t>
            </w:r>
          </w:p>
        </w:tc>
        <w:tc>
          <w:tcPr>
            <w:tcW w:w="1384" w:type="dxa"/>
            <w:vAlign w:val="center"/>
          </w:tcPr>
          <w:p w14:paraId="3A6D82A1">
            <w:r>
              <w:rPr>
                <w:rFonts w:hint="eastAsia"/>
              </w:rPr>
              <w:t>斯达半导</w:t>
            </w:r>
          </w:p>
        </w:tc>
        <w:tc>
          <w:tcPr>
            <w:tcW w:w="1384" w:type="dxa"/>
            <w:vAlign w:val="center"/>
          </w:tcPr>
          <w:p w14:paraId="62E7EBD3">
            <w:pPr>
              <w:jc w:val="right"/>
            </w:pPr>
            <w:r>
              <w:rPr>
                <w:rFonts w:hint="eastAsia"/>
              </w:rPr>
              <w:t>19,900</w:t>
            </w:r>
          </w:p>
        </w:tc>
        <w:tc>
          <w:tcPr>
            <w:tcW w:w="1384" w:type="dxa"/>
            <w:vAlign w:val="center"/>
          </w:tcPr>
          <w:p w14:paraId="3C5B9D3D">
            <w:pPr>
              <w:jc w:val="right"/>
            </w:pPr>
            <w:r>
              <w:rPr>
                <w:rFonts w:hint="eastAsia"/>
              </w:rPr>
              <w:t>1,912,191.00</w:t>
            </w:r>
          </w:p>
        </w:tc>
        <w:tc>
          <w:tcPr>
            <w:tcW w:w="1384" w:type="dxa"/>
            <w:vAlign w:val="center"/>
          </w:tcPr>
          <w:p w14:paraId="32E2EB3B">
            <w:pPr>
              <w:jc w:val="right"/>
            </w:pPr>
            <w:r>
              <w:rPr>
                <w:rFonts w:hint="eastAsia"/>
              </w:rPr>
              <w:t>0.32</w:t>
            </w:r>
          </w:p>
        </w:tc>
      </w:tr>
      <w:tr w14:paraId="1D53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3491C">
            <w:pPr>
              <w:jc w:val="center"/>
            </w:pPr>
            <w:r>
              <w:rPr>
                <w:rFonts w:hint="eastAsia"/>
              </w:rPr>
              <w:t>86</w:t>
            </w:r>
          </w:p>
        </w:tc>
        <w:tc>
          <w:tcPr>
            <w:tcW w:w="1384" w:type="dxa"/>
            <w:vAlign w:val="center"/>
          </w:tcPr>
          <w:p w14:paraId="3E4FAE41">
            <w:r>
              <w:rPr>
                <w:rFonts w:hint="eastAsia"/>
              </w:rPr>
              <w:t>688553</w:t>
            </w:r>
          </w:p>
        </w:tc>
        <w:tc>
          <w:tcPr>
            <w:tcW w:w="1384" w:type="dxa"/>
            <w:vAlign w:val="center"/>
          </w:tcPr>
          <w:p w14:paraId="0F1CB2C7">
            <w:r>
              <w:rPr>
                <w:rFonts w:hint="eastAsia"/>
              </w:rPr>
              <w:t>汇宇制药</w:t>
            </w:r>
          </w:p>
        </w:tc>
        <w:tc>
          <w:tcPr>
            <w:tcW w:w="1384" w:type="dxa"/>
            <w:vAlign w:val="center"/>
          </w:tcPr>
          <w:p w14:paraId="1ED8CFDE">
            <w:pPr>
              <w:jc w:val="right"/>
            </w:pPr>
            <w:r>
              <w:rPr>
                <w:rFonts w:hint="eastAsia"/>
              </w:rPr>
              <w:t>107,302</w:t>
            </w:r>
          </w:p>
        </w:tc>
        <w:tc>
          <w:tcPr>
            <w:tcW w:w="1384" w:type="dxa"/>
            <w:vAlign w:val="center"/>
          </w:tcPr>
          <w:p w14:paraId="786FBC0F">
            <w:pPr>
              <w:jc w:val="right"/>
            </w:pPr>
            <w:r>
              <w:rPr>
                <w:rFonts w:hint="eastAsia"/>
              </w:rPr>
              <w:t>1,908,902.58</w:t>
            </w:r>
          </w:p>
        </w:tc>
        <w:tc>
          <w:tcPr>
            <w:tcW w:w="1384" w:type="dxa"/>
            <w:vAlign w:val="center"/>
          </w:tcPr>
          <w:p w14:paraId="6F1A3D71">
            <w:pPr>
              <w:jc w:val="right"/>
            </w:pPr>
            <w:r>
              <w:rPr>
                <w:rFonts w:hint="eastAsia"/>
              </w:rPr>
              <w:t>0.32</w:t>
            </w:r>
          </w:p>
        </w:tc>
      </w:tr>
      <w:tr w14:paraId="4F93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5BEEF">
            <w:pPr>
              <w:jc w:val="center"/>
            </w:pPr>
            <w:r>
              <w:rPr>
                <w:rFonts w:hint="eastAsia"/>
              </w:rPr>
              <w:t>87</w:t>
            </w:r>
          </w:p>
        </w:tc>
        <w:tc>
          <w:tcPr>
            <w:tcW w:w="1384" w:type="dxa"/>
            <w:vAlign w:val="center"/>
          </w:tcPr>
          <w:p w14:paraId="0BCF0B1D">
            <w:r>
              <w:rPr>
                <w:rFonts w:hint="eastAsia"/>
              </w:rPr>
              <w:t>600970</w:t>
            </w:r>
          </w:p>
        </w:tc>
        <w:tc>
          <w:tcPr>
            <w:tcW w:w="1384" w:type="dxa"/>
            <w:vAlign w:val="center"/>
          </w:tcPr>
          <w:p w14:paraId="1EC3FB56">
            <w:r>
              <w:rPr>
                <w:rFonts w:hint="eastAsia"/>
              </w:rPr>
              <w:t>中材国际</w:t>
            </w:r>
          </w:p>
        </w:tc>
        <w:tc>
          <w:tcPr>
            <w:tcW w:w="1384" w:type="dxa"/>
            <w:vAlign w:val="center"/>
          </w:tcPr>
          <w:p w14:paraId="55B085F0">
            <w:pPr>
              <w:jc w:val="right"/>
            </w:pPr>
            <w:r>
              <w:rPr>
                <w:rFonts w:hint="eastAsia"/>
              </w:rPr>
              <w:t>183,500</w:t>
            </w:r>
          </w:p>
        </w:tc>
        <w:tc>
          <w:tcPr>
            <w:tcW w:w="1384" w:type="dxa"/>
            <w:vAlign w:val="center"/>
          </w:tcPr>
          <w:p w14:paraId="35C98192">
            <w:pPr>
              <w:jc w:val="right"/>
            </w:pPr>
            <w:r>
              <w:rPr>
                <w:rFonts w:hint="eastAsia"/>
              </w:rPr>
              <w:t>1,906,565.00</w:t>
            </w:r>
          </w:p>
        </w:tc>
        <w:tc>
          <w:tcPr>
            <w:tcW w:w="1384" w:type="dxa"/>
            <w:vAlign w:val="center"/>
          </w:tcPr>
          <w:p w14:paraId="6CB483C4">
            <w:pPr>
              <w:jc w:val="right"/>
            </w:pPr>
            <w:r>
              <w:rPr>
                <w:rFonts w:hint="eastAsia"/>
              </w:rPr>
              <w:t>0.32</w:t>
            </w:r>
          </w:p>
        </w:tc>
      </w:tr>
      <w:tr w14:paraId="17A7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ED958">
            <w:pPr>
              <w:jc w:val="center"/>
            </w:pPr>
            <w:r>
              <w:rPr>
                <w:rFonts w:hint="eastAsia"/>
              </w:rPr>
              <w:t>88</w:t>
            </w:r>
          </w:p>
        </w:tc>
        <w:tc>
          <w:tcPr>
            <w:tcW w:w="1384" w:type="dxa"/>
            <w:vAlign w:val="center"/>
          </w:tcPr>
          <w:p w14:paraId="398E00FC">
            <w:r>
              <w:rPr>
                <w:rFonts w:hint="eastAsia"/>
              </w:rPr>
              <w:t>00968</w:t>
            </w:r>
          </w:p>
        </w:tc>
        <w:tc>
          <w:tcPr>
            <w:tcW w:w="1384" w:type="dxa"/>
            <w:vAlign w:val="center"/>
          </w:tcPr>
          <w:p w14:paraId="6AC2CAD4">
            <w:r>
              <w:rPr>
                <w:rFonts w:hint="eastAsia"/>
              </w:rPr>
              <w:t>信义光能</w:t>
            </w:r>
          </w:p>
        </w:tc>
        <w:tc>
          <w:tcPr>
            <w:tcW w:w="1384" w:type="dxa"/>
            <w:vAlign w:val="center"/>
          </w:tcPr>
          <w:p w14:paraId="416507C7">
            <w:pPr>
              <w:jc w:val="right"/>
            </w:pPr>
            <w:r>
              <w:rPr>
                <w:rFonts w:hint="eastAsia"/>
              </w:rPr>
              <w:t>700,000</w:t>
            </w:r>
          </w:p>
        </w:tc>
        <w:tc>
          <w:tcPr>
            <w:tcW w:w="1384" w:type="dxa"/>
            <w:vAlign w:val="center"/>
          </w:tcPr>
          <w:p w14:paraId="2ECDB699">
            <w:pPr>
              <w:jc w:val="right"/>
            </w:pPr>
            <w:r>
              <w:rPr>
                <w:rFonts w:hint="eastAsia"/>
              </w:rPr>
              <w:t>1,877,794.38</w:t>
            </w:r>
          </w:p>
        </w:tc>
        <w:tc>
          <w:tcPr>
            <w:tcW w:w="1384" w:type="dxa"/>
            <w:vAlign w:val="center"/>
          </w:tcPr>
          <w:p w14:paraId="1F09E6C0">
            <w:pPr>
              <w:jc w:val="right"/>
            </w:pPr>
            <w:r>
              <w:rPr>
                <w:rFonts w:hint="eastAsia"/>
              </w:rPr>
              <w:t>0.31</w:t>
            </w:r>
          </w:p>
        </w:tc>
      </w:tr>
      <w:tr w14:paraId="76D3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8D9A9">
            <w:pPr>
              <w:jc w:val="center"/>
            </w:pPr>
            <w:r>
              <w:rPr>
                <w:rFonts w:hint="eastAsia"/>
              </w:rPr>
              <w:t>89</w:t>
            </w:r>
          </w:p>
        </w:tc>
        <w:tc>
          <w:tcPr>
            <w:tcW w:w="1384" w:type="dxa"/>
            <w:vAlign w:val="center"/>
          </w:tcPr>
          <w:p w14:paraId="2FEF1A42">
            <w:r>
              <w:rPr>
                <w:rFonts w:hint="eastAsia"/>
              </w:rPr>
              <w:t>600060</w:t>
            </w:r>
          </w:p>
        </w:tc>
        <w:tc>
          <w:tcPr>
            <w:tcW w:w="1384" w:type="dxa"/>
            <w:vAlign w:val="center"/>
          </w:tcPr>
          <w:p w14:paraId="004C23C3">
            <w:r>
              <w:rPr>
                <w:rFonts w:hint="eastAsia"/>
              </w:rPr>
              <w:t>海信视像</w:t>
            </w:r>
          </w:p>
        </w:tc>
        <w:tc>
          <w:tcPr>
            <w:tcW w:w="1384" w:type="dxa"/>
            <w:vAlign w:val="center"/>
          </w:tcPr>
          <w:p w14:paraId="6482580D">
            <w:pPr>
              <w:jc w:val="right"/>
            </w:pPr>
            <w:r>
              <w:rPr>
                <w:rFonts w:hint="eastAsia"/>
              </w:rPr>
              <w:t>77,200</w:t>
            </w:r>
          </w:p>
        </w:tc>
        <w:tc>
          <w:tcPr>
            <w:tcW w:w="1384" w:type="dxa"/>
            <w:vAlign w:val="center"/>
          </w:tcPr>
          <w:p w14:paraId="4B8E181B">
            <w:pPr>
              <w:jc w:val="right"/>
            </w:pPr>
            <w:r>
              <w:rPr>
                <w:rFonts w:hint="eastAsia"/>
              </w:rPr>
              <w:t>1,874,416.00</w:t>
            </w:r>
          </w:p>
        </w:tc>
        <w:tc>
          <w:tcPr>
            <w:tcW w:w="1384" w:type="dxa"/>
            <w:vAlign w:val="center"/>
          </w:tcPr>
          <w:p w14:paraId="32A08812">
            <w:pPr>
              <w:jc w:val="right"/>
            </w:pPr>
            <w:r>
              <w:rPr>
                <w:rFonts w:hint="eastAsia"/>
              </w:rPr>
              <w:t>0.31</w:t>
            </w:r>
          </w:p>
        </w:tc>
      </w:tr>
      <w:tr w14:paraId="6237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49AA8">
            <w:pPr>
              <w:jc w:val="center"/>
            </w:pPr>
            <w:r>
              <w:rPr>
                <w:rFonts w:hint="eastAsia"/>
              </w:rPr>
              <w:t>90</w:t>
            </w:r>
          </w:p>
        </w:tc>
        <w:tc>
          <w:tcPr>
            <w:tcW w:w="1384" w:type="dxa"/>
            <w:vAlign w:val="center"/>
          </w:tcPr>
          <w:p w14:paraId="7CA944E5">
            <w:r>
              <w:rPr>
                <w:rFonts w:hint="eastAsia"/>
              </w:rPr>
              <w:t>02269</w:t>
            </w:r>
          </w:p>
        </w:tc>
        <w:tc>
          <w:tcPr>
            <w:tcW w:w="1384" w:type="dxa"/>
            <w:vAlign w:val="center"/>
          </w:tcPr>
          <w:p w14:paraId="4CB31EFA">
            <w:r>
              <w:rPr>
                <w:rFonts w:hint="eastAsia"/>
              </w:rPr>
              <w:t>药明生物</w:t>
            </w:r>
          </w:p>
        </w:tc>
        <w:tc>
          <w:tcPr>
            <w:tcW w:w="1384" w:type="dxa"/>
            <w:vAlign w:val="center"/>
          </w:tcPr>
          <w:p w14:paraId="1ED5F686">
            <w:pPr>
              <w:jc w:val="right"/>
            </w:pPr>
            <w:r>
              <w:rPr>
                <w:rFonts w:hint="eastAsia"/>
              </w:rPr>
              <w:t>62,500</w:t>
            </w:r>
          </w:p>
        </w:tc>
        <w:tc>
          <w:tcPr>
            <w:tcW w:w="1384" w:type="dxa"/>
            <w:vAlign w:val="center"/>
          </w:tcPr>
          <w:p w14:paraId="1DA80AFB">
            <w:pPr>
              <w:jc w:val="right"/>
            </w:pPr>
            <w:r>
              <w:rPr>
                <w:rFonts w:hint="eastAsia"/>
              </w:rPr>
              <w:t>1,774,827.30</w:t>
            </w:r>
          </w:p>
        </w:tc>
        <w:tc>
          <w:tcPr>
            <w:tcW w:w="1384" w:type="dxa"/>
            <w:vAlign w:val="center"/>
          </w:tcPr>
          <w:p w14:paraId="5C794AF9">
            <w:pPr>
              <w:jc w:val="right"/>
            </w:pPr>
            <w:r>
              <w:rPr>
                <w:rFonts w:hint="eastAsia"/>
              </w:rPr>
              <w:t>0.30</w:t>
            </w:r>
          </w:p>
        </w:tc>
      </w:tr>
      <w:tr w14:paraId="5941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A8F1D">
            <w:pPr>
              <w:jc w:val="center"/>
            </w:pPr>
            <w:r>
              <w:rPr>
                <w:rFonts w:hint="eastAsia"/>
              </w:rPr>
              <w:t>91</w:t>
            </w:r>
          </w:p>
        </w:tc>
        <w:tc>
          <w:tcPr>
            <w:tcW w:w="1384" w:type="dxa"/>
            <w:vAlign w:val="center"/>
          </w:tcPr>
          <w:p w14:paraId="34C386B4">
            <w:r>
              <w:rPr>
                <w:rFonts w:hint="eastAsia"/>
              </w:rPr>
              <w:t>002602</w:t>
            </w:r>
          </w:p>
        </w:tc>
        <w:tc>
          <w:tcPr>
            <w:tcW w:w="1384" w:type="dxa"/>
            <w:vAlign w:val="center"/>
          </w:tcPr>
          <w:p w14:paraId="32B6B06A">
            <w:r>
              <w:rPr>
                <w:rFonts w:hint="eastAsia"/>
              </w:rPr>
              <w:t>世纪华通</w:t>
            </w:r>
          </w:p>
        </w:tc>
        <w:tc>
          <w:tcPr>
            <w:tcW w:w="1384" w:type="dxa"/>
            <w:vAlign w:val="center"/>
          </w:tcPr>
          <w:p w14:paraId="0FEDFC9D">
            <w:pPr>
              <w:jc w:val="right"/>
            </w:pPr>
            <w:r>
              <w:rPr>
                <w:rFonts w:hint="eastAsia"/>
              </w:rPr>
              <w:t>102,900</w:t>
            </w:r>
          </w:p>
        </w:tc>
        <w:tc>
          <w:tcPr>
            <w:tcW w:w="1384" w:type="dxa"/>
            <w:vAlign w:val="center"/>
          </w:tcPr>
          <w:p w14:paraId="6DD5AECA">
            <w:pPr>
              <w:jc w:val="right"/>
            </w:pPr>
            <w:r>
              <w:rPr>
                <w:rFonts w:hint="eastAsia"/>
              </w:rPr>
              <w:t>1,755,474.00</w:t>
            </w:r>
          </w:p>
        </w:tc>
        <w:tc>
          <w:tcPr>
            <w:tcW w:w="1384" w:type="dxa"/>
            <w:vAlign w:val="center"/>
          </w:tcPr>
          <w:p w14:paraId="12764F86">
            <w:pPr>
              <w:jc w:val="right"/>
            </w:pPr>
            <w:r>
              <w:rPr>
                <w:rFonts w:hint="eastAsia"/>
              </w:rPr>
              <w:t>0.29</w:t>
            </w:r>
          </w:p>
        </w:tc>
      </w:tr>
      <w:tr w14:paraId="7579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D0C5D">
            <w:pPr>
              <w:jc w:val="center"/>
            </w:pPr>
            <w:r>
              <w:rPr>
                <w:rFonts w:hint="eastAsia"/>
              </w:rPr>
              <w:t>92</w:t>
            </w:r>
          </w:p>
        </w:tc>
        <w:tc>
          <w:tcPr>
            <w:tcW w:w="1384" w:type="dxa"/>
            <w:vAlign w:val="center"/>
          </w:tcPr>
          <w:p w14:paraId="599B102A">
            <w:r>
              <w:rPr>
                <w:rFonts w:hint="eastAsia"/>
              </w:rPr>
              <w:t>688206</w:t>
            </w:r>
          </w:p>
        </w:tc>
        <w:tc>
          <w:tcPr>
            <w:tcW w:w="1384" w:type="dxa"/>
            <w:vAlign w:val="center"/>
          </w:tcPr>
          <w:p w14:paraId="1317F158">
            <w:r>
              <w:rPr>
                <w:rFonts w:hint="eastAsia"/>
              </w:rPr>
              <w:t>概伦电子</w:t>
            </w:r>
          </w:p>
        </w:tc>
        <w:tc>
          <w:tcPr>
            <w:tcW w:w="1384" w:type="dxa"/>
            <w:vAlign w:val="center"/>
          </w:tcPr>
          <w:p w14:paraId="1A09A806">
            <w:pPr>
              <w:jc w:val="right"/>
            </w:pPr>
            <w:r>
              <w:rPr>
                <w:rFonts w:hint="eastAsia"/>
              </w:rPr>
              <w:t>50,213</w:t>
            </w:r>
          </w:p>
        </w:tc>
        <w:tc>
          <w:tcPr>
            <w:tcW w:w="1384" w:type="dxa"/>
            <w:vAlign w:val="center"/>
          </w:tcPr>
          <w:p w14:paraId="266F0D06">
            <w:pPr>
              <w:jc w:val="right"/>
            </w:pPr>
            <w:r>
              <w:rPr>
                <w:rFonts w:hint="eastAsia"/>
              </w:rPr>
              <w:t>1,748,918.79</w:t>
            </w:r>
          </w:p>
        </w:tc>
        <w:tc>
          <w:tcPr>
            <w:tcW w:w="1384" w:type="dxa"/>
            <w:vAlign w:val="center"/>
          </w:tcPr>
          <w:p w14:paraId="531166ED">
            <w:pPr>
              <w:jc w:val="right"/>
            </w:pPr>
            <w:r>
              <w:rPr>
                <w:rFonts w:hint="eastAsia"/>
              </w:rPr>
              <w:t>0.29</w:t>
            </w:r>
          </w:p>
        </w:tc>
      </w:tr>
      <w:tr w14:paraId="4F49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A7BB3">
            <w:pPr>
              <w:jc w:val="center"/>
            </w:pPr>
            <w:r>
              <w:rPr>
                <w:rFonts w:hint="eastAsia"/>
              </w:rPr>
              <w:t>93</w:t>
            </w:r>
          </w:p>
        </w:tc>
        <w:tc>
          <w:tcPr>
            <w:tcW w:w="1384" w:type="dxa"/>
            <w:vAlign w:val="center"/>
          </w:tcPr>
          <w:p w14:paraId="7428CB85">
            <w:r>
              <w:rPr>
                <w:rFonts w:hint="eastAsia"/>
              </w:rPr>
              <w:t>605507</w:t>
            </w:r>
          </w:p>
        </w:tc>
        <w:tc>
          <w:tcPr>
            <w:tcW w:w="1384" w:type="dxa"/>
            <w:vAlign w:val="center"/>
          </w:tcPr>
          <w:p w14:paraId="167596A2">
            <w:r>
              <w:rPr>
                <w:rFonts w:hint="eastAsia"/>
              </w:rPr>
              <w:t>国邦医药</w:t>
            </w:r>
          </w:p>
        </w:tc>
        <w:tc>
          <w:tcPr>
            <w:tcW w:w="1384" w:type="dxa"/>
            <w:vAlign w:val="center"/>
          </w:tcPr>
          <w:p w14:paraId="79471750">
            <w:pPr>
              <w:jc w:val="right"/>
            </w:pPr>
            <w:r>
              <w:rPr>
                <w:rFonts w:hint="eastAsia"/>
              </w:rPr>
              <w:t>68,200</w:t>
            </w:r>
          </w:p>
        </w:tc>
        <w:tc>
          <w:tcPr>
            <w:tcW w:w="1384" w:type="dxa"/>
            <w:vAlign w:val="center"/>
          </w:tcPr>
          <w:p w14:paraId="3FC67707">
            <w:pPr>
              <w:jc w:val="right"/>
            </w:pPr>
            <w:r>
              <w:rPr>
                <w:rFonts w:hint="eastAsia"/>
              </w:rPr>
              <w:t>1,691,360.00</w:t>
            </w:r>
          </w:p>
        </w:tc>
        <w:tc>
          <w:tcPr>
            <w:tcW w:w="1384" w:type="dxa"/>
            <w:vAlign w:val="center"/>
          </w:tcPr>
          <w:p w14:paraId="14847B50">
            <w:pPr>
              <w:jc w:val="right"/>
            </w:pPr>
            <w:r>
              <w:rPr>
                <w:rFonts w:hint="eastAsia"/>
              </w:rPr>
              <w:t>0.28</w:t>
            </w:r>
          </w:p>
        </w:tc>
      </w:tr>
      <w:tr w14:paraId="467B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128B1">
            <w:pPr>
              <w:jc w:val="center"/>
            </w:pPr>
            <w:r>
              <w:rPr>
                <w:rFonts w:hint="eastAsia"/>
              </w:rPr>
              <w:t>94</w:t>
            </w:r>
          </w:p>
        </w:tc>
        <w:tc>
          <w:tcPr>
            <w:tcW w:w="1384" w:type="dxa"/>
            <w:vAlign w:val="center"/>
          </w:tcPr>
          <w:p w14:paraId="27AFBDED">
            <w:r>
              <w:rPr>
                <w:rFonts w:hint="eastAsia"/>
              </w:rPr>
              <w:t>600499</w:t>
            </w:r>
          </w:p>
        </w:tc>
        <w:tc>
          <w:tcPr>
            <w:tcW w:w="1384" w:type="dxa"/>
            <w:vAlign w:val="center"/>
          </w:tcPr>
          <w:p w14:paraId="4AF49946">
            <w:r>
              <w:rPr>
                <w:rFonts w:hint="eastAsia"/>
              </w:rPr>
              <w:t>科达制造</w:t>
            </w:r>
          </w:p>
        </w:tc>
        <w:tc>
          <w:tcPr>
            <w:tcW w:w="1384" w:type="dxa"/>
            <w:vAlign w:val="center"/>
          </w:tcPr>
          <w:p w14:paraId="4CF8D519">
            <w:pPr>
              <w:jc w:val="right"/>
            </w:pPr>
            <w:r>
              <w:rPr>
                <w:rFonts w:hint="eastAsia"/>
              </w:rPr>
              <w:t>121,200</w:t>
            </w:r>
          </w:p>
        </w:tc>
        <w:tc>
          <w:tcPr>
            <w:tcW w:w="1384" w:type="dxa"/>
            <w:vAlign w:val="center"/>
          </w:tcPr>
          <w:p w14:paraId="1B0A4D72">
            <w:pPr>
              <w:jc w:val="right"/>
            </w:pPr>
            <w:r>
              <w:rPr>
                <w:rFonts w:hint="eastAsia"/>
              </w:rPr>
              <w:t>1,681,044.00</w:t>
            </w:r>
          </w:p>
        </w:tc>
        <w:tc>
          <w:tcPr>
            <w:tcW w:w="1384" w:type="dxa"/>
            <w:vAlign w:val="center"/>
          </w:tcPr>
          <w:p w14:paraId="56DFD3C3">
            <w:pPr>
              <w:jc w:val="right"/>
            </w:pPr>
            <w:r>
              <w:rPr>
                <w:rFonts w:hint="eastAsia"/>
              </w:rPr>
              <w:t>0.28</w:t>
            </w:r>
          </w:p>
        </w:tc>
      </w:tr>
      <w:tr w14:paraId="0C50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C72E5">
            <w:pPr>
              <w:jc w:val="center"/>
            </w:pPr>
            <w:r>
              <w:rPr>
                <w:rFonts w:hint="eastAsia"/>
              </w:rPr>
              <w:t>95</w:t>
            </w:r>
          </w:p>
        </w:tc>
        <w:tc>
          <w:tcPr>
            <w:tcW w:w="1384" w:type="dxa"/>
            <w:vAlign w:val="center"/>
          </w:tcPr>
          <w:p w14:paraId="4C656D8B">
            <w:r>
              <w:rPr>
                <w:rFonts w:hint="eastAsia"/>
              </w:rPr>
              <w:t>600233</w:t>
            </w:r>
          </w:p>
        </w:tc>
        <w:tc>
          <w:tcPr>
            <w:tcW w:w="1384" w:type="dxa"/>
            <w:vAlign w:val="center"/>
          </w:tcPr>
          <w:p w14:paraId="6088A842">
            <w:r>
              <w:rPr>
                <w:rFonts w:hint="eastAsia"/>
              </w:rPr>
              <w:t>圆通速递</w:t>
            </w:r>
          </w:p>
        </w:tc>
        <w:tc>
          <w:tcPr>
            <w:tcW w:w="1384" w:type="dxa"/>
            <w:vAlign w:val="center"/>
          </w:tcPr>
          <w:p w14:paraId="11634EB7">
            <w:pPr>
              <w:jc w:val="right"/>
            </w:pPr>
            <w:r>
              <w:rPr>
                <w:rFonts w:hint="eastAsia"/>
              </w:rPr>
              <w:t>101,800</w:t>
            </w:r>
          </w:p>
        </w:tc>
        <w:tc>
          <w:tcPr>
            <w:tcW w:w="1384" w:type="dxa"/>
            <w:vAlign w:val="center"/>
          </w:tcPr>
          <w:p w14:paraId="4E5B0289">
            <w:pPr>
              <w:jc w:val="right"/>
            </w:pPr>
            <w:r>
              <w:rPr>
                <w:rFonts w:hint="eastAsia"/>
              </w:rPr>
              <w:t>1,671,556.00</w:t>
            </w:r>
          </w:p>
        </w:tc>
        <w:tc>
          <w:tcPr>
            <w:tcW w:w="1384" w:type="dxa"/>
            <w:vAlign w:val="center"/>
          </w:tcPr>
          <w:p w14:paraId="2212BE5A">
            <w:pPr>
              <w:jc w:val="right"/>
            </w:pPr>
            <w:r>
              <w:rPr>
                <w:rFonts w:hint="eastAsia"/>
              </w:rPr>
              <w:t>0.28</w:t>
            </w:r>
          </w:p>
        </w:tc>
      </w:tr>
      <w:tr w14:paraId="3087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41DBD">
            <w:pPr>
              <w:jc w:val="center"/>
            </w:pPr>
            <w:r>
              <w:rPr>
                <w:rFonts w:hint="eastAsia"/>
              </w:rPr>
              <w:t>96</w:t>
            </w:r>
          </w:p>
        </w:tc>
        <w:tc>
          <w:tcPr>
            <w:tcW w:w="1384" w:type="dxa"/>
            <w:vAlign w:val="center"/>
          </w:tcPr>
          <w:p w14:paraId="25B93C4A">
            <w:r>
              <w:rPr>
                <w:rFonts w:hint="eastAsia"/>
              </w:rPr>
              <w:t>03808</w:t>
            </w:r>
          </w:p>
        </w:tc>
        <w:tc>
          <w:tcPr>
            <w:tcW w:w="1384" w:type="dxa"/>
            <w:vAlign w:val="center"/>
          </w:tcPr>
          <w:p w14:paraId="1A993F6B">
            <w:r>
              <w:rPr>
                <w:rFonts w:hint="eastAsia"/>
              </w:rPr>
              <w:t>中国重汽</w:t>
            </w:r>
          </w:p>
        </w:tc>
        <w:tc>
          <w:tcPr>
            <w:tcW w:w="1384" w:type="dxa"/>
            <w:vAlign w:val="center"/>
          </w:tcPr>
          <w:p w14:paraId="4F0C7F74">
            <w:pPr>
              <w:jc w:val="right"/>
            </w:pPr>
            <w:r>
              <w:rPr>
                <w:rFonts w:hint="eastAsia"/>
              </w:rPr>
              <w:t>65,000</w:t>
            </w:r>
          </w:p>
        </w:tc>
        <w:tc>
          <w:tcPr>
            <w:tcW w:w="1384" w:type="dxa"/>
            <w:vAlign w:val="center"/>
          </w:tcPr>
          <w:p w14:paraId="5391684E">
            <w:pPr>
              <w:jc w:val="right"/>
            </w:pPr>
            <w:r>
              <w:rPr>
                <w:rFonts w:hint="eastAsia"/>
              </w:rPr>
              <w:t>1,621,550.87</w:t>
            </w:r>
          </w:p>
        </w:tc>
        <w:tc>
          <w:tcPr>
            <w:tcW w:w="1384" w:type="dxa"/>
            <w:vAlign w:val="center"/>
          </w:tcPr>
          <w:p w14:paraId="4DDC4C68">
            <w:pPr>
              <w:jc w:val="right"/>
            </w:pPr>
            <w:r>
              <w:rPr>
                <w:rFonts w:hint="eastAsia"/>
              </w:rPr>
              <w:t>0.27</w:t>
            </w:r>
          </w:p>
        </w:tc>
      </w:tr>
      <w:tr w14:paraId="5AB2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5EFF3">
            <w:pPr>
              <w:jc w:val="center"/>
            </w:pPr>
            <w:r>
              <w:rPr>
                <w:rFonts w:hint="eastAsia"/>
              </w:rPr>
              <w:t>97</w:t>
            </w:r>
          </w:p>
        </w:tc>
        <w:tc>
          <w:tcPr>
            <w:tcW w:w="1384" w:type="dxa"/>
            <w:vAlign w:val="center"/>
          </w:tcPr>
          <w:p w14:paraId="271579CE">
            <w:r>
              <w:rPr>
                <w:rFonts w:hint="eastAsia"/>
              </w:rPr>
              <w:t>600595</w:t>
            </w:r>
          </w:p>
        </w:tc>
        <w:tc>
          <w:tcPr>
            <w:tcW w:w="1384" w:type="dxa"/>
            <w:vAlign w:val="center"/>
          </w:tcPr>
          <w:p w14:paraId="726C1D78">
            <w:r>
              <w:rPr>
                <w:rFonts w:hint="eastAsia"/>
              </w:rPr>
              <w:t>中孚实业</w:t>
            </w:r>
          </w:p>
        </w:tc>
        <w:tc>
          <w:tcPr>
            <w:tcW w:w="1384" w:type="dxa"/>
            <w:vAlign w:val="center"/>
          </w:tcPr>
          <w:p w14:paraId="2002B6DB">
            <w:pPr>
              <w:jc w:val="right"/>
            </w:pPr>
            <w:r>
              <w:rPr>
                <w:rFonts w:hint="eastAsia"/>
              </w:rPr>
              <w:t>193,900</w:t>
            </w:r>
          </w:p>
        </w:tc>
        <w:tc>
          <w:tcPr>
            <w:tcW w:w="1384" w:type="dxa"/>
            <w:vAlign w:val="center"/>
          </w:tcPr>
          <w:p w14:paraId="71098F08">
            <w:pPr>
              <w:jc w:val="right"/>
            </w:pPr>
            <w:r>
              <w:rPr>
                <w:rFonts w:hint="eastAsia"/>
              </w:rPr>
              <w:t>1,522,115.00</w:t>
            </w:r>
          </w:p>
        </w:tc>
        <w:tc>
          <w:tcPr>
            <w:tcW w:w="1384" w:type="dxa"/>
            <w:vAlign w:val="center"/>
          </w:tcPr>
          <w:p w14:paraId="2FCBBFC4">
            <w:pPr>
              <w:jc w:val="right"/>
            </w:pPr>
            <w:r>
              <w:rPr>
                <w:rFonts w:hint="eastAsia"/>
              </w:rPr>
              <w:t>0.25</w:t>
            </w:r>
          </w:p>
        </w:tc>
      </w:tr>
      <w:tr w14:paraId="43D6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8A396">
            <w:pPr>
              <w:jc w:val="center"/>
            </w:pPr>
            <w:r>
              <w:rPr>
                <w:rFonts w:hint="eastAsia"/>
              </w:rPr>
              <w:t>98</w:t>
            </w:r>
          </w:p>
        </w:tc>
        <w:tc>
          <w:tcPr>
            <w:tcW w:w="1384" w:type="dxa"/>
            <w:vAlign w:val="center"/>
          </w:tcPr>
          <w:p w14:paraId="61E6467C">
            <w:r>
              <w:rPr>
                <w:rFonts w:hint="eastAsia"/>
              </w:rPr>
              <w:t>01530</w:t>
            </w:r>
          </w:p>
        </w:tc>
        <w:tc>
          <w:tcPr>
            <w:tcW w:w="1384" w:type="dxa"/>
            <w:vAlign w:val="center"/>
          </w:tcPr>
          <w:p w14:paraId="186AD784">
            <w:r>
              <w:rPr>
                <w:rFonts w:hint="eastAsia"/>
              </w:rPr>
              <w:t>三生制药</w:t>
            </w:r>
          </w:p>
        </w:tc>
        <w:tc>
          <w:tcPr>
            <w:tcW w:w="1384" w:type="dxa"/>
            <w:vAlign w:val="center"/>
          </w:tcPr>
          <w:p w14:paraId="56810029">
            <w:pPr>
              <w:jc w:val="right"/>
            </w:pPr>
            <w:r>
              <w:rPr>
                <w:rFonts w:hint="eastAsia"/>
              </w:rPr>
              <w:t>67,500</w:t>
            </w:r>
          </w:p>
        </w:tc>
        <w:tc>
          <w:tcPr>
            <w:tcW w:w="1384" w:type="dxa"/>
            <w:vAlign w:val="center"/>
          </w:tcPr>
          <w:p w14:paraId="3C65BC26">
            <w:pPr>
              <w:jc w:val="right"/>
            </w:pPr>
            <w:r>
              <w:rPr>
                <w:rFonts w:hint="eastAsia"/>
              </w:rPr>
              <w:t>1,474,190.52</w:t>
            </w:r>
          </w:p>
        </w:tc>
        <w:tc>
          <w:tcPr>
            <w:tcW w:w="1384" w:type="dxa"/>
            <w:vAlign w:val="center"/>
          </w:tcPr>
          <w:p w14:paraId="48DED475">
            <w:pPr>
              <w:jc w:val="right"/>
            </w:pPr>
            <w:r>
              <w:rPr>
                <w:rFonts w:hint="eastAsia"/>
              </w:rPr>
              <w:t>0.25</w:t>
            </w:r>
          </w:p>
        </w:tc>
      </w:tr>
      <w:tr w14:paraId="12E9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79605">
            <w:pPr>
              <w:jc w:val="center"/>
            </w:pPr>
            <w:r>
              <w:rPr>
                <w:rFonts w:hint="eastAsia"/>
              </w:rPr>
              <w:t>99</w:t>
            </w:r>
          </w:p>
        </w:tc>
        <w:tc>
          <w:tcPr>
            <w:tcW w:w="1384" w:type="dxa"/>
            <w:vAlign w:val="center"/>
          </w:tcPr>
          <w:p w14:paraId="4155342A">
            <w:r>
              <w:rPr>
                <w:rFonts w:hint="eastAsia"/>
              </w:rPr>
              <w:t>01070</w:t>
            </w:r>
          </w:p>
        </w:tc>
        <w:tc>
          <w:tcPr>
            <w:tcW w:w="1384" w:type="dxa"/>
            <w:vAlign w:val="center"/>
          </w:tcPr>
          <w:p w14:paraId="28D15194">
            <w:r>
              <w:rPr>
                <w:rFonts w:hint="eastAsia"/>
              </w:rPr>
              <w:t>TCL电子</w:t>
            </w:r>
          </w:p>
        </w:tc>
        <w:tc>
          <w:tcPr>
            <w:tcW w:w="1384" w:type="dxa"/>
            <w:vAlign w:val="center"/>
          </w:tcPr>
          <w:p w14:paraId="7550E484">
            <w:pPr>
              <w:jc w:val="right"/>
            </w:pPr>
            <w:r>
              <w:rPr>
                <w:rFonts w:hint="eastAsia"/>
              </w:rPr>
              <w:t>152,000</w:t>
            </w:r>
          </w:p>
        </w:tc>
        <w:tc>
          <w:tcPr>
            <w:tcW w:w="1384" w:type="dxa"/>
            <w:vAlign w:val="center"/>
          </w:tcPr>
          <w:p w14:paraId="5C508D53">
            <w:pPr>
              <w:jc w:val="right"/>
            </w:pPr>
            <w:r>
              <w:rPr>
                <w:rFonts w:hint="eastAsia"/>
              </w:rPr>
              <w:t>1,425,064.39</w:t>
            </w:r>
          </w:p>
        </w:tc>
        <w:tc>
          <w:tcPr>
            <w:tcW w:w="1384" w:type="dxa"/>
            <w:vAlign w:val="center"/>
          </w:tcPr>
          <w:p w14:paraId="18F2DF41">
            <w:pPr>
              <w:jc w:val="right"/>
            </w:pPr>
            <w:r>
              <w:rPr>
                <w:rFonts w:hint="eastAsia"/>
              </w:rPr>
              <w:t>0.24</w:t>
            </w:r>
          </w:p>
        </w:tc>
      </w:tr>
      <w:tr w14:paraId="350E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1C028">
            <w:pPr>
              <w:jc w:val="center"/>
            </w:pPr>
            <w:r>
              <w:rPr>
                <w:rFonts w:hint="eastAsia"/>
              </w:rPr>
              <w:t>100</w:t>
            </w:r>
          </w:p>
        </w:tc>
        <w:tc>
          <w:tcPr>
            <w:tcW w:w="1384" w:type="dxa"/>
            <w:vAlign w:val="center"/>
          </w:tcPr>
          <w:p w14:paraId="6C67F914">
            <w:r>
              <w:rPr>
                <w:rFonts w:hint="eastAsia"/>
              </w:rPr>
              <w:t>688148</w:t>
            </w:r>
          </w:p>
        </w:tc>
        <w:tc>
          <w:tcPr>
            <w:tcW w:w="1384" w:type="dxa"/>
            <w:vAlign w:val="center"/>
          </w:tcPr>
          <w:p w14:paraId="2126949C">
            <w:r>
              <w:rPr>
                <w:rFonts w:hint="eastAsia"/>
              </w:rPr>
              <w:t>芳源股份</w:t>
            </w:r>
          </w:p>
        </w:tc>
        <w:tc>
          <w:tcPr>
            <w:tcW w:w="1384" w:type="dxa"/>
            <w:vAlign w:val="center"/>
          </w:tcPr>
          <w:p w14:paraId="18EBA92A">
            <w:pPr>
              <w:jc w:val="right"/>
            </w:pPr>
            <w:r>
              <w:rPr>
                <w:rFonts w:hint="eastAsia"/>
              </w:rPr>
              <w:t>153,029</w:t>
            </w:r>
          </w:p>
        </w:tc>
        <w:tc>
          <w:tcPr>
            <w:tcW w:w="1384" w:type="dxa"/>
            <w:vAlign w:val="center"/>
          </w:tcPr>
          <w:p w14:paraId="30C7AEF7">
            <w:pPr>
              <w:jc w:val="right"/>
            </w:pPr>
            <w:r>
              <w:rPr>
                <w:rFonts w:hint="eastAsia"/>
              </w:rPr>
              <w:t>1,342,064.33</w:t>
            </w:r>
          </w:p>
        </w:tc>
        <w:tc>
          <w:tcPr>
            <w:tcW w:w="1384" w:type="dxa"/>
            <w:vAlign w:val="center"/>
          </w:tcPr>
          <w:p w14:paraId="3CA584C6">
            <w:pPr>
              <w:jc w:val="right"/>
            </w:pPr>
            <w:r>
              <w:rPr>
                <w:rFonts w:hint="eastAsia"/>
              </w:rPr>
              <w:t>0.22</w:t>
            </w:r>
          </w:p>
        </w:tc>
      </w:tr>
      <w:tr w14:paraId="7CC6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DE6C0">
            <w:pPr>
              <w:jc w:val="center"/>
            </w:pPr>
            <w:r>
              <w:rPr>
                <w:rFonts w:hint="eastAsia"/>
              </w:rPr>
              <w:t>101</w:t>
            </w:r>
          </w:p>
        </w:tc>
        <w:tc>
          <w:tcPr>
            <w:tcW w:w="1384" w:type="dxa"/>
            <w:vAlign w:val="center"/>
          </w:tcPr>
          <w:p w14:paraId="484B8822">
            <w:r>
              <w:rPr>
                <w:rFonts w:hint="eastAsia"/>
              </w:rPr>
              <w:t>601012</w:t>
            </w:r>
          </w:p>
        </w:tc>
        <w:tc>
          <w:tcPr>
            <w:tcW w:w="1384" w:type="dxa"/>
            <w:vAlign w:val="center"/>
          </w:tcPr>
          <w:p w14:paraId="63879B25">
            <w:r>
              <w:rPr>
                <w:rFonts w:hint="eastAsia"/>
              </w:rPr>
              <w:t>隆基绿能</w:t>
            </w:r>
          </w:p>
        </w:tc>
        <w:tc>
          <w:tcPr>
            <w:tcW w:w="1384" w:type="dxa"/>
            <w:vAlign w:val="center"/>
          </w:tcPr>
          <w:p w14:paraId="3B9316E5">
            <w:pPr>
              <w:jc w:val="right"/>
            </w:pPr>
            <w:r>
              <w:rPr>
                <w:rFonts w:hint="eastAsia"/>
              </w:rPr>
              <w:t>72,140</w:t>
            </w:r>
          </w:p>
        </w:tc>
        <w:tc>
          <w:tcPr>
            <w:tcW w:w="1384" w:type="dxa"/>
            <w:vAlign w:val="center"/>
          </w:tcPr>
          <w:p w14:paraId="6741D761">
            <w:pPr>
              <w:jc w:val="right"/>
            </w:pPr>
            <w:r>
              <w:rPr>
                <w:rFonts w:hint="eastAsia"/>
              </w:rPr>
              <w:t>1,312,948.00</w:t>
            </w:r>
          </w:p>
        </w:tc>
        <w:tc>
          <w:tcPr>
            <w:tcW w:w="1384" w:type="dxa"/>
            <w:vAlign w:val="center"/>
          </w:tcPr>
          <w:p w14:paraId="065331C1">
            <w:pPr>
              <w:jc w:val="right"/>
            </w:pPr>
            <w:r>
              <w:rPr>
                <w:rFonts w:hint="eastAsia"/>
              </w:rPr>
              <w:t>0.22</w:t>
            </w:r>
          </w:p>
        </w:tc>
      </w:tr>
      <w:tr w14:paraId="12CA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77A23">
            <w:pPr>
              <w:jc w:val="center"/>
            </w:pPr>
            <w:r>
              <w:rPr>
                <w:rFonts w:hint="eastAsia"/>
              </w:rPr>
              <w:t>102</w:t>
            </w:r>
          </w:p>
        </w:tc>
        <w:tc>
          <w:tcPr>
            <w:tcW w:w="1384" w:type="dxa"/>
            <w:vAlign w:val="center"/>
          </w:tcPr>
          <w:p w14:paraId="1EA572B9">
            <w:r>
              <w:rPr>
                <w:rFonts w:hint="eastAsia"/>
              </w:rPr>
              <w:t>01801</w:t>
            </w:r>
          </w:p>
        </w:tc>
        <w:tc>
          <w:tcPr>
            <w:tcW w:w="1384" w:type="dxa"/>
            <w:vAlign w:val="center"/>
          </w:tcPr>
          <w:p w14:paraId="02F39AAF">
            <w:r>
              <w:rPr>
                <w:rFonts w:hint="eastAsia"/>
              </w:rPr>
              <w:t>信达生物</w:t>
            </w:r>
          </w:p>
        </w:tc>
        <w:tc>
          <w:tcPr>
            <w:tcW w:w="1384" w:type="dxa"/>
            <w:vAlign w:val="center"/>
          </w:tcPr>
          <w:p w14:paraId="00077B3D">
            <w:pPr>
              <w:jc w:val="right"/>
            </w:pPr>
            <w:r>
              <w:rPr>
                <w:rFonts w:hint="eastAsia"/>
              </w:rPr>
              <w:t>18,500</w:t>
            </w:r>
          </w:p>
        </w:tc>
        <w:tc>
          <w:tcPr>
            <w:tcW w:w="1384" w:type="dxa"/>
            <w:vAlign w:val="center"/>
          </w:tcPr>
          <w:p w14:paraId="54AE2A9B">
            <w:pPr>
              <w:jc w:val="right"/>
            </w:pPr>
            <w:r>
              <w:rPr>
                <w:rFonts w:hint="eastAsia"/>
              </w:rPr>
              <w:t>1,274,104.71</w:t>
            </w:r>
          </w:p>
        </w:tc>
        <w:tc>
          <w:tcPr>
            <w:tcW w:w="1384" w:type="dxa"/>
            <w:vAlign w:val="center"/>
          </w:tcPr>
          <w:p w14:paraId="6FB24EF0">
            <w:pPr>
              <w:jc w:val="right"/>
            </w:pPr>
            <w:r>
              <w:rPr>
                <w:rFonts w:hint="eastAsia"/>
              </w:rPr>
              <w:t>0.21</w:t>
            </w:r>
          </w:p>
        </w:tc>
      </w:tr>
      <w:tr w14:paraId="1DDF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68BD3">
            <w:pPr>
              <w:jc w:val="center"/>
            </w:pPr>
            <w:r>
              <w:rPr>
                <w:rFonts w:hint="eastAsia"/>
              </w:rPr>
              <w:t>103</w:t>
            </w:r>
          </w:p>
        </w:tc>
        <w:tc>
          <w:tcPr>
            <w:tcW w:w="1384" w:type="dxa"/>
            <w:vAlign w:val="center"/>
          </w:tcPr>
          <w:p w14:paraId="33417398">
            <w:r>
              <w:rPr>
                <w:rFonts w:hint="eastAsia"/>
              </w:rPr>
              <w:t>600089</w:t>
            </w:r>
          </w:p>
        </w:tc>
        <w:tc>
          <w:tcPr>
            <w:tcW w:w="1384" w:type="dxa"/>
            <w:vAlign w:val="center"/>
          </w:tcPr>
          <w:p w14:paraId="51AC3220">
            <w:r>
              <w:rPr>
                <w:rFonts w:hint="eastAsia"/>
              </w:rPr>
              <w:t>特变电工</w:t>
            </w:r>
          </w:p>
        </w:tc>
        <w:tc>
          <w:tcPr>
            <w:tcW w:w="1384" w:type="dxa"/>
            <w:vAlign w:val="center"/>
          </w:tcPr>
          <w:p w14:paraId="268F2BF5">
            <w:pPr>
              <w:jc w:val="right"/>
            </w:pPr>
            <w:r>
              <w:rPr>
                <w:rFonts w:hint="eastAsia"/>
              </w:rPr>
              <w:t>54,400</w:t>
            </w:r>
          </w:p>
        </w:tc>
        <w:tc>
          <w:tcPr>
            <w:tcW w:w="1384" w:type="dxa"/>
            <w:vAlign w:val="center"/>
          </w:tcPr>
          <w:p w14:paraId="71F39C14">
            <w:pPr>
              <w:jc w:val="right"/>
            </w:pPr>
            <w:r>
              <w:rPr>
                <w:rFonts w:hint="eastAsia"/>
              </w:rPr>
              <w:t>1,208,768.00</w:t>
            </w:r>
          </w:p>
        </w:tc>
        <w:tc>
          <w:tcPr>
            <w:tcW w:w="1384" w:type="dxa"/>
            <w:vAlign w:val="center"/>
          </w:tcPr>
          <w:p w14:paraId="46750B7B">
            <w:pPr>
              <w:jc w:val="right"/>
            </w:pPr>
            <w:r>
              <w:rPr>
                <w:rFonts w:hint="eastAsia"/>
              </w:rPr>
              <w:t>0.20</w:t>
            </w:r>
          </w:p>
        </w:tc>
      </w:tr>
      <w:tr w14:paraId="3649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A1E26">
            <w:pPr>
              <w:jc w:val="center"/>
            </w:pPr>
            <w:r>
              <w:rPr>
                <w:rFonts w:hint="eastAsia"/>
              </w:rPr>
              <w:t>104</w:t>
            </w:r>
          </w:p>
        </w:tc>
        <w:tc>
          <w:tcPr>
            <w:tcW w:w="1384" w:type="dxa"/>
            <w:vAlign w:val="center"/>
          </w:tcPr>
          <w:p w14:paraId="2C762331">
            <w:r>
              <w:rPr>
                <w:rFonts w:hint="eastAsia"/>
              </w:rPr>
              <w:t>600933</w:t>
            </w:r>
          </w:p>
        </w:tc>
        <w:tc>
          <w:tcPr>
            <w:tcW w:w="1384" w:type="dxa"/>
            <w:vAlign w:val="center"/>
          </w:tcPr>
          <w:p w14:paraId="5C57A576">
            <w:r>
              <w:rPr>
                <w:rFonts w:hint="eastAsia"/>
              </w:rPr>
              <w:t>爱柯迪</w:t>
            </w:r>
          </w:p>
        </w:tc>
        <w:tc>
          <w:tcPr>
            <w:tcW w:w="1384" w:type="dxa"/>
            <w:vAlign w:val="center"/>
          </w:tcPr>
          <w:p w14:paraId="6E03048C">
            <w:pPr>
              <w:jc w:val="right"/>
            </w:pPr>
            <w:r>
              <w:rPr>
                <w:rFonts w:hint="eastAsia"/>
              </w:rPr>
              <w:t>56,200</w:t>
            </w:r>
          </w:p>
        </w:tc>
        <w:tc>
          <w:tcPr>
            <w:tcW w:w="1384" w:type="dxa"/>
            <w:vAlign w:val="center"/>
          </w:tcPr>
          <w:p w14:paraId="0BEC1119">
            <w:pPr>
              <w:jc w:val="right"/>
            </w:pPr>
            <w:r>
              <w:rPr>
                <w:rFonts w:hint="eastAsia"/>
              </w:rPr>
              <w:t>1,129,620.00</w:t>
            </w:r>
          </w:p>
        </w:tc>
        <w:tc>
          <w:tcPr>
            <w:tcW w:w="1384" w:type="dxa"/>
            <w:vAlign w:val="center"/>
          </w:tcPr>
          <w:p w14:paraId="7342ECB3">
            <w:pPr>
              <w:jc w:val="right"/>
            </w:pPr>
            <w:r>
              <w:rPr>
                <w:rFonts w:hint="eastAsia"/>
              </w:rPr>
              <w:t>0.19</w:t>
            </w:r>
          </w:p>
        </w:tc>
      </w:tr>
      <w:tr w14:paraId="27A1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25F5E">
            <w:pPr>
              <w:jc w:val="center"/>
            </w:pPr>
            <w:r>
              <w:rPr>
                <w:rFonts w:hint="eastAsia"/>
              </w:rPr>
              <w:t>105</w:t>
            </w:r>
          </w:p>
        </w:tc>
        <w:tc>
          <w:tcPr>
            <w:tcW w:w="1384" w:type="dxa"/>
            <w:vAlign w:val="center"/>
          </w:tcPr>
          <w:p w14:paraId="5795171E">
            <w:r>
              <w:rPr>
                <w:rFonts w:hint="eastAsia"/>
              </w:rPr>
              <w:t>688795</w:t>
            </w:r>
          </w:p>
        </w:tc>
        <w:tc>
          <w:tcPr>
            <w:tcW w:w="1384" w:type="dxa"/>
            <w:vAlign w:val="center"/>
          </w:tcPr>
          <w:p w14:paraId="5489111D">
            <w:r>
              <w:rPr>
                <w:rFonts w:hint="eastAsia"/>
              </w:rPr>
              <w:t>摩尔线程</w:t>
            </w:r>
          </w:p>
        </w:tc>
        <w:tc>
          <w:tcPr>
            <w:tcW w:w="1384" w:type="dxa"/>
            <w:vAlign w:val="center"/>
          </w:tcPr>
          <w:p w14:paraId="5F946A30">
            <w:pPr>
              <w:jc w:val="right"/>
            </w:pPr>
            <w:r>
              <w:rPr>
                <w:rFonts w:hint="eastAsia"/>
              </w:rPr>
              <w:t>2,658</w:t>
            </w:r>
          </w:p>
        </w:tc>
        <w:tc>
          <w:tcPr>
            <w:tcW w:w="1384" w:type="dxa"/>
            <w:vAlign w:val="center"/>
          </w:tcPr>
          <w:p w14:paraId="6D17D22C">
            <w:pPr>
              <w:jc w:val="right"/>
            </w:pPr>
            <w:r>
              <w:rPr>
                <w:rFonts w:hint="eastAsia"/>
              </w:rPr>
              <w:t>1,105,781.16</w:t>
            </w:r>
          </w:p>
        </w:tc>
        <w:tc>
          <w:tcPr>
            <w:tcW w:w="1384" w:type="dxa"/>
            <w:vAlign w:val="center"/>
          </w:tcPr>
          <w:p w14:paraId="21B5D3D8">
            <w:pPr>
              <w:jc w:val="right"/>
            </w:pPr>
            <w:r>
              <w:rPr>
                <w:rFonts w:hint="eastAsia"/>
              </w:rPr>
              <w:t>0.19</w:t>
            </w:r>
          </w:p>
        </w:tc>
      </w:tr>
      <w:tr w14:paraId="09BD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41A55">
            <w:pPr>
              <w:jc w:val="center"/>
            </w:pPr>
            <w:r>
              <w:rPr>
                <w:rFonts w:hint="eastAsia"/>
              </w:rPr>
              <w:t>106</w:t>
            </w:r>
          </w:p>
        </w:tc>
        <w:tc>
          <w:tcPr>
            <w:tcW w:w="1384" w:type="dxa"/>
            <w:vAlign w:val="center"/>
          </w:tcPr>
          <w:p w14:paraId="79B7C117">
            <w:r>
              <w:rPr>
                <w:rFonts w:hint="eastAsia"/>
              </w:rPr>
              <w:t>02233</w:t>
            </w:r>
          </w:p>
        </w:tc>
        <w:tc>
          <w:tcPr>
            <w:tcW w:w="1384" w:type="dxa"/>
            <w:vAlign w:val="center"/>
          </w:tcPr>
          <w:p w14:paraId="14BDCB3A">
            <w:r>
              <w:rPr>
                <w:rFonts w:hint="eastAsia"/>
              </w:rPr>
              <w:t>西部水泥</w:t>
            </w:r>
          </w:p>
        </w:tc>
        <w:tc>
          <w:tcPr>
            <w:tcW w:w="1384" w:type="dxa"/>
            <w:vAlign w:val="center"/>
          </w:tcPr>
          <w:p w14:paraId="13CE576F">
            <w:pPr>
              <w:jc w:val="right"/>
            </w:pPr>
            <w:r>
              <w:rPr>
                <w:rFonts w:hint="eastAsia"/>
              </w:rPr>
              <w:t>358,000</w:t>
            </w:r>
          </w:p>
        </w:tc>
        <w:tc>
          <w:tcPr>
            <w:tcW w:w="1384" w:type="dxa"/>
            <w:vAlign w:val="center"/>
          </w:tcPr>
          <w:p w14:paraId="6C84BC3F">
            <w:pPr>
              <w:jc w:val="right"/>
            </w:pPr>
            <w:r>
              <w:rPr>
                <w:rFonts w:hint="eastAsia"/>
              </w:rPr>
              <w:t>1,002,393.56</w:t>
            </w:r>
          </w:p>
        </w:tc>
        <w:tc>
          <w:tcPr>
            <w:tcW w:w="1384" w:type="dxa"/>
            <w:vAlign w:val="center"/>
          </w:tcPr>
          <w:p w14:paraId="41A780F3">
            <w:pPr>
              <w:jc w:val="right"/>
            </w:pPr>
            <w:r>
              <w:rPr>
                <w:rFonts w:hint="eastAsia"/>
              </w:rPr>
              <w:t>0.17</w:t>
            </w:r>
          </w:p>
        </w:tc>
      </w:tr>
      <w:tr w14:paraId="5E21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686D6">
            <w:pPr>
              <w:jc w:val="center"/>
            </w:pPr>
            <w:r>
              <w:rPr>
                <w:rFonts w:hint="eastAsia"/>
              </w:rPr>
              <w:t>107</w:t>
            </w:r>
          </w:p>
        </w:tc>
        <w:tc>
          <w:tcPr>
            <w:tcW w:w="1384" w:type="dxa"/>
            <w:vAlign w:val="center"/>
          </w:tcPr>
          <w:p w14:paraId="265E9881">
            <w:r>
              <w:rPr>
                <w:rFonts w:hint="eastAsia"/>
              </w:rPr>
              <w:t>01378</w:t>
            </w:r>
          </w:p>
        </w:tc>
        <w:tc>
          <w:tcPr>
            <w:tcW w:w="1384" w:type="dxa"/>
            <w:vAlign w:val="center"/>
          </w:tcPr>
          <w:p w14:paraId="050C6A43">
            <w:r>
              <w:rPr>
                <w:rFonts w:hint="eastAsia"/>
              </w:rPr>
              <w:t>中国宏桥</w:t>
            </w:r>
          </w:p>
        </w:tc>
        <w:tc>
          <w:tcPr>
            <w:tcW w:w="1384" w:type="dxa"/>
            <w:vAlign w:val="center"/>
          </w:tcPr>
          <w:p w14:paraId="36117173">
            <w:pPr>
              <w:jc w:val="right"/>
            </w:pPr>
            <w:r>
              <w:rPr>
                <w:rFonts w:hint="eastAsia"/>
              </w:rPr>
              <w:t>31,500</w:t>
            </w:r>
          </w:p>
        </w:tc>
        <w:tc>
          <w:tcPr>
            <w:tcW w:w="1384" w:type="dxa"/>
            <w:vAlign w:val="center"/>
          </w:tcPr>
          <w:p w14:paraId="560D2E05">
            <w:pPr>
              <w:jc w:val="right"/>
            </w:pPr>
            <w:r>
              <w:rPr>
                <w:rFonts w:hint="eastAsia"/>
              </w:rPr>
              <w:t>928,085.65</w:t>
            </w:r>
          </w:p>
        </w:tc>
        <w:tc>
          <w:tcPr>
            <w:tcW w:w="1384" w:type="dxa"/>
            <w:vAlign w:val="center"/>
          </w:tcPr>
          <w:p w14:paraId="31E87A73">
            <w:pPr>
              <w:jc w:val="right"/>
            </w:pPr>
            <w:r>
              <w:rPr>
                <w:rFonts w:hint="eastAsia"/>
              </w:rPr>
              <w:t>0.16</w:t>
            </w:r>
          </w:p>
        </w:tc>
      </w:tr>
      <w:tr w14:paraId="6881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42328">
            <w:pPr>
              <w:jc w:val="center"/>
            </w:pPr>
            <w:r>
              <w:rPr>
                <w:rFonts w:hint="eastAsia"/>
              </w:rPr>
              <w:t>108</w:t>
            </w:r>
          </w:p>
        </w:tc>
        <w:tc>
          <w:tcPr>
            <w:tcW w:w="1384" w:type="dxa"/>
            <w:vAlign w:val="center"/>
          </w:tcPr>
          <w:p w14:paraId="746AC6ED">
            <w:r>
              <w:rPr>
                <w:rFonts w:hint="eastAsia"/>
              </w:rPr>
              <w:t>09626</w:t>
            </w:r>
          </w:p>
        </w:tc>
        <w:tc>
          <w:tcPr>
            <w:tcW w:w="1384" w:type="dxa"/>
            <w:vAlign w:val="center"/>
          </w:tcPr>
          <w:p w14:paraId="3B1ED8B2">
            <w:r>
              <w:rPr>
                <w:rFonts w:hint="eastAsia"/>
              </w:rPr>
              <w:t>哔哩哔哩-W</w:t>
            </w:r>
          </w:p>
        </w:tc>
        <w:tc>
          <w:tcPr>
            <w:tcW w:w="1384" w:type="dxa"/>
            <w:vAlign w:val="center"/>
          </w:tcPr>
          <w:p w14:paraId="606A4BF8">
            <w:pPr>
              <w:jc w:val="right"/>
            </w:pPr>
            <w:r>
              <w:rPr>
                <w:rFonts w:hint="eastAsia"/>
              </w:rPr>
              <w:t>5,320</w:t>
            </w:r>
          </w:p>
        </w:tc>
        <w:tc>
          <w:tcPr>
            <w:tcW w:w="1384" w:type="dxa"/>
            <w:vAlign w:val="center"/>
          </w:tcPr>
          <w:p w14:paraId="39E226B0">
            <w:pPr>
              <w:jc w:val="right"/>
            </w:pPr>
            <w:r>
              <w:rPr>
                <w:rFonts w:hint="eastAsia"/>
              </w:rPr>
              <w:t>926,909.65</w:t>
            </w:r>
          </w:p>
        </w:tc>
        <w:tc>
          <w:tcPr>
            <w:tcW w:w="1384" w:type="dxa"/>
            <w:vAlign w:val="center"/>
          </w:tcPr>
          <w:p w14:paraId="74B4E832">
            <w:pPr>
              <w:jc w:val="right"/>
            </w:pPr>
            <w:r>
              <w:rPr>
                <w:rFonts w:hint="eastAsia"/>
              </w:rPr>
              <w:t>0.16</w:t>
            </w:r>
          </w:p>
        </w:tc>
      </w:tr>
      <w:tr w14:paraId="2FB7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17A7D">
            <w:pPr>
              <w:jc w:val="center"/>
            </w:pPr>
            <w:r>
              <w:rPr>
                <w:rFonts w:hint="eastAsia"/>
              </w:rPr>
              <w:t>109</w:t>
            </w:r>
          </w:p>
        </w:tc>
        <w:tc>
          <w:tcPr>
            <w:tcW w:w="1384" w:type="dxa"/>
            <w:vAlign w:val="center"/>
          </w:tcPr>
          <w:p w14:paraId="56C82DC0">
            <w:r>
              <w:rPr>
                <w:rFonts w:hint="eastAsia"/>
              </w:rPr>
              <w:t>688041</w:t>
            </w:r>
          </w:p>
        </w:tc>
        <w:tc>
          <w:tcPr>
            <w:tcW w:w="1384" w:type="dxa"/>
            <w:vAlign w:val="center"/>
          </w:tcPr>
          <w:p w14:paraId="61925C28">
            <w:r>
              <w:rPr>
                <w:rFonts w:hint="eastAsia"/>
              </w:rPr>
              <w:t>海光信息</w:t>
            </w:r>
          </w:p>
        </w:tc>
        <w:tc>
          <w:tcPr>
            <w:tcW w:w="1384" w:type="dxa"/>
            <w:vAlign w:val="center"/>
          </w:tcPr>
          <w:p w14:paraId="70707E69">
            <w:pPr>
              <w:jc w:val="right"/>
            </w:pPr>
            <w:r>
              <w:rPr>
                <w:rFonts w:hint="eastAsia"/>
              </w:rPr>
              <w:t>4,065</w:t>
            </w:r>
          </w:p>
        </w:tc>
        <w:tc>
          <w:tcPr>
            <w:tcW w:w="1384" w:type="dxa"/>
            <w:vAlign w:val="center"/>
          </w:tcPr>
          <w:p w14:paraId="1B718343">
            <w:pPr>
              <w:jc w:val="right"/>
            </w:pPr>
            <w:r>
              <w:rPr>
                <w:rFonts w:hint="eastAsia"/>
              </w:rPr>
              <w:t>912,226.65</w:t>
            </w:r>
          </w:p>
        </w:tc>
        <w:tc>
          <w:tcPr>
            <w:tcW w:w="1384" w:type="dxa"/>
            <w:vAlign w:val="center"/>
          </w:tcPr>
          <w:p w14:paraId="479EE3B8">
            <w:pPr>
              <w:jc w:val="right"/>
            </w:pPr>
            <w:r>
              <w:rPr>
                <w:rFonts w:hint="eastAsia"/>
              </w:rPr>
              <w:t>0.15</w:t>
            </w:r>
          </w:p>
        </w:tc>
      </w:tr>
      <w:tr w14:paraId="1122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FA91F">
            <w:pPr>
              <w:jc w:val="center"/>
            </w:pPr>
            <w:r>
              <w:rPr>
                <w:rFonts w:hint="eastAsia"/>
              </w:rPr>
              <w:t>110</w:t>
            </w:r>
          </w:p>
        </w:tc>
        <w:tc>
          <w:tcPr>
            <w:tcW w:w="1384" w:type="dxa"/>
            <w:vAlign w:val="center"/>
          </w:tcPr>
          <w:p w14:paraId="03D9CA4A">
            <w:r>
              <w:rPr>
                <w:rFonts w:hint="eastAsia"/>
              </w:rPr>
              <w:t>002709</w:t>
            </w:r>
          </w:p>
        </w:tc>
        <w:tc>
          <w:tcPr>
            <w:tcW w:w="1384" w:type="dxa"/>
            <w:vAlign w:val="center"/>
          </w:tcPr>
          <w:p w14:paraId="61EB532E">
            <w:r>
              <w:rPr>
                <w:rFonts w:hint="eastAsia"/>
              </w:rPr>
              <w:t>天赐材料</w:t>
            </w:r>
          </w:p>
        </w:tc>
        <w:tc>
          <w:tcPr>
            <w:tcW w:w="1384" w:type="dxa"/>
            <w:vAlign w:val="center"/>
          </w:tcPr>
          <w:p w14:paraId="0060F25B">
            <w:pPr>
              <w:jc w:val="right"/>
            </w:pPr>
            <w:r>
              <w:rPr>
                <w:rFonts w:hint="eastAsia"/>
              </w:rPr>
              <w:t>19,000</w:t>
            </w:r>
          </w:p>
        </w:tc>
        <w:tc>
          <w:tcPr>
            <w:tcW w:w="1384" w:type="dxa"/>
            <w:vAlign w:val="center"/>
          </w:tcPr>
          <w:p w14:paraId="24F666FB">
            <w:pPr>
              <w:jc w:val="right"/>
            </w:pPr>
            <w:r>
              <w:rPr>
                <w:rFonts w:hint="eastAsia"/>
              </w:rPr>
              <w:t>880,270.00</w:t>
            </w:r>
          </w:p>
        </w:tc>
        <w:tc>
          <w:tcPr>
            <w:tcW w:w="1384" w:type="dxa"/>
            <w:vAlign w:val="center"/>
          </w:tcPr>
          <w:p w14:paraId="0A5A03FB">
            <w:pPr>
              <w:jc w:val="right"/>
            </w:pPr>
            <w:r>
              <w:rPr>
                <w:rFonts w:hint="eastAsia"/>
              </w:rPr>
              <w:t>0.15</w:t>
            </w:r>
          </w:p>
        </w:tc>
      </w:tr>
      <w:tr w14:paraId="67B4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92ABC">
            <w:pPr>
              <w:jc w:val="center"/>
            </w:pPr>
            <w:r>
              <w:rPr>
                <w:rFonts w:hint="eastAsia"/>
              </w:rPr>
              <w:t>111</w:t>
            </w:r>
          </w:p>
        </w:tc>
        <w:tc>
          <w:tcPr>
            <w:tcW w:w="1384" w:type="dxa"/>
            <w:vAlign w:val="center"/>
          </w:tcPr>
          <w:p w14:paraId="2B0A2D24">
            <w:r>
              <w:rPr>
                <w:rFonts w:hint="eastAsia"/>
              </w:rPr>
              <w:t>000415</w:t>
            </w:r>
          </w:p>
        </w:tc>
        <w:tc>
          <w:tcPr>
            <w:tcW w:w="1384" w:type="dxa"/>
            <w:vAlign w:val="center"/>
          </w:tcPr>
          <w:p w14:paraId="7B46813D">
            <w:r>
              <w:rPr>
                <w:rFonts w:hint="eastAsia"/>
              </w:rPr>
              <w:t>渤海租赁</w:t>
            </w:r>
          </w:p>
        </w:tc>
        <w:tc>
          <w:tcPr>
            <w:tcW w:w="1384" w:type="dxa"/>
            <w:vAlign w:val="center"/>
          </w:tcPr>
          <w:p w14:paraId="3EA363B0">
            <w:pPr>
              <w:jc w:val="right"/>
            </w:pPr>
            <w:r>
              <w:rPr>
                <w:rFonts w:hint="eastAsia"/>
              </w:rPr>
              <w:t>214,900</w:t>
            </w:r>
          </w:p>
        </w:tc>
        <w:tc>
          <w:tcPr>
            <w:tcW w:w="1384" w:type="dxa"/>
            <w:vAlign w:val="center"/>
          </w:tcPr>
          <w:p w14:paraId="12EEF007">
            <w:pPr>
              <w:jc w:val="right"/>
            </w:pPr>
            <w:r>
              <w:rPr>
                <w:rFonts w:hint="eastAsia"/>
              </w:rPr>
              <w:t>870,345.00</w:t>
            </w:r>
          </w:p>
        </w:tc>
        <w:tc>
          <w:tcPr>
            <w:tcW w:w="1384" w:type="dxa"/>
            <w:vAlign w:val="center"/>
          </w:tcPr>
          <w:p w14:paraId="085EFFFB">
            <w:pPr>
              <w:jc w:val="right"/>
            </w:pPr>
            <w:r>
              <w:rPr>
                <w:rFonts w:hint="eastAsia"/>
              </w:rPr>
              <w:t>0.15</w:t>
            </w:r>
          </w:p>
        </w:tc>
      </w:tr>
      <w:tr w14:paraId="35C4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6D7AA">
            <w:pPr>
              <w:jc w:val="center"/>
            </w:pPr>
            <w:r>
              <w:rPr>
                <w:rFonts w:hint="eastAsia"/>
              </w:rPr>
              <w:t>112</w:t>
            </w:r>
          </w:p>
        </w:tc>
        <w:tc>
          <w:tcPr>
            <w:tcW w:w="1384" w:type="dxa"/>
            <w:vAlign w:val="center"/>
          </w:tcPr>
          <w:p w14:paraId="45D5109E">
            <w:r>
              <w:rPr>
                <w:rFonts w:hint="eastAsia"/>
              </w:rPr>
              <w:t>600141</w:t>
            </w:r>
          </w:p>
        </w:tc>
        <w:tc>
          <w:tcPr>
            <w:tcW w:w="1384" w:type="dxa"/>
            <w:vAlign w:val="center"/>
          </w:tcPr>
          <w:p w14:paraId="35FF381D">
            <w:r>
              <w:rPr>
                <w:rFonts w:hint="eastAsia"/>
              </w:rPr>
              <w:t>兴发集团</w:t>
            </w:r>
          </w:p>
        </w:tc>
        <w:tc>
          <w:tcPr>
            <w:tcW w:w="1384" w:type="dxa"/>
            <w:vAlign w:val="center"/>
          </w:tcPr>
          <w:p w14:paraId="0533E764">
            <w:pPr>
              <w:jc w:val="right"/>
            </w:pPr>
            <w:r>
              <w:rPr>
                <w:rFonts w:hint="eastAsia"/>
              </w:rPr>
              <w:t>24,800</w:t>
            </w:r>
          </w:p>
        </w:tc>
        <w:tc>
          <w:tcPr>
            <w:tcW w:w="1384" w:type="dxa"/>
            <w:vAlign w:val="center"/>
          </w:tcPr>
          <w:p w14:paraId="4606430E">
            <w:pPr>
              <w:jc w:val="right"/>
            </w:pPr>
            <w:r>
              <w:rPr>
                <w:rFonts w:hint="eastAsia"/>
              </w:rPr>
              <w:t>857,584.00</w:t>
            </w:r>
          </w:p>
        </w:tc>
        <w:tc>
          <w:tcPr>
            <w:tcW w:w="1384" w:type="dxa"/>
            <w:vAlign w:val="center"/>
          </w:tcPr>
          <w:p w14:paraId="22AC54D0">
            <w:pPr>
              <w:jc w:val="right"/>
            </w:pPr>
            <w:r>
              <w:rPr>
                <w:rFonts w:hint="eastAsia"/>
              </w:rPr>
              <w:t>0.14</w:t>
            </w:r>
          </w:p>
        </w:tc>
      </w:tr>
      <w:tr w14:paraId="7EC4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D037E">
            <w:pPr>
              <w:jc w:val="center"/>
            </w:pPr>
            <w:r>
              <w:rPr>
                <w:rFonts w:hint="eastAsia"/>
              </w:rPr>
              <w:t>113</w:t>
            </w:r>
          </w:p>
        </w:tc>
        <w:tc>
          <w:tcPr>
            <w:tcW w:w="1384" w:type="dxa"/>
            <w:vAlign w:val="center"/>
          </w:tcPr>
          <w:p w14:paraId="0322F780">
            <w:r>
              <w:rPr>
                <w:rFonts w:hint="eastAsia"/>
              </w:rPr>
              <w:t>000830</w:t>
            </w:r>
          </w:p>
        </w:tc>
        <w:tc>
          <w:tcPr>
            <w:tcW w:w="1384" w:type="dxa"/>
            <w:vAlign w:val="center"/>
          </w:tcPr>
          <w:p w14:paraId="2CFDB18E">
            <w:r>
              <w:rPr>
                <w:rFonts w:hint="eastAsia"/>
              </w:rPr>
              <w:t>鲁西化工</w:t>
            </w:r>
          </w:p>
        </w:tc>
        <w:tc>
          <w:tcPr>
            <w:tcW w:w="1384" w:type="dxa"/>
            <w:vAlign w:val="center"/>
          </w:tcPr>
          <w:p w14:paraId="6A0F01C3">
            <w:pPr>
              <w:jc w:val="right"/>
            </w:pPr>
            <w:r>
              <w:rPr>
                <w:rFonts w:hint="eastAsia"/>
              </w:rPr>
              <w:t>51,200</w:t>
            </w:r>
          </w:p>
        </w:tc>
        <w:tc>
          <w:tcPr>
            <w:tcW w:w="1384" w:type="dxa"/>
            <w:vAlign w:val="center"/>
          </w:tcPr>
          <w:p w14:paraId="402EC8B6">
            <w:pPr>
              <w:jc w:val="right"/>
            </w:pPr>
            <w:r>
              <w:rPr>
                <w:rFonts w:hint="eastAsia"/>
              </w:rPr>
              <w:t>848,384.00</w:t>
            </w:r>
          </w:p>
        </w:tc>
        <w:tc>
          <w:tcPr>
            <w:tcW w:w="1384" w:type="dxa"/>
            <w:vAlign w:val="center"/>
          </w:tcPr>
          <w:p w14:paraId="25981F62">
            <w:pPr>
              <w:jc w:val="right"/>
            </w:pPr>
            <w:r>
              <w:rPr>
                <w:rFonts w:hint="eastAsia"/>
              </w:rPr>
              <w:t>0.14</w:t>
            </w:r>
          </w:p>
        </w:tc>
      </w:tr>
      <w:tr w14:paraId="5970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3B467">
            <w:pPr>
              <w:jc w:val="center"/>
            </w:pPr>
            <w:r>
              <w:rPr>
                <w:rFonts w:hint="eastAsia"/>
              </w:rPr>
              <w:t>114</w:t>
            </w:r>
          </w:p>
        </w:tc>
        <w:tc>
          <w:tcPr>
            <w:tcW w:w="1384" w:type="dxa"/>
            <w:vAlign w:val="center"/>
          </w:tcPr>
          <w:p w14:paraId="4686AFBA">
            <w:r>
              <w:rPr>
                <w:rFonts w:hint="eastAsia"/>
              </w:rPr>
              <w:t>300751</w:t>
            </w:r>
          </w:p>
        </w:tc>
        <w:tc>
          <w:tcPr>
            <w:tcW w:w="1384" w:type="dxa"/>
            <w:vAlign w:val="center"/>
          </w:tcPr>
          <w:p w14:paraId="447068CD">
            <w:r>
              <w:rPr>
                <w:rFonts w:hint="eastAsia"/>
              </w:rPr>
              <w:t>迈为股份</w:t>
            </w:r>
          </w:p>
        </w:tc>
        <w:tc>
          <w:tcPr>
            <w:tcW w:w="1384" w:type="dxa"/>
            <w:vAlign w:val="center"/>
          </w:tcPr>
          <w:p w14:paraId="0BCBB098">
            <w:pPr>
              <w:jc w:val="right"/>
            </w:pPr>
            <w:r>
              <w:rPr>
                <w:rFonts w:hint="eastAsia"/>
              </w:rPr>
              <w:t>4,100</w:t>
            </w:r>
          </w:p>
        </w:tc>
        <w:tc>
          <w:tcPr>
            <w:tcW w:w="1384" w:type="dxa"/>
            <w:vAlign w:val="center"/>
          </w:tcPr>
          <w:p w14:paraId="40D9A6FF">
            <w:pPr>
              <w:jc w:val="right"/>
            </w:pPr>
            <w:r>
              <w:rPr>
                <w:rFonts w:hint="eastAsia"/>
              </w:rPr>
              <w:t>844,559.00</w:t>
            </w:r>
          </w:p>
        </w:tc>
        <w:tc>
          <w:tcPr>
            <w:tcW w:w="1384" w:type="dxa"/>
            <w:vAlign w:val="center"/>
          </w:tcPr>
          <w:p w14:paraId="29ADCEEE">
            <w:pPr>
              <w:jc w:val="right"/>
            </w:pPr>
            <w:r>
              <w:rPr>
                <w:rFonts w:hint="eastAsia"/>
              </w:rPr>
              <w:t>0.14</w:t>
            </w:r>
          </w:p>
        </w:tc>
      </w:tr>
      <w:tr w14:paraId="60EC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90F30">
            <w:pPr>
              <w:jc w:val="center"/>
            </w:pPr>
            <w:r>
              <w:rPr>
                <w:rFonts w:hint="eastAsia"/>
              </w:rPr>
              <w:t>115</w:t>
            </w:r>
          </w:p>
        </w:tc>
        <w:tc>
          <w:tcPr>
            <w:tcW w:w="1384" w:type="dxa"/>
            <w:vAlign w:val="center"/>
          </w:tcPr>
          <w:p w14:paraId="7A8652B3">
            <w:r>
              <w:rPr>
                <w:rFonts w:hint="eastAsia"/>
              </w:rPr>
              <w:t>00999</w:t>
            </w:r>
          </w:p>
        </w:tc>
        <w:tc>
          <w:tcPr>
            <w:tcW w:w="1384" w:type="dxa"/>
            <w:vAlign w:val="center"/>
          </w:tcPr>
          <w:p w14:paraId="60516428">
            <w:r>
              <w:rPr>
                <w:rFonts w:hint="eastAsia"/>
              </w:rPr>
              <w:t>小菜园</w:t>
            </w:r>
          </w:p>
        </w:tc>
        <w:tc>
          <w:tcPr>
            <w:tcW w:w="1384" w:type="dxa"/>
            <w:vAlign w:val="center"/>
          </w:tcPr>
          <w:p w14:paraId="61BA595A">
            <w:pPr>
              <w:jc w:val="right"/>
            </w:pPr>
            <w:r>
              <w:rPr>
                <w:rFonts w:hint="eastAsia"/>
              </w:rPr>
              <w:t>97,600</w:t>
            </w:r>
          </w:p>
        </w:tc>
        <w:tc>
          <w:tcPr>
            <w:tcW w:w="1384" w:type="dxa"/>
            <w:vAlign w:val="center"/>
          </w:tcPr>
          <w:p w14:paraId="2884249E">
            <w:pPr>
              <w:jc w:val="right"/>
            </w:pPr>
            <w:r>
              <w:rPr>
                <w:rFonts w:hint="eastAsia"/>
              </w:rPr>
              <w:t>827,768.61</w:t>
            </w:r>
          </w:p>
        </w:tc>
        <w:tc>
          <w:tcPr>
            <w:tcW w:w="1384" w:type="dxa"/>
            <w:vAlign w:val="center"/>
          </w:tcPr>
          <w:p w14:paraId="10E5DBC3">
            <w:pPr>
              <w:jc w:val="right"/>
            </w:pPr>
            <w:r>
              <w:rPr>
                <w:rFonts w:hint="eastAsia"/>
              </w:rPr>
              <w:t>0.14</w:t>
            </w:r>
          </w:p>
        </w:tc>
      </w:tr>
      <w:tr w14:paraId="21CB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C8CFF">
            <w:pPr>
              <w:jc w:val="center"/>
            </w:pPr>
            <w:r>
              <w:rPr>
                <w:rFonts w:hint="eastAsia"/>
              </w:rPr>
              <w:t>116</w:t>
            </w:r>
          </w:p>
        </w:tc>
        <w:tc>
          <w:tcPr>
            <w:tcW w:w="1384" w:type="dxa"/>
            <w:vAlign w:val="center"/>
          </w:tcPr>
          <w:p w14:paraId="3A80F17E">
            <w:r>
              <w:rPr>
                <w:rFonts w:hint="eastAsia"/>
              </w:rPr>
              <w:t>02128</w:t>
            </w:r>
          </w:p>
        </w:tc>
        <w:tc>
          <w:tcPr>
            <w:tcW w:w="1384" w:type="dxa"/>
            <w:vAlign w:val="center"/>
          </w:tcPr>
          <w:p w14:paraId="4B8EB862">
            <w:r>
              <w:rPr>
                <w:rFonts w:hint="eastAsia"/>
              </w:rPr>
              <w:t>中国联塑</w:t>
            </w:r>
          </w:p>
        </w:tc>
        <w:tc>
          <w:tcPr>
            <w:tcW w:w="1384" w:type="dxa"/>
            <w:vAlign w:val="center"/>
          </w:tcPr>
          <w:p w14:paraId="0E559284">
            <w:pPr>
              <w:jc w:val="right"/>
            </w:pPr>
            <w:r>
              <w:rPr>
                <w:rFonts w:hint="eastAsia"/>
              </w:rPr>
              <w:t>190,000</w:t>
            </w:r>
          </w:p>
        </w:tc>
        <w:tc>
          <w:tcPr>
            <w:tcW w:w="1384" w:type="dxa"/>
            <w:vAlign w:val="center"/>
          </w:tcPr>
          <w:p w14:paraId="7BA6FBFD">
            <w:pPr>
              <w:jc w:val="right"/>
            </w:pPr>
            <w:r>
              <w:rPr>
                <w:rFonts w:hint="eastAsia"/>
              </w:rPr>
              <w:t>796,278.75</w:t>
            </w:r>
          </w:p>
        </w:tc>
        <w:tc>
          <w:tcPr>
            <w:tcW w:w="1384" w:type="dxa"/>
            <w:vAlign w:val="center"/>
          </w:tcPr>
          <w:p w14:paraId="1F06EF43">
            <w:pPr>
              <w:jc w:val="right"/>
            </w:pPr>
            <w:r>
              <w:rPr>
                <w:rFonts w:hint="eastAsia"/>
              </w:rPr>
              <w:t>0.13</w:t>
            </w:r>
          </w:p>
        </w:tc>
      </w:tr>
      <w:tr w14:paraId="3CF1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322D0">
            <w:pPr>
              <w:jc w:val="center"/>
            </w:pPr>
            <w:r>
              <w:rPr>
                <w:rFonts w:hint="eastAsia"/>
              </w:rPr>
              <w:t>117</w:t>
            </w:r>
          </w:p>
        </w:tc>
        <w:tc>
          <w:tcPr>
            <w:tcW w:w="1384" w:type="dxa"/>
            <w:vAlign w:val="center"/>
          </w:tcPr>
          <w:p w14:paraId="7844E94F">
            <w:r>
              <w:rPr>
                <w:rFonts w:hint="eastAsia"/>
              </w:rPr>
              <w:t>688802</w:t>
            </w:r>
          </w:p>
        </w:tc>
        <w:tc>
          <w:tcPr>
            <w:tcW w:w="1384" w:type="dxa"/>
            <w:vAlign w:val="center"/>
          </w:tcPr>
          <w:p w14:paraId="5A067C4A">
            <w:r>
              <w:rPr>
                <w:rFonts w:hint="eastAsia"/>
              </w:rPr>
              <w:t>沐曦股份</w:t>
            </w:r>
          </w:p>
        </w:tc>
        <w:tc>
          <w:tcPr>
            <w:tcW w:w="1384" w:type="dxa"/>
            <w:vAlign w:val="center"/>
          </w:tcPr>
          <w:p w14:paraId="777CC911">
            <w:pPr>
              <w:jc w:val="right"/>
            </w:pPr>
            <w:r>
              <w:rPr>
                <w:rFonts w:hint="eastAsia"/>
              </w:rPr>
              <w:t>1,930</w:t>
            </w:r>
          </w:p>
        </w:tc>
        <w:tc>
          <w:tcPr>
            <w:tcW w:w="1384" w:type="dxa"/>
            <w:vAlign w:val="center"/>
          </w:tcPr>
          <w:p w14:paraId="4FE2CEF7">
            <w:pPr>
              <w:jc w:val="right"/>
            </w:pPr>
            <w:r>
              <w:rPr>
                <w:rFonts w:hint="eastAsia"/>
              </w:rPr>
              <w:t>770,842.00</w:t>
            </w:r>
          </w:p>
        </w:tc>
        <w:tc>
          <w:tcPr>
            <w:tcW w:w="1384" w:type="dxa"/>
            <w:vAlign w:val="center"/>
          </w:tcPr>
          <w:p w14:paraId="74AAAE88">
            <w:pPr>
              <w:jc w:val="right"/>
            </w:pPr>
            <w:r>
              <w:rPr>
                <w:rFonts w:hint="eastAsia"/>
              </w:rPr>
              <w:t>0.13</w:t>
            </w:r>
          </w:p>
        </w:tc>
      </w:tr>
      <w:tr w14:paraId="6F36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C0A3F">
            <w:pPr>
              <w:jc w:val="center"/>
            </w:pPr>
            <w:r>
              <w:rPr>
                <w:rFonts w:hint="eastAsia"/>
              </w:rPr>
              <w:t>118</w:t>
            </w:r>
          </w:p>
        </w:tc>
        <w:tc>
          <w:tcPr>
            <w:tcW w:w="1384" w:type="dxa"/>
            <w:vAlign w:val="center"/>
          </w:tcPr>
          <w:p w14:paraId="738F8F47">
            <w:r>
              <w:rPr>
                <w:rFonts w:hint="eastAsia"/>
              </w:rPr>
              <w:t>688667</w:t>
            </w:r>
          </w:p>
        </w:tc>
        <w:tc>
          <w:tcPr>
            <w:tcW w:w="1384" w:type="dxa"/>
            <w:vAlign w:val="center"/>
          </w:tcPr>
          <w:p w14:paraId="1A7847B2">
            <w:r>
              <w:rPr>
                <w:rFonts w:hint="eastAsia"/>
              </w:rPr>
              <w:t>菱电电控</w:t>
            </w:r>
          </w:p>
        </w:tc>
        <w:tc>
          <w:tcPr>
            <w:tcW w:w="1384" w:type="dxa"/>
            <w:vAlign w:val="center"/>
          </w:tcPr>
          <w:p w14:paraId="5130E0B6">
            <w:pPr>
              <w:jc w:val="right"/>
            </w:pPr>
            <w:r>
              <w:rPr>
                <w:rFonts w:hint="eastAsia"/>
              </w:rPr>
              <w:t>10,857</w:t>
            </w:r>
          </w:p>
        </w:tc>
        <w:tc>
          <w:tcPr>
            <w:tcW w:w="1384" w:type="dxa"/>
            <w:vAlign w:val="center"/>
          </w:tcPr>
          <w:p w14:paraId="408CFAEF">
            <w:pPr>
              <w:jc w:val="right"/>
            </w:pPr>
            <w:r>
              <w:rPr>
                <w:rFonts w:hint="eastAsia"/>
              </w:rPr>
              <w:t>764,549.94</w:t>
            </w:r>
          </w:p>
        </w:tc>
        <w:tc>
          <w:tcPr>
            <w:tcW w:w="1384" w:type="dxa"/>
            <w:vAlign w:val="center"/>
          </w:tcPr>
          <w:p w14:paraId="5343E3D2">
            <w:pPr>
              <w:jc w:val="right"/>
            </w:pPr>
            <w:r>
              <w:rPr>
                <w:rFonts w:hint="eastAsia"/>
              </w:rPr>
              <w:t>0.13</w:t>
            </w:r>
          </w:p>
        </w:tc>
      </w:tr>
      <w:tr w14:paraId="1351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DA659">
            <w:pPr>
              <w:jc w:val="center"/>
            </w:pPr>
            <w:r>
              <w:rPr>
                <w:rFonts w:hint="eastAsia"/>
              </w:rPr>
              <w:t>119</w:t>
            </w:r>
          </w:p>
        </w:tc>
        <w:tc>
          <w:tcPr>
            <w:tcW w:w="1384" w:type="dxa"/>
            <w:vAlign w:val="center"/>
          </w:tcPr>
          <w:p w14:paraId="2A5A3EC8">
            <w:r>
              <w:rPr>
                <w:rFonts w:hint="eastAsia"/>
              </w:rPr>
              <w:t>002615</w:t>
            </w:r>
          </w:p>
        </w:tc>
        <w:tc>
          <w:tcPr>
            <w:tcW w:w="1384" w:type="dxa"/>
            <w:vAlign w:val="center"/>
          </w:tcPr>
          <w:p w14:paraId="37839DE6">
            <w:r>
              <w:rPr>
                <w:rFonts w:hint="eastAsia"/>
              </w:rPr>
              <w:t>哈尔斯</w:t>
            </w:r>
          </w:p>
        </w:tc>
        <w:tc>
          <w:tcPr>
            <w:tcW w:w="1384" w:type="dxa"/>
            <w:vAlign w:val="center"/>
          </w:tcPr>
          <w:p w14:paraId="5A791C2E">
            <w:pPr>
              <w:jc w:val="right"/>
            </w:pPr>
            <w:r>
              <w:rPr>
                <w:rFonts w:hint="eastAsia"/>
              </w:rPr>
              <w:t>99,000</w:t>
            </w:r>
          </w:p>
        </w:tc>
        <w:tc>
          <w:tcPr>
            <w:tcW w:w="1384" w:type="dxa"/>
            <w:vAlign w:val="center"/>
          </w:tcPr>
          <w:p w14:paraId="6816088C">
            <w:pPr>
              <w:jc w:val="right"/>
            </w:pPr>
            <w:r>
              <w:rPr>
                <w:rFonts w:hint="eastAsia"/>
              </w:rPr>
              <w:t>759,330.00</w:t>
            </w:r>
          </w:p>
        </w:tc>
        <w:tc>
          <w:tcPr>
            <w:tcW w:w="1384" w:type="dxa"/>
            <w:vAlign w:val="center"/>
          </w:tcPr>
          <w:p w14:paraId="459B9050">
            <w:pPr>
              <w:jc w:val="right"/>
            </w:pPr>
            <w:r>
              <w:rPr>
                <w:rFonts w:hint="eastAsia"/>
              </w:rPr>
              <w:t>0.13</w:t>
            </w:r>
          </w:p>
        </w:tc>
      </w:tr>
      <w:tr w14:paraId="4DC3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D5822">
            <w:pPr>
              <w:jc w:val="center"/>
            </w:pPr>
            <w:r>
              <w:rPr>
                <w:rFonts w:hint="eastAsia"/>
              </w:rPr>
              <w:t>120</w:t>
            </w:r>
          </w:p>
        </w:tc>
        <w:tc>
          <w:tcPr>
            <w:tcW w:w="1384" w:type="dxa"/>
            <w:vAlign w:val="center"/>
          </w:tcPr>
          <w:p w14:paraId="672FB38E">
            <w:r>
              <w:rPr>
                <w:rFonts w:hint="eastAsia"/>
              </w:rPr>
              <w:t>00189</w:t>
            </w:r>
          </w:p>
        </w:tc>
        <w:tc>
          <w:tcPr>
            <w:tcW w:w="1384" w:type="dxa"/>
            <w:vAlign w:val="center"/>
          </w:tcPr>
          <w:p w14:paraId="4E9C570A">
            <w:r>
              <w:rPr>
                <w:rFonts w:hint="eastAsia"/>
              </w:rPr>
              <w:t>东岳集团</w:t>
            </w:r>
          </w:p>
        </w:tc>
        <w:tc>
          <w:tcPr>
            <w:tcW w:w="1384" w:type="dxa"/>
            <w:vAlign w:val="center"/>
          </w:tcPr>
          <w:p w14:paraId="08028BA5">
            <w:pPr>
              <w:jc w:val="right"/>
            </w:pPr>
            <w:r>
              <w:rPr>
                <w:rFonts w:hint="eastAsia"/>
              </w:rPr>
              <w:t>77,000</w:t>
            </w:r>
          </w:p>
        </w:tc>
        <w:tc>
          <w:tcPr>
            <w:tcW w:w="1384" w:type="dxa"/>
            <w:vAlign w:val="center"/>
          </w:tcPr>
          <w:p w14:paraId="7F212BB5">
            <w:pPr>
              <w:jc w:val="right"/>
            </w:pPr>
            <w:r>
              <w:rPr>
                <w:rFonts w:hint="eastAsia"/>
              </w:rPr>
              <w:t>752,508.71</w:t>
            </w:r>
          </w:p>
        </w:tc>
        <w:tc>
          <w:tcPr>
            <w:tcW w:w="1384" w:type="dxa"/>
            <w:vAlign w:val="center"/>
          </w:tcPr>
          <w:p w14:paraId="1AF017CA">
            <w:pPr>
              <w:jc w:val="right"/>
            </w:pPr>
            <w:r>
              <w:rPr>
                <w:rFonts w:hint="eastAsia"/>
              </w:rPr>
              <w:t>0.13</w:t>
            </w:r>
          </w:p>
        </w:tc>
      </w:tr>
      <w:tr w14:paraId="3A96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CA382">
            <w:pPr>
              <w:jc w:val="center"/>
            </w:pPr>
            <w:r>
              <w:rPr>
                <w:rFonts w:hint="eastAsia"/>
              </w:rPr>
              <w:t>121</w:t>
            </w:r>
          </w:p>
        </w:tc>
        <w:tc>
          <w:tcPr>
            <w:tcW w:w="1384" w:type="dxa"/>
            <w:vAlign w:val="center"/>
          </w:tcPr>
          <w:p w14:paraId="7AB85577">
            <w:r>
              <w:rPr>
                <w:rFonts w:hint="eastAsia"/>
              </w:rPr>
              <w:t>02423</w:t>
            </w:r>
          </w:p>
        </w:tc>
        <w:tc>
          <w:tcPr>
            <w:tcW w:w="1384" w:type="dxa"/>
            <w:vAlign w:val="center"/>
          </w:tcPr>
          <w:p w14:paraId="37B76632">
            <w:r>
              <w:rPr>
                <w:rFonts w:hint="eastAsia"/>
              </w:rPr>
              <w:t>贝壳-W</w:t>
            </w:r>
          </w:p>
        </w:tc>
        <w:tc>
          <w:tcPr>
            <w:tcW w:w="1384" w:type="dxa"/>
            <w:vAlign w:val="center"/>
          </w:tcPr>
          <w:p w14:paraId="7724DB2A">
            <w:pPr>
              <w:jc w:val="right"/>
            </w:pPr>
            <w:r>
              <w:rPr>
                <w:rFonts w:hint="eastAsia"/>
              </w:rPr>
              <w:t>19,600</w:t>
            </w:r>
          </w:p>
        </w:tc>
        <w:tc>
          <w:tcPr>
            <w:tcW w:w="1384" w:type="dxa"/>
            <w:vAlign w:val="center"/>
          </w:tcPr>
          <w:p w14:paraId="22D241CD">
            <w:pPr>
              <w:jc w:val="right"/>
            </w:pPr>
            <w:r>
              <w:rPr>
                <w:rFonts w:hint="eastAsia"/>
              </w:rPr>
              <w:t>734,679.15</w:t>
            </w:r>
          </w:p>
        </w:tc>
        <w:tc>
          <w:tcPr>
            <w:tcW w:w="1384" w:type="dxa"/>
            <w:vAlign w:val="center"/>
          </w:tcPr>
          <w:p w14:paraId="0FE06324">
            <w:pPr>
              <w:jc w:val="right"/>
            </w:pPr>
            <w:r>
              <w:rPr>
                <w:rFonts w:hint="eastAsia"/>
              </w:rPr>
              <w:t>0.12</w:t>
            </w:r>
          </w:p>
        </w:tc>
      </w:tr>
      <w:tr w14:paraId="1BFB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0F449">
            <w:pPr>
              <w:jc w:val="center"/>
            </w:pPr>
            <w:r>
              <w:rPr>
                <w:rFonts w:hint="eastAsia"/>
              </w:rPr>
              <w:t>122</w:t>
            </w:r>
          </w:p>
        </w:tc>
        <w:tc>
          <w:tcPr>
            <w:tcW w:w="1384" w:type="dxa"/>
            <w:vAlign w:val="center"/>
          </w:tcPr>
          <w:p w14:paraId="7DF49ABF">
            <w:r>
              <w:rPr>
                <w:rFonts w:hint="eastAsia"/>
              </w:rPr>
              <w:t>301039</w:t>
            </w:r>
          </w:p>
        </w:tc>
        <w:tc>
          <w:tcPr>
            <w:tcW w:w="1384" w:type="dxa"/>
            <w:vAlign w:val="center"/>
          </w:tcPr>
          <w:p w14:paraId="678CFE28">
            <w:r>
              <w:rPr>
                <w:rFonts w:hint="eastAsia"/>
              </w:rPr>
              <w:t>中集车辆</w:t>
            </w:r>
          </w:p>
        </w:tc>
        <w:tc>
          <w:tcPr>
            <w:tcW w:w="1384" w:type="dxa"/>
            <w:vAlign w:val="center"/>
          </w:tcPr>
          <w:p w14:paraId="0E1C961C">
            <w:pPr>
              <w:jc w:val="right"/>
            </w:pPr>
            <w:r>
              <w:rPr>
                <w:rFonts w:hint="eastAsia"/>
              </w:rPr>
              <w:t>78,500</w:t>
            </w:r>
          </w:p>
        </w:tc>
        <w:tc>
          <w:tcPr>
            <w:tcW w:w="1384" w:type="dxa"/>
            <w:vAlign w:val="center"/>
          </w:tcPr>
          <w:p w14:paraId="2754A3B3">
            <w:pPr>
              <w:jc w:val="right"/>
            </w:pPr>
            <w:r>
              <w:rPr>
                <w:rFonts w:hint="eastAsia"/>
              </w:rPr>
              <w:t>718,275.00</w:t>
            </w:r>
          </w:p>
        </w:tc>
        <w:tc>
          <w:tcPr>
            <w:tcW w:w="1384" w:type="dxa"/>
            <w:vAlign w:val="center"/>
          </w:tcPr>
          <w:p w14:paraId="5996F4C0">
            <w:pPr>
              <w:jc w:val="right"/>
            </w:pPr>
            <w:r>
              <w:rPr>
                <w:rFonts w:hint="eastAsia"/>
              </w:rPr>
              <w:t>0.12</w:t>
            </w:r>
          </w:p>
        </w:tc>
      </w:tr>
      <w:tr w14:paraId="08D8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09ACE">
            <w:pPr>
              <w:jc w:val="center"/>
            </w:pPr>
            <w:r>
              <w:rPr>
                <w:rFonts w:hint="eastAsia"/>
              </w:rPr>
              <w:t>123</w:t>
            </w:r>
          </w:p>
        </w:tc>
        <w:tc>
          <w:tcPr>
            <w:tcW w:w="1384" w:type="dxa"/>
            <w:vAlign w:val="center"/>
          </w:tcPr>
          <w:p w14:paraId="564255FE">
            <w:r>
              <w:rPr>
                <w:rFonts w:hint="eastAsia"/>
              </w:rPr>
              <w:t>300570</w:t>
            </w:r>
          </w:p>
        </w:tc>
        <w:tc>
          <w:tcPr>
            <w:tcW w:w="1384" w:type="dxa"/>
            <w:vAlign w:val="center"/>
          </w:tcPr>
          <w:p w14:paraId="7B912A3B">
            <w:r>
              <w:rPr>
                <w:rFonts w:hint="eastAsia"/>
              </w:rPr>
              <w:t>太辰光</w:t>
            </w:r>
          </w:p>
        </w:tc>
        <w:tc>
          <w:tcPr>
            <w:tcW w:w="1384" w:type="dxa"/>
            <w:vAlign w:val="center"/>
          </w:tcPr>
          <w:p w14:paraId="05382E34">
            <w:pPr>
              <w:jc w:val="right"/>
            </w:pPr>
            <w:r>
              <w:rPr>
                <w:rFonts w:hint="eastAsia"/>
              </w:rPr>
              <w:t>6,200</w:t>
            </w:r>
          </w:p>
        </w:tc>
        <w:tc>
          <w:tcPr>
            <w:tcW w:w="1384" w:type="dxa"/>
            <w:vAlign w:val="center"/>
          </w:tcPr>
          <w:p w14:paraId="68A5C5E7">
            <w:pPr>
              <w:jc w:val="right"/>
            </w:pPr>
            <w:r>
              <w:rPr>
                <w:rFonts w:hint="eastAsia"/>
              </w:rPr>
              <w:t>716,410.00</w:t>
            </w:r>
          </w:p>
        </w:tc>
        <w:tc>
          <w:tcPr>
            <w:tcW w:w="1384" w:type="dxa"/>
            <w:vAlign w:val="center"/>
          </w:tcPr>
          <w:p w14:paraId="035C52D7">
            <w:pPr>
              <w:jc w:val="right"/>
            </w:pPr>
            <w:r>
              <w:rPr>
                <w:rFonts w:hint="eastAsia"/>
              </w:rPr>
              <w:t>0.12</w:t>
            </w:r>
          </w:p>
        </w:tc>
      </w:tr>
      <w:tr w14:paraId="3C9A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B3835">
            <w:pPr>
              <w:jc w:val="center"/>
            </w:pPr>
            <w:r>
              <w:rPr>
                <w:rFonts w:hint="eastAsia"/>
              </w:rPr>
              <w:t>124</w:t>
            </w:r>
          </w:p>
        </w:tc>
        <w:tc>
          <w:tcPr>
            <w:tcW w:w="1384" w:type="dxa"/>
            <w:vAlign w:val="center"/>
          </w:tcPr>
          <w:p w14:paraId="37357D9F">
            <w:r>
              <w:rPr>
                <w:rFonts w:hint="eastAsia"/>
              </w:rPr>
              <w:t>601636</w:t>
            </w:r>
          </w:p>
        </w:tc>
        <w:tc>
          <w:tcPr>
            <w:tcW w:w="1384" w:type="dxa"/>
            <w:vAlign w:val="center"/>
          </w:tcPr>
          <w:p w14:paraId="54F73A0B">
            <w:r>
              <w:rPr>
                <w:rFonts w:hint="eastAsia"/>
              </w:rPr>
              <w:t>旗滨集团</w:t>
            </w:r>
          </w:p>
        </w:tc>
        <w:tc>
          <w:tcPr>
            <w:tcW w:w="1384" w:type="dxa"/>
            <w:vAlign w:val="center"/>
          </w:tcPr>
          <w:p w14:paraId="4A349044">
            <w:pPr>
              <w:jc w:val="right"/>
            </w:pPr>
            <w:r>
              <w:rPr>
                <w:rFonts w:hint="eastAsia"/>
              </w:rPr>
              <w:t>120,600</w:t>
            </w:r>
          </w:p>
        </w:tc>
        <w:tc>
          <w:tcPr>
            <w:tcW w:w="1384" w:type="dxa"/>
            <w:vAlign w:val="center"/>
          </w:tcPr>
          <w:p w14:paraId="20D6204E">
            <w:pPr>
              <w:jc w:val="right"/>
            </w:pPr>
            <w:r>
              <w:rPr>
                <w:rFonts w:hint="eastAsia"/>
              </w:rPr>
              <w:t>715,158.00</w:t>
            </w:r>
          </w:p>
        </w:tc>
        <w:tc>
          <w:tcPr>
            <w:tcW w:w="1384" w:type="dxa"/>
            <w:vAlign w:val="center"/>
          </w:tcPr>
          <w:p w14:paraId="1B831E04">
            <w:pPr>
              <w:jc w:val="right"/>
            </w:pPr>
            <w:r>
              <w:rPr>
                <w:rFonts w:hint="eastAsia"/>
              </w:rPr>
              <w:t>0.12</w:t>
            </w:r>
          </w:p>
        </w:tc>
      </w:tr>
      <w:tr w14:paraId="7173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CB372">
            <w:pPr>
              <w:jc w:val="center"/>
            </w:pPr>
            <w:r>
              <w:rPr>
                <w:rFonts w:hint="eastAsia"/>
              </w:rPr>
              <w:t>125</w:t>
            </w:r>
          </w:p>
        </w:tc>
        <w:tc>
          <w:tcPr>
            <w:tcW w:w="1384" w:type="dxa"/>
            <w:vAlign w:val="center"/>
          </w:tcPr>
          <w:p w14:paraId="74EAA8BB">
            <w:r>
              <w:rPr>
                <w:rFonts w:hint="eastAsia"/>
              </w:rPr>
              <w:t>600586</w:t>
            </w:r>
          </w:p>
        </w:tc>
        <w:tc>
          <w:tcPr>
            <w:tcW w:w="1384" w:type="dxa"/>
            <w:vAlign w:val="center"/>
          </w:tcPr>
          <w:p w14:paraId="23ECB7C1">
            <w:r>
              <w:rPr>
                <w:rFonts w:hint="eastAsia"/>
              </w:rPr>
              <w:t>金晶科技</w:t>
            </w:r>
          </w:p>
        </w:tc>
        <w:tc>
          <w:tcPr>
            <w:tcW w:w="1384" w:type="dxa"/>
            <w:vAlign w:val="center"/>
          </w:tcPr>
          <w:p w14:paraId="3231872D">
            <w:pPr>
              <w:jc w:val="right"/>
            </w:pPr>
            <w:r>
              <w:rPr>
                <w:rFonts w:hint="eastAsia"/>
              </w:rPr>
              <w:t>121,800</w:t>
            </w:r>
          </w:p>
        </w:tc>
        <w:tc>
          <w:tcPr>
            <w:tcW w:w="1384" w:type="dxa"/>
            <w:vAlign w:val="center"/>
          </w:tcPr>
          <w:p w14:paraId="44AAA9AD">
            <w:pPr>
              <w:jc w:val="right"/>
            </w:pPr>
            <w:r>
              <w:rPr>
                <w:rFonts w:hint="eastAsia"/>
              </w:rPr>
              <w:t>685,734.00</w:t>
            </w:r>
          </w:p>
        </w:tc>
        <w:tc>
          <w:tcPr>
            <w:tcW w:w="1384" w:type="dxa"/>
            <w:vAlign w:val="center"/>
          </w:tcPr>
          <w:p w14:paraId="551E3D2D">
            <w:pPr>
              <w:jc w:val="right"/>
            </w:pPr>
            <w:r>
              <w:rPr>
                <w:rFonts w:hint="eastAsia"/>
              </w:rPr>
              <w:t>0.11</w:t>
            </w:r>
          </w:p>
        </w:tc>
      </w:tr>
      <w:tr w14:paraId="5463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EC428">
            <w:pPr>
              <w:jc w:val="center"/>
            </w:pPr>
            <w:r>
              <w:rPr>
                <w:rFonts w:hint="eastAsia"/>
              </w:rPr>
              <w:t>126</w:t>
            </w:r>
          </w:p>
        </w:tc>
        <w:tc>
          <w:tcPr>
            <w:tcW w:w="1384" w:type="dxa"/>
            <w:vAlign w:val="center"/>
          </w:tcPr>
          <w:p w14:paraId="1BF284CC">
            <w:r>
              <w:rPr>
                <w:rFonts w:hint="eastAsia"/>
              </w:rPr>
              <w:t>000550</w:t>
            </w:r>
          </w:p>
        </w:tc>
        <w:tc>
          <w:tcPr>
            <w:tcW w:w="1384" w:type="dxa"/>
            <w:vAlign w:val="center"/>
          </w:tcPr>
          <w:p w14:paraId="49DF5658">
            <w:r>
              <w:rPr>
                <w:rFonts w:hint="eastAsia"/>
              </w:rPr>
              <w:t>江铃汽车</w:t>
            </w:r>
          </w:p>
        </w:tc>
        <w:tc>
          <w:tcPr>
            <w:tcW w:w="1384" w:type="dxa"/>
            <w:vAlign w:val="center"/>
          </w:tcPr>
          <w:p w14:paraId="6DEBC65A">
            <w:pPr>
              <w:jc w:val="right"/>
            </w:pPr>
            <w:r>
              <w:rPr>
                <w:rFonts w:hint="eastAsia"/>
              </w:rPr>
              <w:t>36,400</w:t>
            </w:r>
          </w:p>
        </w:tc>
        <w:tc>
          <w:tcPr>
            <w:tcW w:w="1384" w:type="dxa"/>
            <w:vAlign w:val="center"/>
          </w:tcPr>
          <w:p w14:paraId="2EFB4A92">
            <w:pPr>
              <w:jc w:val="right"/>
            </w:pPr>
            <w:r>
              <w:rPr>
                <w:rFonts w:hint="eastAsia"/>
              </w:rPr>
              <w:t>677,040.00</w:t>
            </w:r>
          </w:p>
        </w:tc>
        <w:tc>
          <w:tcPr>
            <w:tcW w:w="1384" w:type="dxa"/>
            <w:vAlign w:val="center"/>
          </w:tcPr>
          <w:p w14:paraId="036BB586">
            <w:pPr>
              <w:jc w:val="right"/>
            </w:pPr>
            <w:r>
              <w:rPr>
                <w:rFonts w:hint="eastAsia"/>
              </w:rPr>
              <w:t>0.11</w:t>
            </w:r>
          </w:p>
        </w:tc>
      </w:tr>
      <w:tr w14:paraId="0E5E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4142C">
            <w:pPr>
              <w:jc w:val="center"/>
            </w:pPr>
            <w:r>
              <w:rPr>
                <w:rFonts w:hint="eastAsia"/>
              </w:rPr>
              <w:t>127</w:t>
            </w:r>
          </w:p>
        </w:tc>
        <w:tc>
          <w:tcPr>
            <w:tcW w:w="1384" w:type="dxa"/>
            <w:vAlign w:val="center"/>
          </w:tcPr>
          <w:p w14:paraId="196D39DC">
            <w:r>
              <w:rPr>
                <w:rFonts w:hint="eastAsia"/>
              </w:rPr>
              <w:t>002475</w:t>
            </w:r>
          </w:p>
        </w:tc>
        <w:tc>
          <w:tcPr>
            <w:tcW w:w="1384" w:type="dxa"/>
            <w:vAlign w:val="center"/>
          </w:tcPr>
          <w:p w14:paraId="6052DA9F">
            <w:r>
              <w:rPr>
                <w:rFonts w:hint="eastAsia"/>
              </w:rPr>
              <w:t>立讯精密</w:t>
            </w:r>
          </w:p>
        </w:tc>
        <w:tc>
          <w:tcPr>
            <w:tcW w:w="1384" w:type="dxa"/>
            <w:vAlign w:val="center"/>
          </w:tcPr>
          <w:p w14:paraId="3ADB1F98">
            <w:pPr>
              <w:jc w:val="right"/>
            </w:pPr>
            <w:r>
              <w:rPr>
                <w:rFonts w:hint="eastAsia"/>
              </w:rPr>
              <w:t>11,900</w:t>
            </w:r>
          </w:p>
        </w:tc>
        <w:tc>
          <w:tcPr>
            <w:tcW w:w="1384" w:type="dxa"/>
            <w:vAlign w:val="center"/>
          </w:tcPr>
          <w:p w14:paraId="11CB43F8">
            <w:pPr>
              <w:jc w:val="right"/>
            </w:pPr>
            <w:r>
              <w:rPr>
                <w:rFonts w:hint="eastAsia"/>
              </w:rPr>
              <w:t>674,849.00</w:t>
            </w:r>
          </w:p>
        </w:tc>
        <w:tc>
          <w:tcPr>
            <w:tcW w:w="1384" w:type="dxa"/>
            <w:vAlign w:val="center"/>
          </w:tcPr>
          <w:p w14:paraId="5023CCDC">
            <w:pPr>
              <w:jc w:val="right"/>
            </w:pPr>
            <w:r>
              <w:rPr>
                <w:rFonts w:hint="eastAsia"/>
              </w:rPr>
              <w:t>0.11</w:t>
            </w:r>
          </w:p>
        </w:tc>
      </w:tr>
      <w:tr w14:paraId="6FA9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E5927">
            <w:pPr>
              <w:jc w:val="center"/>
            </w:pPr>
            <w:r>
              <w:rPr>
                <w:rFonts w:hint="eastAsia"/>
              </w:rPr>
              <w:t>128</w:t>
            </w:r>
          </w:p>
        </w:tc>
        <w:tc>
          <w:tcPr>
            <w:tcW w:w="1384" w:type="dxa"/>
            <w:vAlign w:val="center"/>
          </w:tcPr>
          <w:p w14:paraId="09BF5880">
            <w:r>
              <w:rPr>
                <w:rFonts w:hint="eastAsia"/>
              </w:rPr>
              <w:t>300866</w:t>
            </w:r>
          </w:p>
        </w:tc>
        <w:tc>
          <w:tcPr>
            <w:tcW w:w="1384" w:type="dxa"/>
            <w:vAlign w:val="center"/>
          </w:tcPr>
          <w:p w14:paraId="18DD8B6E">
            <w:r>
              <w:rPr>
                <w:rFonts w:hint="eastAsia"/>
              </w:rPr>
              <w:t>安克创新</w:t>
            </w:r>
          </w:p>
        </w:tc>
        <w:tc>
          <w:tcPr>
            <w:tcW w:w="1384" w:type="dxa"/>
            <w:vAlign w:val="center"/>
          </w:tcPr>
          <w:p w14:paraId="331A6342">
            <w:pPr>
              <w:jc w:val="right"/>
            </w:pPr>
            <w:r>
              <w:rPr>
                <w:rFonts w:hint="eastAsia"/>
              </w:rPr>
              <w:t>5,800</w:t>
            </w:r>
          </w:p>
        </w:tc>
        <w:tc>
          <w:tcPr>
            <w:tcW w:w="1384" w:type="dxa"/>
            <w:vAlign w:val="center"/>
          </w:tcPr>
          <w:p w14:paraId="77C15803">
            <w:pPr>
              <w:jc w:val="right"/>
            </w:pPr>
            <w:r>
              <w:rPr>
                <w:rFonts w:hint="eastAsia"/>
              </w:rPr>
              <w:t>663,462.00</w:t>
            </w:r>
          </w:p>
        </w:tc>
        <w:tc>
          <w:tcPr>
            <w:tcW w:w="1384" w:type="dxa"/>
            <w:vAlign w:val="center"/>
          </w:tcPr>
          <w:p w14:paraId="05EA0C27">
            <w:pPr>
              <w:jc w:val="right"/>
            </w:pPr>
            <w:r>
              <w:rPr>
                <w:rFonts w:hint="eastAsia"/>
              </w:rPr>
              <w:t>0.11</w:t>
            </w:r>
          </w:p>
        </w:tc>
      </w:tr>
      <w:tr w14:paraId="7E00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84E5D">
            <w:pPr>
              <w:jc w:val="center"/>
            </w:pPr>
            <w:r>
              <w:rPr>
                <w:rFonts w:hint="eastAsia"/>
              </w:rPr>
              <w:t>129</w:t>
            </w:r>
          </w:p>
        </w:tc>
        <w:tc>
          <w:tcPr>
            <w:tcW w:w="1384" w:type="dxa"/>
            <w:vAlign w:val="center"/>
          </w:tcPr>
          <w:p w14:paraId="13591769">
            <w:r>
              <w:rPr>
                <w:rFonts w:hint="eastAsia"/>
              </w:rPr>
              <w:t>600711</w:t>
            </w:r>
          </w:p>
        </w:tc>
        <w:tc>
          <w:tcPr>
            <w:tcW w:w="1384" w:type="dxa"/>
            <w:vAlign w:val="center"/>
          </w:tcPr>
          <w:p w14:paraId="699EE95B">
            <w:r>
              <w:rPr>
                <w:rFonts w:hint="eastAsia"/>
              </w:rPr>
              <w:t>盛屯矿业</w:t>
            </w:r>
          </w:p>
        </w:tc>
        <w:tc>
          <w:tcPr>
            <w:tcW w:w="1384" w:type="dxa"/>
            <w:vAlign w:val="center"/>
          </w:tcPr>
          <w:p w14:paraId="67642EB4">
            <w:pPr>
              <w:jc w:val="right"/>
            </w:pPr>
            <w:r>
              <w:rPr>
                <w:rFonts w:hint="eastAsia"/>
              </w:rPr>
              <w:t>43,600</w:t>
            </w:r>
          </w:p>
        </w:tc>
        <w:tc>
          <w:tcPr>
            <w:tcW w:w="1384" w:type="dxa"/>
            <w:vAlign w:val="center"/>
          </w:tcPr>
          <w:p w14:paraId="4BB3622E">
            <w:pPr>
              <w:jc w:val="right"/>
            </w:pPr>
            <w:r>
              <w:rPr>
                <w:rFonts w:hint="eastAsia"/>
              </w:rPr>
              <w:t>660,976.00</w:t>
            </w:r>
          </w:p>
        </w:tc>
        <w:tc>
          <w:tcPr>
            <w:tcW w:w="1384" w:type="dxa"/>
            <w:vAlign w:val="center"/>
          </w:tcPr>
          <w:p w14:paraId="73087BCA">
            <w:pPr>
              <w:jc w:val="right"/>
            </w:pPr>
            <w:r>
              <w:rPr>
                <w:rFonts w:hint="eastAsia"/>
              </w:rPr>
              <w:t>0.11</w:t>
            </w:r>
          </w:p>
        </w:tc>
      </w:tr>
      <w:tr w14:paraId="554B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057BC">
            <w:pPr>
              <w:jc w:val="center"/>
            </w:pPr>
            <w:r>
              <w:rPr>
                <w:rFonts w:hint="eastAsia"/>
              </w:rPr>
              <w:t>130</w:t>
            </w:r>
          </w:p>
        </w:tc>
        <w:tc>
          <w:tcPr>
            <w:tcW w:w="1384" w:type="dxa"/>
            <w:vAlign w:val="center"/>
          </w:tcPr>
          <w:p w14:paraId="01B584A3">
            <w:r>
              <w:rPr>
                <w:rFonts w:hint="eastAsia"/>
              </w:rPr>
              <w:t>02313</w:t>
            </w:r>
          </w:p>
        </w:tc>
        <w:tc>
          <w:tcPr>
            <w:tcW w:w="1384" w:type="dxa"/>
            <w:vAlign w:val="center"/>
          </w:tcPr>
          <w:p w14:paraId="1A8F21F2">
            <w:r>
              <w:rPr>
                <w:rFonts w:hint="eastAsia"/>
              </w:rPr>
              <w:t>申洲国际</w:t>
            </w:r>
          </w:p>
        </w:tc>
        <w:tc>
          <w:tcPr>
            <w:tcW w:w="1384" w:type="dxa"/>
            <w:vAlign w:val="center"/>
          </w:tcPr>
          <w:p w14:paraId="2EF9C9C2">
            <w:pPr>
              <w:jc w:val="right"/>
            </w:pPr>
            <w:r>
              <w:rPr>
                <w:rFonts w:hint="eastAsia"/>
              </w:rPr>
              <w:t>11,400</w:t>
            </w:r>
          </w:p>
        </w:tc>
        <w:tc>
          <w:tcPr>
            <w:tcW w:w="1384" w:type="dxa"/>
            <w:vAlign w:val="center"/>
          </w:tcPr>
          <w:p w14:paraId="16B754D0">
            <w:pPr>
              <w:jc w:val="right"/>
            </w:pPr>
            <w:r>
              <w:rPr>
                <w:rFonts w:hint="eastAsia"/>
              </w:rPr>
              <w:t>630,158.53</w:t>
            </w:r>
          </w:p>
        </w:tc>
        <w:tc>
          <w:tcPr>
            <w:tcW w:w="1384" w:type="dxa"/>
            <w:vAlign w:val="center"/>
          </w:tcPr>
          <w:p w14:paraId="5A0E9FF5">
            <w:pPr>
              <w:jc w:val="right"/>
            </w:pPr>
            <w:r>
              <w:rPr>
                <w:rFonts w:hint="eastAsia"/>
              </w:rPr>
              <w:t>0.11</w:t>
            </w:r>
          </w:p>
        </w:tc>
      </w:tr>
      <w:tr w14:paraId="04C0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427EC">
            <w:pPr>
              <w:jc w:val="center"/>
            </w:pPr>
            <w:r>
              <w:rPr>
                <w:rFonts w:hint="eastAsia"/>
              </w:rPr>
              <w:t>131</w:t>
            </w:r>
          </w:p>
        </w:tc>
        <w:tc>
          <w:tcPr>
            <w:tcW w:w="1384" w:type="dxa"/>
            <w:vAlign w:val="center"/>
          </w:tcPr>
          <w:p w14:paraId="475AA5EA">
            <w:r>
              <w:rPr>
                <w:rFonts w:hint="eastAsia"/>
              </w:rPr>
              <w:t>300972</w:t>
            </w:r>
          </w:p>
        </w:tc>
        <w:tc>
          <w:tcPr>
            <w:tcW w:w="1384" w:type="dxa"/>
            <w:vAlign w:val="center"/>
          </w:tcPr>
          <w:p w14:paraId="357D7657">
            <w:r>
              <w:rPr>
                <w:rFonts w:hint="eastAsia"/>
              </w:rPr>
              <w:t>万辰集团</w:t>
            </w:r>
          </w:p>
        </w:tc>
        <w:tc>
          <w:tcPr>
            <w:tcW w:w="1384" w:type="dxa"/>
            <w:vAlign w:val="center"/>
          </w:tcPr>
          <w:p w14:paraId="72C0D123">
            <w:pPr>
              <w:jc w:val="right"/>
            </w:pPr>
            <w:r>
              <w:rPr>
                <w:rFonts w:hint="eastAsia"/>
              </w:rPr>
              <w:t>3,100</w:t>
            </w:r>
          </w:p>
        </w:tc>
        <w:tc>
          <w:tcPr>
            <w:tcW w:w="1384" w:type="dxa"/>
            <w:vAlign w:val="center"/>
          </w:tcPr>
          <w:p w14:paraId="0C2BDC54">
            <w:pPr>
              <w:jc w:val="right"/>
            </w:pPr>
            <w:r>
              <w:rPr>
                <w:rFonts w:hint="eastAsia"/>
              </w:rPr>
              <w:t>623,317.00</w:t>
            </w:r>
          </w:p>
        </w:tc>
        <w:tc>
          <w:tcPr>
            <w:tcW w:w="1384" w:type="dxa"/>
            <w:vAlign w:val="center"/>
          </w:tcPr>
          <w:p w14:paraId="7AC021CE">
            <w:pPr>
              <w:jc w:val="right"/>
            </w:pPr>
            <w:r>
              <w:rPr>
                <w:rFonts w:hint="eastAsia"/>
              </w:rPr>
              <w:t>0.10</w:t>
            </w:r>
          </w:p>
        </w:tc>
      </w:tr>
      <w:tr w14:paraId="5559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254EF">
            <w:pPr>
              <w:jc w:val="center"/>
            </w:pPr>
            <w:r>
              <w:rPr>
                <w:rFonts w:hint="eastAsia"/>
              </w:rPr>
              <w:t>132</w:t>
            </w:r>
          </w:p>
        </w:tc>
        <w:tc>
          <w:tcPr>
            <w:tcW w:w="1384" w:type="dxa"/>
            <w:vAlign w:val="center"/>
          </w:tcPr>
          <w:p w14:paraId="122D6102">
            <w:r>
              <w:rPr>
                <w:rFonts w:hint="eastAsia"/>
              </w:rPr>
              <w:t>920522</w:t>
            </w:r>
          </w:p>
        </w:tc>
        <w:tc>
          <w:tcPr>
            <w:tcW w:w="1384" w:type="dxa"/>
            <w:vAlign w:val="center"/>
          </w:tcPr>
          <w:p w14:paraId="6E1CCBFF">
            <w:r>
              <w:rPr>
                <w:rFonts w:hint="eastAsia"/>
              </w:rPr>
              <w:t>纳科诺尔</w:t>
            </w:r>
          </w:p>
        </w:tc>
        <w:tc>
          <w:tcPr>
            <w:tcW w:w="1384" w:type="dxa"/>
            <w:vAlign w:val="center"/>
          </w:tcPr>
          <w:p w14:paraId="3FB973CB">
            <w:pPr>
              <w:jc w:val="right"/>
            </w:pPr>
            <w:r>
              <w:rPr>
                <w:rFonts w:hint="eastAsia"/>
              </w:rPr>
              <w:t>8,348</w:t>
            </w:r>
          </w:p>
        </w:tc>
        <w:tc>
          <w:tcPr>
            <w:tcW w:w="1384" w:type="dxa"/>
            <w:vAlign w:val="center"/>
          </w:tcPr>
          <w:p w14:paraId="7A2205BE">
            <w:pPr>
              <w:jc w:val="right"/>
            </w:pPr>
            <w:r>
              <w:rPr>
                <w:rFonts w:hint="eastAsia"/>
              </w:rPr>
              <w:t>509,979.32</w:t>
            </w:r>
          </w:p>
        </w:tc>
        <w:tc>
          <w:tcPr>
            <w:tcW w:w="1384" w:type="dxa"/>
            <w:vAlign w:val="center"/>
          </w:tcPr>
          <w:p w14:paraId="788BBEDA">
            <w:pPr>
              <w:jc w:val="right"/>
            </w:pPr>
            <w:r>
              <w:rPr>
                <w:rFonts w:hint="eastAsia"/>
              </w:rPr>
              <w:t>0.09</w:t>
            </w:r>
          </w:p>
        </w:tc>
      </w:tr>
      <w:tr w14:paraId="0CBD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FC279">
            <w:pPr>
              <w:jc w:val="center"/>
            </w:pPr>
            <w:r>
              <w:rPr>
                <w:rFonts w:hint="eastAsia"/>
              </w:rPr>
              <w:t>133</w:t>
            </w:r>
          </w:p>
        </w:tc>
        <w:tc>
          <w:tcPr>
            <w:tcW w:w="1384" w:type="dxa"/>
            <w:vAlign w:val="center"/>
          </w:tcPr>
          <w:p w14:paraId="75AF8673">
            <w:r>
              <w:rPr>
                <w:rFonts w:hint="eastAsia"/>
              </w:rPr>
              <w:t>09985</w:t>
            </w:r>
          </w:p>
        </w:tc>
        <w:tc>
          <w:tcPr>
            <w:tcW w:w="1384" w:type="dxa"/>
            <w:vAlign w:val="center"/>
          </w:tcPr>
          <w:p w14:paraId="39FACC78">
            <w:r>
              <w:rPr>
                <w:rFonts w:hint="eastAsia"/>
              </w:rPr>
              <w:t>卫龙美味</w:t>
            </w:r>
          </w:p>
        </w:tc>
        <w:tc>
          <w:tcPr>
            <w:tcW w:w="1384" w:type="dxa"/>
            <w:vAlign w:val="center"/>
          </w:tcPr>
          <w:p w14:paraId="4C7590B1">
            <w:pPr>
              <w:jc w:val="right"/>
            </w:pPr>
            <w:r>
              <w:rPr>
                <w:rFonts w:hint="eastAsia"/>
              </w:rPr>
              <w:t>38,200</w:t>
            </w:r>
          </w:p>
        </w:tc>
        <w:tc>
          <w:tcPr>
            <w:tcW w:w="1384" w:type="dxa"/>
            <w:vAlign w:val="center"/>
          </w:tcPr>
          <w:p w14:paraId="2729C674">
            <w:pPr>
              <w:jc w:val="right"/>
            </w:pPr>
            <w:r>
              <w:rPr>
                <w:rFonts w:hint="eastAsia"/>
              </w:rPr>
              <w:t>388,158.80</w:t>
            </w:r>
          </w:p>
        </w:tc>
        <w:tc>
          <w:tcPr>
            <w:tcW w:w="1384" w:type="dxa"/>
            <w:vAlign w:val="center"/>
          </w:tcPr>
          <w:p w14:paraId="2C9B1ADC">
            <w:pPr>
              <w:jc w:val="right"/>
            </w:pPr>
            <w:r>
              <w:rPr>
                <w:rFonts w:hint="eastAsia"/>
              </w:rPr>
              <w:t>0.07</w:t>
            </w:r>
          </w:p>
        </w:tc>
      </w:tr>
      <w:tr w14:paraId="3E6B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315AA">
            <w:pPr>
              <w:jc w:val="center"/>
            </w:pPr>
            <w:r>
              <w:rPr>
                <w:rFonts w:hint="eastAsia"/>
              </w:rPr>
              <w:t>134</w:t>
            </w:r>
          </w:p>
        </w:tc>
        <w:tc>
          <w:tcPr>
            <w:tcW w:w="1384" w:type="dxa"/>
            <w:vAlign w:val="center"/>
          </w:tcPr>
          <w:p w14:paraId="004D0B74">
            <w:r>
              <w:rPr>
                <w:rFonts w:hint="eastAsia"/>
              </w:rPr>
              <w:t>001280</w:t>
            </w:r>
          </w:p>
        </w:tc>
        <w:tc>
          <w:tcPr>
            <w:tcW w:w="1384" w:type="dxa"/>
            <w:vAlign w:val="center"/>
          </w:tcPr>
          <w:p w14:paraId="2D65A233">
            <w:r>
              <w:rPr>
                <w:rFonts w:hint="eastAsia"/>
              </w:rPr>
              <w:t>中国铀业</w:t>
            </w:r>
          </w:p>
        </w:tc>
        <w:tc>
          <w:tcPr>
            <w:tcW w:w="1384" w:type="dxa"/>
            <w:vAlign w:val="center"/>
          </w:tcPr>
          <w:p w14:paraId="08BAFF1A">
            <w:pPr>
              <w:jc w:val="right"/>
            </w:pPr>
            <w:r>
              <w:rPr>
                <w:rFonts w:hint="eastAsia"/>
              </w:rPr>
              <w:t>2,277</w:t>
            </w:r>
          </w:p>
        </w:tc>
        <w:tc>
          <w:tcPr>
            <w:tcW w:w="1384" w:type="dxa"/>
            <w:vAlign w:val="center"/>
          </w:tcPr>
          <w:p w14:paraId="6ADBD903">
            <w:pPr>
              <w:jc w:val="right"/>
            </w:pPr>
            <w:r>
              <w:rPr>
                <w:rFonts w:hint="eastAsia"/>
              </w:rPr>
              <w:t>103,284.72</w:t>
            </w:r>
          </w:p>
        </w:tc>
        <w:tc>
          <w:tcPr>
            <w:tcW w:w="1384" w:type="dxa"/>
            <w:vAlign w:val="center"/>
          </w:tcPr>
          <w:p w14:paraId="010C1473">
            <w:pPr>
              <w:jc w:val="right"/>
            </w:pPr>
            <w:r>
              <w:rPr>
                <w:rFonts w:hint="eastAsia"/>
              </w:rPr>
              <w:t>0.02</w:t>
            </w:r>
          </w:p>
        </w:tc>
      </w:tr>
      <w:tr w14:paraId="152A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15F98">
            <w:pPr>
              <w:jc w:val="center"/>
            </w:pPr>
            <w:r>
              <w:rPr>
                <w:rFonts w:hint="eastAsia"/>
              </w:rPr>
              <w:t>135</w:t>
            </w:r>
          </w:p>
        </w:tc>
        <w:tc>
          <w:tcPr>
            <w:tcW w:w="1384" w:type="dxa"/>
            <w:vAlign w:val="center"/>
          </w:tcPr>
          <w:p w14:paraId="21778C77">
            <w:r>
              <w:rPr>
                <w:rFonts w:hint="eastAsia"/>
              </w:rPr>
              <w:t>688790</w:t>
            </w:r>
          </w:p>
        </w:tc>
        <w:tc>
          <w:tcPr>
            <w:tcW w:w="1384" w:type="dxa"/>
            <w:vAlign w:val="center"/>
          </w:tcPr>
          <w:p w14:paraId="552B9ECB">
            <w:r>
              <w:rPr>
                <w:rFonts w:hint="eastAsia"/>
              </w:rPr>
              <w:t>昂瑞微</w:t>
            </w:r>
          </w:p>
        </w:tc>
        <w:tc>
          <w:tcPr>
            <w:tcW w:w="1384" w:type="dxa"/>
            <w:vAlign w:val="center"/>
          </w:tcPr>
          <w:p w14:paraId="771C9CC8">
            <w:pPr>
              <w:jc w:val="right"/>
            </w:pPr>
            <w:r>
              <w:rPr>
                <w:rFonts w:hint="eastAsia"/>
              </w:rPr>
              <w:t>470</w:t>
            </w:r>
          </w:p>
        </w:tc>
        <w:tc>
          <w:tcPr>
            <w:tcW w:w="1384" w:type="dxa"/>
            <w:vAlign w:val="center"/>
          </w:tcPr>
          <w:p w14:paraId="6B3DC91B">
            <w:pPr>
              <w:jc w:val="right"/>
            </w:pPr>
            <w:r>
              <w:rPr>
                <w:rFonts w:hint="eastAsia"/>
              </w:rPr>
              <w:t>55,079.30</w:t>
            </w:r>
          </w:p>
        </w:tc>
        <w:tc>
          <w:tcPr>
            <w:tcW w:w="1384" w:type="dxa"/>
            <w:vAlign w:val="center"/>
          </w:tcPr>
          <w:p w14:paraId="5EA51878">
            <w:pPr>
              <w:jc w:val="right"/>
            </w:pPr>
            <w:r>
              <w:rPr>
                <w:rFonts w:hint="eastAsia"/>
              </w:rPr>
              <w:t>0.01</w:t>
            </w:r>
          </w:p>
        </w:tc>
      </w:tr>
      <w:tr w14:paraId="1206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D772A">
            <w:pPr>
              <w:jc w:val="center"/>
            </w:pPr>
            <w:r>
              <w:rPr>
                <w:rFonts w:hint="eastAsia"/>
              </w:rPr>
              <w:t>136</w:t>
            </w:r>
          </w:p>
        </w:tc>
        <w:tc>
          <w:tcPr>
            <w:tcW w:w="1384" w:type="dxa"/>
            <w:vAlign w:val="center"/>
          </w:tcPr>
          <w:p w14:paraId="720DA085">
            <w:r>
              <w:rPr>
                <w:rFonts w:hint="eastAsia"/>
              </w:rPr>
              <w:t>688809</w:t>
            </w:r>
          </w:p>
        </w:tc>
        <w:tc>
          <w:tcPr>
            <w:tcW w:w="1384" w:type="dxa"/>
            <w:vAlign w:val="center"/>
          </w:tcPr>
          <w:p w14:paraId="00C0FB2F">
            <w:r>
              <w:rPr>
                <w:rFonts w:hint="eastAsia"/>
              </w:rPr>
              <w:t>强一股份</w:t>
            </w:r>
          </w:p>
        </w:tc>
        <w:tc>
          <w:tcPr>
            <w:tcW w:w="1384" w:type="dxa"/>
            <w:vAlign w:val="center"/>
          </w:tcPr>
          <w:p w14:paraId="12DDAEB3">
            <w:pPr>
              <w:jc w:val="right"/>
            </w:pPr>
            <w:r>
              <w:rPr>
                <w:rFonts w:hint="eastAsia"/>
              </w:rPr>
              <w:t>213</w:t>
            </w:r>
          </w:p>
        </w:tc>
        <w:tc>
          <w:tcPr>
            <w:tcW w:w="1384" w:type="dxa"/>
            <w:vAlign w:val="center"/>
          </w:tcPr>
          <w:p w14:paraId="25360B31">
            <w:pPr>
              <w:jc w:val="right"/>
            </w:pPr>
            <w:r>
              <w:rPr>
                <w:rFonts w:hint="eastAsia"/>
              </w:rPr>
              <w:t>43,305.03</w:t>
            </w:r>
          </w:p>
        </w:tc>
        <w:tc>
          <w:tcPr>
            <w:tcW w:w="1384" w:type="dxa"/>
            <w:vAlign w:val="center"/>
          </w:tcPr>
          <w:p w14:paraId="114655AF">
            <w:pPr>
              <w:jc w:val="right"/>
            </w:pPr>
            <w:r>
              <w:rPr>
                <w:rFonts w:hint="eastAsia"/>
              </w:rPr>
              <w:t>0.01</w:t>
            </w:r>
          </w:p>
        </w:tc>
      </w:tr>
      <w:tr w14:paraId="16B6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B8C6D">
            <w:pPr>
              <w:jc w:val="center"/>
            </w:pPr>
            <w:r>
              <w:rPr>
                <w:rFonts w:hint="eastAsia"/>
              </w:rPr>
              <w:t>137</w:t>
            </w:r>
          </w:p>
        </w:tc>
        <w:tc>
          <w:tcPr>
            <w:tcW w:w="1384" w:type="dxa"/>
            <w:vAlign w:val="center"/>
          </w:tcPr>
          <w:p w14:paraId="1BD806FE">
            <w:r>
              <w:rPr>
                <w:rFonts w:hint="eastAsia"/>
              </w:rPr>
              <w:t>688796</w:t>
            </w:r>
          </w:p>
        </w:tc>
        <w:tc>
          <w:tcPr>
            <w:tcW w:w="1384" w:type="dxa"/>
            <w:vAlign w:val="center"/>
          </w:tcPr>
          <w:p w14:paraId="474535FC">
            <w:r>
              <w:rPr>
                <w:rFonts w:hint="eastAsia"/>
              </w:rPr>
              <w:t>百奥赛图</w:t>
            </w:r>
          </w:p>
        </w:tc>
        <w:tc>
          <w:tcPr>
            <w:tcW w:w="1384" w:type="dxa"/>
            <w:vAlign w:val="center"/>
          </w:tcPr>
          <w:p w14:paraId="0490D9A0">
            <w:pPr>
              <w:jc w:val="right"/>
            </w:pPr>
            <w:r>
              <w:rPr>
                <w:rFonts w:hint="eastAsia"/>
              </w:rPr>
              <w:t>423</w:t>
            </w:r>
          </w:p>
        </w:tc>
        <w:tc>
          <w:tcPr>
            <w:tcW w:w="1384" w:type="dxa"/>
            <w:vAlign w:val="center"/>
          </w:tcPr>
          <w:p w14:paraId="701D18EA">
            <w:pPr>
              <w:jc w:val="right"/>
            </w:pPr>
            <w:r>
              <w:rPr>
                <w:rFonts w:hint="eastAsia"/>
              </w:rPr>
              <w:t>17,871.75</w:t>
            </w:r>
          </w:p>
        </w:tc>
        <w:tc>
          <w:tcPr>
            <w:tcW w:w="1384" w:type="dxa"/>
            <w:vAlign w:val="center"/>
          </w:tcPr>
          <w:p w14:paraId="65F9E7EB">
            <w:pPr>
              <w:jc w:val="right"/>
            </w:pPr>
            <w:r>
              <w:rPr>
                <w:rFonts w:hint="eastAsia"/>
              </w:rPr>
              <w:t>0.00</w:t>
            </w:r>
          </w:p>
        </w:tc>
      </w:tr>
      <w:tr w14:paraId="5AC4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FE434">
            <w:pPr>
              <w:jc w:val="center"/>
            </w:pPr>
            <w:r>
              <w:rPr>
                <w:rFonts w:hint="eastAsia"/>
              </w:rPr>
              <w:t>138</w:t>
            </w:r>
          </w:p>
        </w:tc>
        <w:tc>
          <w:tcPr>
            <w:tcW w:w="1384" w:type="dxa"/>
            <w:vAlign w:val="center"/>
          </w:tcPr>
          <w:p w14:paraId="06A04E19">
            <w:r>
              <w:rPr>
                <w:rFonts w:hint="eastAsia"/>
              </w:rPr>
              <w:t>688807</w:t>
            </w:r>
          </w:p>
        </w:tc>
        <w:tc>
          <w:tcPr>
            <w:tcW w:w="1384" w:type="dxa"/>
            <w:vAlign w:val="center"/>
          </w:tcPr>
          <w:p w14:paraId="502F345D">
            <w:r>
              <w:rPr>
                <w:rFonts w:hint="eastAsia"/>
              </w:rPr>
              <w:t>优迅股份</w:t>
            </w:r>
          </w:p>
        </w:tc>
        <w:tc>
          <w:tcPr>
            <w:tcW w:w="1384" w:type="dxa"/>
            <w:vAlign w:val="center"/>
          </w:tcPr>
          <w:p w14:paraId="6B680F8D">
            <w:pPr>
              <w:jc w:val="right"/>
            </w:pPr>
            <w:r>
              <w:rPr>
                <w:rFonts w:hint="eastAsia"/>
              </w:rPr>
              <w:t>131</w:t>
            </w:r>
          </w:p>
        </w:tc>
        <w:tc>
          <w:tcPr>
            <w:tcW w:w="1384" w:type="dxa"/>
            <w:vAlign w:val="center"/>
          </w:tcPr>
          <w:p w14:paraId="2C330E4C">
            <w:pPr>
              <w:jc w:val="right"/>
            </w:pPr>
            <w:r>
              <w:rPr>
                <w:rFonts w:hint="eastAsia"/>
              </w:rPr>
              <w:t>17,758.36</w:t>
            </w:r>
          </w:p>
        </w:tc>
        <w:tc>
          <w:tcPr>
            <w:tcW w:w="1384" w:type="dxa"/>
            <w:vAlign w:val="center"/>
          </w:tcPr>
          <w:p w14:paraId="28389A16">
            <w:pPr>
              <w:jc w:val="right"/>
            </w:pPr>
            <w:r>
              <w:rPr>
                <w:rFonts w:hint="eastAsia"/>
              </w:rPr>
              <w:t>0.00</w:t>
            </w:r>
          </w:p>
        </w:tc>
      </w:tr>
      <w:tr w14:paraId="4487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D9669">
            <w:pPr>
              <w:jc w:val="center"/>
            </w:pPr>
            <w:r>
              <w:rPr>
                <w:rFonts w:hint="eastAsia"/>
              </w:rPr>
              <w:t>139</w:t>
            </w:r>
          </w:p>
        </w:tc>
        <w:tc>
          <w:tcPr>
            <w:tcW w:w="1384" w:type="dxa"/>
            <w:vAlign w:val="center"/>
          </w:tcPr>
          <w:p w14:paraId="5243ADF3">
            <w:r>
              <w:rPr>
                <w:rFonts w:hint="eastAsia"/>
              </w:rPr>
              <w:t>001369</w:t>
            </w:r>
          </w:p>
        </w:tc>
        <w:tc>
          <w:tcPr>
            <w:tcW w:w="1384" w:type="dxa"/>
            <w:vAlign w:val="center"/>
          </w:tcPr>
          <w:p w14:paraId="0F40E8F0">
            <w:r>
              <w:rPr>
                <w:rFonts w:hint="eastAsia"/>
              </w:rPr>
              <w:t>双欣环保</w:t>
            </w:r>
          </w:p>
        </w:tc>
        <w:tc>
          <w:tcPr>
            <w:tcW w:w="1384" w:type="dxa"/>
            <w:vAlign w:val="center"/>
          </w:tcPr>
          <w:p w14:paraId="62F18182">
            <w:pPr>
              <w:jc w:val="right"/>
            </w:pPr>
            <w:r>
              <w:rPr>
                <w:rFonts w:hint="eastAsia"/>
              </w:rPr>
              <w:t>897</w:t>
            </w:r>
          </w:p>
        </w:tc>
        <w:tc>
          <w:tcPr>
            <w:tcW w:w="1384" w:type="dxa"/>
            <w:vAlign w:val="center"/>
          </w:tcPr>
          <w:p w14:paraId="1F7F31D1">
            <w:pPr>
              <w:jc w:val="right"/>
            </w:pPr>
            <w:r>
              <w:rPr>
                <w:rFonts w:hint="eastAsia"/>
              </w:rPr>
              <w:t>11,562.33</w:t>
            </w:r>
          </w:p>
        </w:tc>
        <w:tc>
          <w:tcPr>
            <w:tcW w:w="1384" w:type="dxa"/>
            <w:vAlign w:val="center"/>
          </w:tcPr>
          <w:p w14:paraId="0813B046">
            <w:pPr>
              <w:jc w:val="right"/>
            </w:pPr>
            <w:r>
              <w:rPr>
                <w:rFonts w:hint="eastAsia"/>
              </w:rPr>
              <w:t>0.00</w:t>
            </w:r>
          </w:p>
        </w:tc>
      </w:tr>
      <w:tr w14:paraId="7996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D2B26">
            <w:pPr>
              <w:jc w:val="center"/>
            </w:pPr>
            <w:r>
              <w:rPr>
                <w:rFonts w:hint="eastAsia"/>
              </w:rPr>
              <w:t>140</w:t>
            </w:r>
          </w:p>
        </w:tc>
        <w:tc>
          <w:tcPr>
            <w:tcW w:w="1384" w:type="dxa"/>
            <w:vAlign w:val="center"/>
          </w:tcPr>
          <w:p w14:paraId="0851081D">
            <w:r>
              <w:rPr>
                <w:rFonts w:hint="eastAsia"/>
              </w:rPr>
              <w:t>301687</w:t>
            </w:r>
          </w:p>
        </w:tc>
        <w:tc>
          <w:tcPr>
            <w:tcW w:w="1384" w:type="dxa"/>
            <w:vAlign w:val="center"/>
          </w:tcPr>
          <w:p w14:paraId="513C914C">
            <w:r>
              <w:rPr>
                <w:rFonts w:hint="eastAsia"/>
              </w:rPr>
              <w:t>新广益</w:t>
            </w:r>
          </w:p>
        </w:tc>
        <w:tc>
          <w:tcPr>
            <w:tcW w:w="1384" w:type="dxa"/>
            <w:vAlign w:val="center"/>
          </w:tcPr>
          <w:p w14:paraId="1A138EA5">
            <w:pPr>
              <w:jc w:val="right"/>
            </w:pPr>
            <w:r>
              <w:rPr>
                <w:rFonts w:hint="eastAsia"/>
              </w:rPr>
              <w:t>195</w:t>
            </w:r>
          </w:p>
        </w:tc>
        <w:tc>
          <w:tcPr>
            <w:tcW w:w="1384" w:type="dxa"/>
            <w:vAlign w:val="center"/>
          </w:tcPr>
          <w:p w14:paraId="2C8F442F">
            <w:pPr>
              <w:jc w:val="right"/>
            </w:pPr>
            <w:r>
              <w:rPr>
                <w:rFonts w:hint="eastAsia"/>
              </w:rPr>
              <w:t>10,606.05</w:t>
            </w:r>
          </w:p>
        </w:tc>
        <w:tc>
          <w:tcPr>
            <w:tcW w:w="1384" w:type="dxa"/>
            <w:vAlign w:val="center"/>
          </w:tcPr>
          <w:p w14:paraId="0AC4040A">
            <w:pPr>
              <w:jc w:val="right"/>
            </w:pPr>
            <w:r>
              <w:rPr>
                <w:rFonts w:hint="eastAsia"/>
              </w:rPr>
              <w:t>0.00</w:t>
            </w:r>
          </w:p>
        </w:tc>
      </w:tr>
      <w:tr w14:paraId="323F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5ED01">
            <w:pPr>
              <w:jc w:val="center"/>
            </w:pPr>
            <w:r>
              <w:rPr>
                <w:rFonts w:hint="eastAsia"/>
              </w:rPr>
              <w:t>141</w:t>
            </w:r>
          </w:p>
        </w:tc>
        <w:tc>
          <w:tcPr>
            <w:tcW w:w="1384" w:type="dxa"/>
            <w:vAlign w:val="center"/>
          </w:tcPr>
          <w:p w14:paraId="3F7E7B64">
            <w:r>
              <w:rPr>
                <w:rFonts w:hint="eastAsia"/>
              </w:rPr>
              <w:t>301667</w:t>
            </w:r>
          </w:p>
        </w:tc>
        <w:tc>
          <w:tcPr>
            <w:tcW w:w="1384" w:type="dxa"/>
            <w:vAlign w:val="center"/>
          </w:tcPr>
          <w:p w14:paraId="3E1E20FB">
            <w:r>
              <w:rPr>
                <w:rFonts w:hint="eastAsia"/>
              </w:rPr>
              <w:t>纳百川</w:t>
            </w:r>
          </w:p>
        </w:tc>
        <w:tc>
          <w:tcPr>
            <w:tcW w:w="1384" w:type="dxa"/>
            <w:vAlign w:val="center"/>
          </w:tcPr>
          <w:p w14:paraId="27F2B8CE">
            <w:pPr>
              <w:jc w:val="right"/>
            </w:pPr>
            <w:r>
              <w:rPr>
                <w:rFonts w:hint="eastAsia"/>
              </w:rPr>
              <w:t>151</w:t>
            </w:r>
          </w:p>
        </w:tc>
        <w:tc>
          <w:tcPr>
            <w:tcW w:w="1384" w:type="dxa"/>
            <w:vAlign w:val="center"/>
          </w:tcPr>
          <w:p w14:paraId="4B05EE95">
            <w:pPr>
              <w:jc w:val="right"/>
            </w:pPr>
            <w:r>
              <w:rPr>
                <w:rFonts w:hint="eastAsia"/>
              </w:rPr>
              <w:t>8,617.57</w:t>
            </w:r>
          </w:p>
        </w:tc>
        <w:tc>
          <w:tcPr>
            <w:tcW w:w="1384" w:type="dxa"/>
            <w:vAlign w:val="center"/>
          </w:tcPr>
          <w:p w14:paraId="6CAA7395">
            <w:pPr>
              <w:jc w:val="right"/>
            </w:pPr>
            <w:r>
              <w:rPr>
                <w:rFonts w:hint="eastAsia"/>
              </w:rPr>
              <w:t>0.00</w:t>
            </w:r>
          </w:p>
        </w:tc>
      </w:tr>
      <w:tr w14:paraId="71BA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7B120">
            <w:pPr>
              <w:jc w:val="center"/>
            </w:pPr>
            <w:r>
              <w:rPr>
                <w:rFonts w:hint="eastAsia"/>
              </w:rPr>
              <w:t>142</w:t>
            </w:r>
          </w:p>
        </w:tc>
        <w:tc>
          <w:tcPr>
            <w:tcW w:w="1384" w:type="dxa"/>
            <w:vAlign w:val="center"/>
          </w:tcPr>
          <w:p w14:paraId="5F8EAC2E">
            <w:r>
              <w:rPr>
                <w:rFonts w:hint="eastAsia"/>
              </w:rPr>
              <w:t>688805</w:t>
            </w:r>
          </w:p>
        </w:tc>
        <w:tc>
          <w:tcPr>
            <w:tcW w:w="1384" w:type="dxa"/>
            <w:vAlign w:val="center"/>
          </w:tcPr>
          <w:p w14:paraId="439F7E6F">
            <w:r>
              <w:rPr>
                <w:rFonts w:hint="eastAsia"/>
              </w:rPr>
              <w:t>健信超导</w:t>
            </w:r>
          </w:p>
        </w:tc>
        <w:tc>
          <w:tcPr>
            <w:tcW w:w="1384" w:type="dxa"/>
            <w:vAlign w:val="center"/>
          </w:tcPr>
          <w:p w14:paraId="47BC8FDB">
            <w:pPr>
              <w:jc w:val="right"/>
            </w:pPr>
            <w:r>
              <w:rPr>
                <w:rFonts w:hint="eastAsia"/>
              </w:rPr>
              <w:t>265</w:t>
            </w:r>
          </w:p>
        </w:tc>
        <w:tc>
          <w:tcPr>
            <w:tcW w:w="1384" w:type="dxa"/>
            <w:vAlign w:val="center"/>
          </w:tcPr>
          <w:p w14:paraId="5204BBA1">
            <w:pPr>
              <w:jc w:val="right"/>
            </w:pPr>
            <w:r>
              <w:rPr>
                <w:rFonts w:hint="eastAsia"/>
              </w:rPr>
              <w:t>8,578.05</w:t>
            </w:r>
          </w:p>
        </w:tc>
        <w:tc>
          <w:tcPr>
            <w:tcW w:w="1384" w:type="dxa"/>
            <w:vAlign w:val="center"/>
          </w:tcPr>
          <w:p w14:paraId="0F43CA1A">
            <w:pPr>
              <w:jc w:val="right"/>
            </w:pPr>
            <w:r>
              <w:rPr>
                <w:rFonts w:hint="eastAsia"/>
              </w:rPr>
              <w:t>0.00</w:t>
            </w:r>
          </w:p>
        </w:tc>
      </w:tr>
      <w:tr w14:paraId="2FE5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2E075">
            <w:pPr>
              <w:jc w:val="center"/>
            </w:pPr>
            <w:r>
              <w:rPr>
                <w:rFonts w:hint="eastAsia"/>
              </w:rPr>
              <w:t>143</w:t>
            </w:r>
          </w:p>
        </w:tc>
        <w:tc>
          <w:tcPr>
            <w:tcW w:w="1384" w:type="dxa"/>
            <w:vAlign w:val="center"/>
          </w:tcPr>
          <w:p w14:paraId="484B72E9">
            <w:r>
              <w:rPr>
                <w:rFonts w:hint="eastAsia"/>
              </w:rPr>
              <w:t>301449</w:t>
            </w:r>
          </w:p>
        </w:tc>
        <w:tc>
          <w:tcPr>
            <w:tcW w:w="1384" w:type="dxa"/>
            <w:vAlign w:val="center"/>
          </w:tcPr>
          <w:p w14:paraId="2BCD4CE2">
            <w:r>
              <w:rPr>
                <w:rFonts w:hint="eastAsia"/>
              </w:rPr>
              <w:t>天溯计量</w:t>
            </w:r>
          </w:p>
        </w:tc>
        <w:tc>
          <w:tcPr>
            <w:tcW w:w="1384" w:type="dxa"/>
            <w:vAlign w:val="center"/>
          </w:tcPr>
          <w:p w14:paraId="25504B1F">
            <w:pPr>
              <w:jc w:val="right"/>
            </w:pPr>
            <w:r>
              <w:rPr>
                <w:rFonts w:hint="eastAsia"/>
              </w:rPr>
              <w:t>112</w:t>
            </w:r>
          </w:p>
        </w:tc>
        <w:tc>
          <w:tcPr>
            <w:tcW w:w="1384" w:type="dxa"/>
            <w:vAlign w:val="center"/>
          </w:tcPr>
          <w:p w14:paraId="208319C2">
            <w:pPr>
              <w:jc w:val="right"/>
            </w:pPr>
            <w:r>
              <w:rPr>
                <w:rFonts w:hint="eastAsia"/>
              </w:rPr>
              <w:t>7,305.76</w:t>
            </w:r>
          </w:p>
        </w:tc>
        <w:tc>
          <w:tcPr>
            <w:tcW w:w="1384" w:type="dxa"/>
            <w:vAlign w:val="center"/>
          </w:tcPr>
          <w:p w14:paraId="407B9B38">
            <w:pPr>
              <w:jc w:val="right"/>
            </w:pPr>
            <w:r>
              <w:rPr>
                <w:rFonts w:hint="eastAsia"/>
              </w:rPr>
              <w:t>0.00</w:t>
            </w:r>
          </w:p>
        </w:tc>
      </w:tr>
      <w:tr w14:paraId="0531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1223D">
            <w:pPr>
              <w:jc w:val="center"/>
            </w:pPr>
            <w:r>
              <w:rPr>
                <w:rFonts w:hint="eastAsia"/>
              </w:rPr>
              <w:t>144</w:t>
            </w:r>
          </w:p>
        </w:tc>
        <w:tc>
          <w:tcPr>
            <w:tcW w:w="1384" w:type="dxa"/>
            <w:vAlign w:val="center"/>
          </w:tcPr>
          <w:p w14:paraId="3A2AB1E4">
            <w:r>
              <w:rPr>
                <w:rFonts w:hint="eastAsia"/>
              </w:rPr>
              <w:t>603248</w:t>
            </w:r>
          </w:p>
        </w:tc>
        <w:tc>
          <w:tcPr>
            <w:tcW w:w="1384" w:type="dxa"/>
            <w:vAlign w:val="center"/>
          </w:tcPr>
          <w:p w14:paraId="2B3812EB">
            <w:r>
              <w:rPr>
                <w:rFonts w:hint="eastAsia"/>
              </w:rPr>
              <w:t>锡华科技</w:t>
            </w:r>
          </w:p>
        </w:tc>
        <w:tc>
          <w:tcPr>
            <w:tcW w:w="1384" w:type="dxa"/>
            <w:vAlign w:val="center"/>
          </w:tcPr>
          <w:p w14:paraId="054406D8">
            <w:pPr>
              <w:jc w:val="right"/>
            </w:pPr>
            <w:r>
              <w:rPr>
                <w:rFonts w:hint="eastAsia"/>
              </w:rPr>
              <w:t>260</w:t>
            </w:r>
          </w:p>
        </w:tc>
        <w:tc>
          <w:tcPr>
            <w:tcW w:w="1384" w:type="dxa"/>
            <w:vAlign w:val="center"/>
          </w:tcPr>
          <w:p w14:paraId="5015BB5B">
            <w:pPr>
              <w:jc w:val="right"/>
            </w:pPr>
            <w:r>
              <w:rPr>
                <w:rFonts w:hint="eastAsia"/>
              </w:rPr>
              <w:t>4,238.00</w:t>
            </w:r>
          </w:p>
        </w:tc>
        <w:tc>
          <w:tcPr>
            <w:tcW w:w="1384" w:type="dxa"/>
            <w:vAlign w:val="center"/>
          </w:tcPr>
          <w:p w14:paraId="56824FE5">
            <w:pPr>
              <w:jc w:val="right"/>
            </w:pPr>
            <w:r>
              <w:rPr>
                <w:rFonts w:hint="eastAsia"/>
              </w:rPr>
              <w:t>0.00</w:t>
            </w:r>
          </w:p>
        </w:tc>
      </w:tr>
    </w:tbl>
    <w:p w14:paraId="270DC64B">
      <w:pPr>
        <w:pStyle w:val="47"/>
        <w:rPr>
          <w:rFonts w:hint="eastAsia"/>
        </w:rPr>
      </w:pPr>
      <w:r>
        <w:rPr>
          <w:rFonts w:hint="eastAsia"/>
        </w:rPr>
        <w:t>注：对于同时在A+H股上市的股票，合并计算公允价值参与排序，并按照不同股票分别披露。</w:t>
      </w:r>
    </w:p>
    <w:p w14:paraId="6BF4BBC1">
      <w:pPr>
        <w:pStyle w:val="23"/>
      </w:pPr>
      <w:bookmarkStart w:id="167" w:name="_Toc12208"/>
      <w:r>
        <w:t>报告期内股票投资组合的重大变动</w:t>
      </w:r>
      <w:bookmarkEnd w:id="167"/>
    </w:p>
    <w:p w14:paraId="2CFBCA7B">
      <w:pPr>
        <w:pStyle w:val="28"/>
      </w:pPr>
      <w:bookmarkStart w:id="168" w:name="_Toc168"/>
      <w:r>
        <w:t>累计买入金额超出期末基金资产净值2%或前20名的股票明细</w:t>
      </w:r>
      <w:bookmarkEnd w:id="168"/>
    </w:p>
    <w:p w14:paraId="5A7116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559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FD75DC6">
            <w:pPr>
              <w:jc w:val="center"/>
            </w:pPr>
            <w:r>
              <w:rPr>
                <w:rFonts w:hint="eastAsia"/>
                <w:b/>
              </w:rPr>
              <w:t>序号</w:t>
            </w:r>
          </w:p>
        </w:tc>
        <w:tc>
          <w:tcPr>
            <w:tcW w:w="1113" w:type="dxa"/>
            <w:shd w:val="clear" w:color="auto" w:fill="BFBFBF"/>
            <w:vAlign w:val="center"/>
          </w:tcPr>
          <w:p w14:paraId="45C3AB6A">
            <w:pPr>
              <w:jc w:val="center"/>
            </w:pPr>
            <w:r>
              <w:rPr>
                <w:rFonts w:hint="eastAsia"/>
                <w:b/>
              </w:rPr>
              <w:t>股票代码</w:t>
            </w:r>
          </w:p>
        </w:tc>
        <w:tc>
          <w:tcPr>
            <w:tcW w:w="1738" w:type="dxa"/>
            <w:shd w:val="clear" w:color="auto" w:fill="BFBFBF"/>
            <w:vAlign w:val="center"/>
          </w:tcPr>
          <w:p w14:paraId="09A3982E">
            <w:pPr>
              <w:jc w:val="center"/>
            </w:pPr>
            <w:r>
              <w:rPr>
                <w:rFonts w:hint="eastAsia"/>
                <w:b/>
              </w:rPr>
              <w:t>股票名称</w:t>
            </w:r>
          </w:p>
        </w:tc>
        <w:tc>
          <w:tcPr>
            <w:tcW w:w="2995" w:type="dxa"/>
            <w:shd w:val="clear" w:color="auto" w:fill="BFBFBF"/>
            <w:vAlign w:val="center"/>
          </w:tcPr>
          <w:p w14:paraId="5566CEF9">
            <w:pPr>
              <w:jc w:val="center"/>
            </w:pPr>
            <w:r>
              <w:rPr>
                <w:rFonts w:hint="eastAsia"/>
                <w:b/>
              </w:rPr>
              <w:t>本期累计买入金额</w:t>
            </w:r>
          </w:p>
        </w:tc>
        <w:tc>
          <w:tcPr>
            <w:tcW w:w="1716" w:type="dxa"/>
            <w:shd w:val="clear" w:color="auto" w:fill="BFBFBF"/>
            <w:vAlign w:val="center"/>
          </w:tcPr>
          <w:p w14:paraId="368B05DB">
            <w:pPr>
              <w:jc w:val="center"/>
            </w:pPr>
            <w:r>
              <w:rPr>
                <w:rFonts w:hint="eastAsia"/>
                <w:b/>
              </w:rPr>
              <w:t>占期末基金资产净值比例（％）</w:t>
            </w:r>
          </w:p>
        </w:tc>
      </w:tr>
      <w:tr w14:paraId="63AD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835BFA">
            <w:pPr>
              <w:jc w:val="center"/>
            </w:pPr>
            <w:r>
              <w:rPr>
                <w:rFonts w:hint="eastAsia"/>
              </w:rPr>
              <w:t>1</w:t>
            </w:r>
          </w:p>
        </w:tc>
        <w:tc>
          <w:tcPr>
            <w:tcW w:w="1113" w:type="dxa"/>
            <w:vAlign w:val="center"/>
          </w:tcPr>
          <w:p w14:paraId="2904AB59">
            <w:r>
              <w:rPr>
                <w:rFonts w:hint="eastAsia"/>
              </w:rPr>
              <w:t>601077</w:t>
            </w:r>
          </w:p>
        </w:tc>
        <w:tc>
          <w:tcPr>
            <w:tcW w:w="1738" w:type="dxa"/>
            <w:vAlign w:val="center"/>
          </w:tcPr>
          <w:p w14:paraId="2C72786B">
            <w:r>
              <w:rPr>
                <w:rFonts w:hint="eastAsia"/>
              </w:rPr>
              <w:t>渝农商行</w:t>
            </w:r>
          </w:p>
        </w:tc>
        <w:tc>
          <w:tcPr>
            <w:tcW w:w="2995" w:type="dxa"/>
            <w:vAlign w:val="center"/>
          </w:tcPr>
          <w:p w14:paraId="3E42C1A1">
            <w:pPr>
              <w:jc w:val="right"/>
            </w:pPr>
            <w:r>
              <w:rPr>
                <w:rFonts w:hint="eastAsia"/>
              </w:rPr>
              <w:t>17,735,856.00</w:t>
            </w:r>
          </w:p>
        </w:tc>
        <w:tc>
          <w:tcPr>
            <w:tcW w:w="1716" w:type="dxa"/>
            <w:vAlign w:val="center"/>
          </w:tcPr>
          <w:p w14:paraId="720850EF">
            <w:pPr>
              <w:jc w:val="right"/>
            </w:pPr>
            <w:r>
              <w:rPr>
                <w:rFonts w:hint="eastAsia"/>
              </w:rPr>
              <w:t>2.97</w:t>
            </w:r>
          </w:p>
        </w:tc>
      </w:tr>
      <w:tr w14:paraId="19D0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50B6A">
            <w:pPr>
              <w:jc w:val="center"/>
            </w:pPr>
            <w:r>
              <w:rPr>
                <w:rFonts w:hint="eastAsia"/>
              </w:rPr>
              <w:t>2</w:t>
            </w:r>
          </w:p>
        </w:tc>
        <w:tc>
          <w:tcPr>
            <w:tcW w:w="1113" w:type="dxa"/>
            <w:vAlign w:val="center"/>
          </w:tcPr>
          <w:p w14:paraId="79C93B3D">
            <w:r>
              <w:rPr>
                <w:rFonts w:hint="eastAsia"/>
              </w:rPr>
              <w:t>300750</w:t>
            </w:r>
          </w:p>
        </w:tc>
        <w:tc>
          <w:tcPr>
            <w:tcW w:w="1738" w:type="dxa"/>
            <w:vAlign w:val="center"/>
          </w:tcPr>
          <w:p w14:paraId="3605B827">
            <w:r>
              <w:rPr>
                <w:rFonts w:hint="eastAsia"/>
              </w:rPr>
              <w:t>宁德时代</w:t>
            </w:r>
          </w:p>
        </w:tc>
        <w:tc>
          <w:tcPr>
            <w:tcW w:w="2995" w:type="dxa"/>
            <w:vAlign w:val="center"/>
          </w:tcPr>
          <w:p w14:paraId="7215A013">
            <w:pPr>
              <w:jc w:val="right"/>
            </w:pPr>
            <w:r>
              <w:rPr>
                <w:rFonts w:hint="eastAsia"/>
              </w:rPr>
              <w:t>17,117,774.00</w:t>
            </w:r>
          </w:p>
        </w:tc>
        <w:tc>
          <w:tcPr>
            <w:tcW w:w="1716" w:type="dxa"/>
            <w:vAlign w:val="center"/>
          </w:tcPr>
          <w:p w14:paraId="0C0708DD">
            <w:pPr>
              <w:jc w:val="right"/>
            </w:pPr>
            <w:r>
              <w:rPr>
                <w:rFonts w:hint="eastAsia"/>
              </w:rPr>
              <w:t>2.87</w:t>
            </w:r>
          </w:p>
        </w:tc>
      </w:tr>
      <w:tr w14:paraId="2AA4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9B7A97">
            <w:pPr>
              <w:jc w:val="center"/>
            </w:pPr>
            <w:r>
              <w:rPr>
                <w:rFonts w:hint="eastAsia"/>
              </w:rPr>
              <w:t>3</w:t>
            </w:r>
          </w:p>
        </w:tc>
        <w:tc>
          <w:tcPr>
            <w:tcW w:w="1113" w:type="dxa"/>
            <w:vAlign w:val="center"/>
          </w:tcPr>
          <w:p w14:paraId="3B03D38E">
            <w:r>
              <w:rPr>
                <w:rFonts w:hint="eastAsia"/>
              </w:rPr>
              <w:t>603871</w:t>
            </w:r>
          </w:p>
        </w:tc>
        <w:tc>
          <w:tcPr>
            <w:tcW w:w="1738" w:type="dxa"/>
            <w:vAlign w:val="center"/>
          </w:tcPr>
          <w:p w14:paraId="56D4B706">
            <w:r>
              <w:rPr>
                <w:rFonts w:hint="eastAsia"/>
              </w:rPr>
              <w:t>嘉友国际</w:t>
            </w:r>
          </w:p>
        </w:tc>
        <w:tc>
          <w:tcPr>
            <w:tcW w:w="2995" w:type="dxa"/>
            <w:vAlign w:val="center"/>
          </w:tcPr>
          <w:p w14:paraId="3AF13568">
            <w:pPr>
              <w:jc w:val="right"/>
            </w:pPr>
            <w:r>
              <w:rPr>
                <w:rFonts w:hint="eastAsia"/>
              </w:rPr>
              <w:t>9,904,442.80</w:t>
            </w:r>
          </w:p>
        </w:tc>
        <w:tc>
          <w:tcPr>
            <w:tcW w:w="1716" w:type="dxa"/>
            <w:vAlign w:val="center"/>
          </w:tcPr>
          <w:p w14:paraId="5B58C280">
            <w:pPr>
              <w:jc w:val="right"/>
            </w:pPr>
            <w:r>
              <w:rPr>
                <w:rFonts w:hint="eastAsia"/>
              </w:rPr>
              <w:t>1.66</w:t>
            </w:r>
          </w:p>
        </w:tc>
      </w:tr>
      <w:tr w14:paraId="4E44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A8B41A">
            <w:pPr>
              <w:jc w:val="center"/>
            </w:pPr>
            <w:r>
              <w:rPr>
                <w:rFonts w:hint="eastAsia"/>
              </w:rPr>
              <w:t>4</w:t>
            </w:r>
          </w:p>
        </w:tc>
        <w:tc>
          <w:tcPr>
            <w:tcW w:w="1113" w:type="dxa"/>
            <w:vAlign w:val="center"/>
          </w:tcPr>
          <w:p w14:paraId="1542B840">
            <w:r>
              <w:rPr>
                <w:rFonts w:hint="eastAsia"/>
              </w:rPr>
              <w:t>603993</w:t>
            </w:r>
          </w:p>
        </w:tc>
        <w:tc>
          <w:tcPr>
            <w:tcW w:w="1738" w:type="dxa"/>
            <w:vAlign w:val="center"/>
          </w:tcPr>
          <w:p w14:paraId="68F1D2E8">
            <w:r>
              <w:rPr>
                <w:rFonts w:hint="eastAsia"/>
              </w:rPr>
              <w:t>洛阳钼业</w:t>
            </w:r>
          </w:p>
        </w:tc>
        <w:tc>
          <w:tcPr>
            <w:tcW w:w="2995" w:type="dxa"/>
            <w:vAlign w:val="center"/>
          </w:tcPr>
          <w:p w14:paraId="2AFB73E0">
            <w:pPr>
              <w:jc w:val="right"/>
            </w:pPr>
            <w:r>
              <w:rPr>
                <w:rFonts w:hint="eastAsia"/>
              </w:rPr>
              <w:t>9,110,656.00</w:t>
            </w:r>
          </w:p>
        </w:tc>
        <w:tc>
          <w:tcPr>
            <w:tcW w:w="1716" w:type="dxa"/>
            <w:vAlign w:val="center"/>
          </w:tcPr>
          <w:p w14:paraId="05BC348C">
            <w:pPr>
              <w:jc w:val="right"/>
            </w:pPr>
            <w:r>
              <w:rPr>
                <w:rFonts w:hint="eastAsia"/>
              </w:rPr>
              <w:t>1.53</w:t>
            </w:r>
          </w:p>
        </w:tc>
      </w:tr>
      <w:tr w14:paraId="5857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637647">
            <w:pPr>
              <w:jc w:val="center"/>
            </w:pPr>
            <w:r>
              <w:rPr>
                <w:rFonts w:hint="eastAsia"/>
              </w:rPr>
              <w:t>5</w:t>
            </w:r>
          </w:p>
        </w:tc>
        <w:tc>
          <w:tcPr>
            <w:tcW w:w="1113" w:type="dxa"/>
            <w:vAlign w:val="center"/>
          </w:tcPr>
          <w:p w14:paraId="2A223047">
            <w:r>
              <w:rPr>
                <w:rFonts w:hint="eastAsia"/>
              </w:rPr>
              <w:t>000425</w:t>
            </w:r>
          </w:p>
        </w:tc>
        <w:tc>
          <w:tcPr>
            <w:tcW w:w="1738" w:type="dxa"/>
            <w:vAlign w:val="center"/>
          </w:tcPr>
          <w:p w14:paraId="3E3FC857">
            <w:r>
              <w:rPr>
                <w:rFonts w:hint="eastAsia"/>
              </w:rPr>
              <w:t>徐工机械</w:t>
            </w:r>
          </w:p>
        </w:tc>
        <w:tc>
          <w:tcPr>
            <w:tcW w:w="2995" w:type="dxa"/>
            <w:vAlign w:val="center"/>
          </w:tcPr>
          <w:p w14:paraId="63340399">
            <w:pPr>
              <w:jc w:val="right"/>
            </w:pPr>
            <w:r>
              <w:rPr>
                <w:rFonts w:hint="eastAsia"/>
              </w:rPr>
              <w:t>9,022,521.43</w:t>
            </w:r>
          </w:p>
        </w:tc>
        <w:tc>
          <w:tcPr>
            <w:tcW w:w="1716" w:type="dxa"/>
            <w:vAlign w:val="center"/>
          </w:tcPr>
          <w:p w14:paraId="68683741">
            <w:pPr>
              <w:jc w:val="right"/>
            </w:pPr>
            <w:r>
              <w:rPr>
                <w:rFonts w:hint="eastAsia"/>
              </w:rPr>
              <w:t>1.51</w:t>
            </w:r>
          </w:p>
        </w:tc>
      </w:tr>
      <w:tr w14:paraId="74BF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2CB5A1">
            <w:pPr>
              <w:jc w:val="center"/>
            </w:pPr>
            <w:r>
              <w:rPr>
                <w:rFonts w:hint="eastAsia"/>
              </w:rPr>
              <w:t>6</w:t>
            </w:r>
          </w:p>
        </w:tc>
        <w:tc>
          <w:tcPr>
            <w:tcW w:w="1113" w:type="dxa"/>
            <w:vAlign w:val="center"/>
          </w:tcPr>
          <w:p w14:paraId="5A347244">
            <w:r>
              <w:rPr>
                <w:rFonts w:hint="eastAsia"/>
              </w:rPr>
              <w:t>00700</w:t>
            </w:r>
          </w:p>
        </w:tc>
        <w:tc>
          <w:tcPr>
            <w:tcW w:w="1738" w:type="dxa"/>
            <w:vAlign w:val="center"/>
          </w:tcPr>
          <w:p w14:paraId="5CDDA837">
            <w:r>
              <w:rPr>
                <w:rFonts w:hint="eastAsia"/>
              </w:rPr>
              <w:t>腾讯控股</w:t>
            </w:r>
          </w:p>
        </w:tc>
        <w:tc>
          <w:tcPr>
            <w:tcW w:w="2995" w:type="dxa"/>
            <w:vAlign w:val="center"/>
          </w:tcPr>
          <w:p w14:paraId="6C2613BC">
            <w:pPr>
              <w:jc w:val="right"/>
            </w:pPr>
            <w:r>
              <w:rPr>
                <w:rFonts w:hint="eastAsia"/>
              </w:rPr>
              <w:t>7,679,056.76</w:t>
            </w:r>
          </w:p>
        </w:tc>
        <w:tc>
          <w:tcPr>
            <w:tcW w:w="1716" w:type="dxa"/>
            <w:vAlign w:val="center"/>
          </w:tcPr>
          <w:p w14:paraId="3666CAF5">
            <w:pPr>
              <w:jc w:val="right"/>
            </w:pPr>
            <w:r>
              <w:rPr>
                <w:rFonts w:hint="eastAsia"/>
              </w:rPr>
              <w:t>1.29</w:t>
            </w:r>
          </w:p>
        </w:tc>
      </w:tr>
      <w:tr w14:paraId="75A0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12BBF3">
            <w:pPr>
              <w:jc w:val="center"/>
            </w:pPr>
            <w:r>
              <w:rPr>
                <w:rFonts w:hint="eastAsia"/>
              </w:rPr>
              <w:t>7</w:t>
            </w:r>
          </w:p>
        </w:tc>
        <w:tc>
          <w:tcPr>
            <w:tcW w:w="1113" w:type="dxa"/>
            <w:vAlign w:val="center"/>
          </w:tcPr>
          <w:p w14:paraId="3E059E7A">
            <w:r>
              <w:rPr>
                <w:rFonts w:hint="eastAsia"/>
              </w:rPr>
              <w:t>000932</w:t>
            </w:r>
          </w:p>
        </w:tc>
        <w:tc>
          <w:tcPr>
            <w:tcW w:w="1738" w:type="dxa"/>
            <w:vAlign w:val="center"/>
          </w:tcPr>
          <w:p w14:paraId="2B0357A2">
            <w:r>
              <w:rPr>
                <w:rFonts w:hint="eastAsia"/>
              </w:rPr>
              <w:t>华菱钢铁</w:t>
            </w:r>
          </w:p>
        </w:tc>
        <w:tc>
          <w:tcPr>
            <w:tcW w:w="2995" w:type="dxa"/>
            <w:vAlign w:val="center"/>
          </w:tcPr>
          <w:p w14:paraId="2F229F52">
            <w:pPr>
              <w:jc w:val="right"/>
            </w:pPr>
            <w:r>
              <w:rPr>
                <w:rFonts w:hint="eastAsia"/>
              </w:rPr>
              <w:t>7,101,462.00</w:t>
            </w:r>
          </w:p>
        </w:tc>
        <w:tc>
          <w:tcPr>
            <w:tcW w:w="1716" w:type="dxa"/>
            <w:vAlign w:val="center"/>
          </w:tcPr>
          <w:p w14:paraId="060367F7">
            <w:pPr>
              <w:jc w:val="right"/>
            </w:pPr>
            <w:r>
              <w:rPr>
                <w:rFonts w:hint="eastAsia"/>
              </w:rPr>
              <w:t>1.19</w:t>
            </w:r>
          </w:p>
        </w:tc>
      </w:tr>
      <w:tr w14:paraId="2550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1FF7B8">
            <w:pPr>
              <w:jc w:val="center"/>
            </w:pPr>
            <w:r>
              <w:rPr>
                <w:rFonts w:hint="eastAsia"/>
              </w:rPr>
              <w:t>8</w:t>
            </w:r>
          </w:p>
        </w:tc>
        <w:tc>
          <w:tcPr>
            <w:tcW w:w="1113" w:type="dxa"/>
            <w:vAlign w:val="center"/>
          </w:tcPr>
          <w:p w14:paraId="29C32557">
            <w:r>
              <w:rPr>
                <w:rFonts w:hint="eastAsia"/>
              </w:rPr>
              <w:t>002353</w:t>
            </w:r>
          </w:p>
        </w:tc>
        <w:tc>
          <w:tcPr>
            <w:tcW w:w="1738" w:type="dxa"/>
            <w:vAlign w:val="center"/>
          </w:tcPr>
          <w:p w14:paraId="7921FD23">
            <w:r>
              <w:rPr>
                <w:rFonts w:hint="eastAsia"/>
              </w:rPr>
              <w:t>杰瑞股份</w:t>
            </w:r>
          </w:p>
        </w:tc>
        <w:tc>
          <w:tcPr>
            <w:tcW w:w="2995" w:type="dxa"/>
            <w:vAlign w:val="center"/>
          </w:tcPr>
          <w:p w14:paraId="37DD42B1">
            <w:pPr>
              <w:jc w:val="right"/>
            </w:pPr>
            <w:r>
              <w:rPr>
                <w:rFonts w:hint="eastAsia"/>
              </w:rPr>
              <w:t>6,946,677.00</w:t>
            </w:r>
          </w:p>
        </w:tc>
        <w:tc>
          <w:tcPr>
            <w:tcW w:w="1716" w:type="dxa"/>
            <w:vAlign w:val="center"/>
          </w:tcPr>
          <w:p w14:paraId="54375CBB">
            <w:pPr>
              <w:jc w:val="right"/>
            </w:pPr>
            <w:r>
              <w:rPr>
                <w:rFonts w:hint="eastAsia"/>
              </w:rPr>
              <w:t>1.16</w:t>
            </w:r>
          </w:p>
        </w:tc>
      </w:tr>
      <w:tr w14:paraId="7F96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1109F">
            <w:pPr>
              <w:jc w:val="center"/>
            </w:pPr>
            <w:r>
              <w:rPr>
                <w:rFonts w:hint="eastAsia"/>
              </w:rPr>
              <w:t>9</w:t>
            </w:r>
          </w:p>
        </w:tc>
        <w:tc>
          <w:tcPr>
            <w:tcW w:w="1113" w:type="dxa"/>
            <w:vAlign w:val="center"/>
          </w:tcPr>
          <w:p w14:paraId="5F289A6B">
            <w:r>
              <w:rPr>
                <w:rFonts w:hint="eastAsia"/>
              </w:rPr>
              <w:t>01347</w:t>
            </w:r>
          </w:p>
        </w:tc>
        <w:tc>
          <w:tcPr>
            <w:tcW w:w="1738" w:type="dxa"/>
            <w:vAlign w:val="center"/>
          </w:tcPr>
          <w:p w14:paraId="7703C079">
            <w:r>
              <w:rPr>
                <w:rFonts w:hint="eastAsia"/>
              </w:rPr>
              <w:t>华虹半导体</w:t>
            </w:r>
          </w:p>
        </w:tc>
        <w:tc>
          <w:tcPr>
            <w:tcW w:w="2995" w:type="dxa"/>
            <w:vAlign w:val="center"/>
          </w:tcPr>
          <w:p w14:paraId="0E8DCD9E">
            <w:pPr>
              <w:jc w:val="right"/>
            </w:pPr>
            <w:r>
              <w:rPr>
                <w:rFonts w:hint="eastAsia"/>
              </w:rPr>
              <w:t>6,683,048.61</w:t>
            </w:r>
          </w:p>
        </w:tc>
        <w:tc>
          <w:tcPr>
            <w:tcW w:w="1716" w:type="dxa"/>
            <w:vAlign w:val="center"/>
          </w:tcPr>
          <w:p w14:paraId="7EFBF9C5">
            <w:pPr>
              <w:jc w:val="right"/>
            </w:pPr>
            <w:r>
              <w:rPr>
                <w:rFonts w:hint="eastAsia"/>
              </w:rPr>
              <w:t>1.12</w:t>
            </w:r>
          </w:p>
        </w:tc>
      </w:tr>
      <w:tr w14:paraId="23E8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F2C08B">
            <w:pPr>
              <w:jc w:val="center"/>
            </w:pPr>
            <w:r>
              <w:rPr>
                <w:rFonts w:hint="eastAsia"/>
              </w:rPr>
              <w:t>10</w:t>
            </w:r>
          </w:p>
        </w:tc>
        <w:tc>
          <w:tcPr>
            <w:tcW w:w="1113" w:type="dxa"/>
            <w:vAlign w:val="center"/>
          </w:tcPr>
          <w:p w14:paraId="1F456B86">
            <w:r>
              <w:rPr>
                <w:rFonts w:hint="eastAsia"/>
              </w:rPr>
              <w:t>601939</w:t>
            </w:r>
          </w:p>
        </w:tc>
        <w:tc>
          <w:tcPr>
            <w:tcW w:w="1738" w:type="dxa"/>
            <w:vAlign w:val="center"/>
          </w:tcPr>
          <w:p w14:paraId="6F7AD0C7">
            <w:r>
              <w:rPr>
                <w:rFonts w:hint="eastAsia"/>
              </w:rPr>
              <w:t>建设银行</w:t>
            </w:r>
          </w:p>
        </w:tc>
        <w:tc>
          <w:tcPr>
            <w:tcW w:w="2995" w:type="dxa"/>
            <w:vAlign w:val="center"/>
          </w:tcPr>
          <w:p w14:paraId="2D63371F">
            <w:pPr>
              <w:jc w:val="right"/>
            </w:pPr>
            <w:r>
              <w:rPr>
                <w:rFonts w:hint="eastAsia"/>
              </w:rPr>
              <w:t>6,432,486.00</w:t>
            </w:r>
          </w:p>
        </w:tc>
        <w:tc>
          <w:tcPr>
            <w:tcW w:w="1716" w:type="dxa"/>
            <w:vAlign w:val="center"/>
          </w:tcPr>
          <w:p w14:paraId="7B90D5FB">
            <w:pPr>
              <w:jc w:val="right"/>
            </w:pPr>
            <w:r>
              <w:rPr>
                <w:rFonts w:hint="eastAsia"/>
              </w:rPr>
              <w:t>1.08</w:t>
            </w:r>
          </w:p>
        </w:tc>
      </w:tr>
      <w:tr w14:paraId="4753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31401F">
            <w:pPr>
              <w:jc w:val="center"/>
            </w:pPr>
            <w:r>
              <w:rPr>
                <w:rFonts w:hint="eastAsia"/>
              </w:rPr>
              <w:t>11</w:t>
            </w:r>
          </w:p>
        </w:tc>
        <w:tc>
          <w:tcPr>
            <w:tcW w:w="1113" w:type="dxa"/>
            <w:vAlign w:val="center"/>
          </w:tcPr>
          <w:p w14:paraId="1438E465">
            <w:r>
              <w:rPr>
                <w:rFonts w:hint="eastAsia"/>
              </w:rPr>
              <w:t>688518</w:t>
            </w:r>
          </w:p>
        </w:tc>
        <w:tc>
          <w:tcPr>
            <w:tcW w:w="1738" w:type="dxa"/>
            <w:vAlign w:val="center"/>
          </w:tcPr>
          <w:p w14:paraId="53D6E2B9">
            <w:r>
              <w:rPr>
                <w:rFonts w:hint="eastAsia"/>
              </w:rPr>
              <w:t>联赢激光</w:t>
            </w:r>
          </w:p>
        </w:tc>
        <w:tc>
          <w:tcPr>
            <w:tcW w:w="2995" w:type="dxa"/>
            <w:vAlign w:val="center"/>
          </w:tcPr>
          <w:p w14:paraId="5C4E4ABF">
            <w:pPr>
              <w:jc w:val="right"/>
            </w:pPr>
            <w:r>
              <w:rPr>
                <w:rFonts w:hint="eastAsia"/>
              </w:rPr>
              <w:t>6,353,532.55</w:t>
            </w:r>
          </w:p>
        </w:tc>
        <w:tc>
          <w:tcPr>
            <w:tcW w:w="1716" w:type="dxa"/>
            <w:vAlign w:val="center"/>
          </w:tcPr>
          <w:p w14:paraId="00043702">
            <w:pPr>
              <w:jc w:val="right"/>
            </w:pPr>
            <w:r>
              <w:rPr>
                <w:rFonts w:hint="eastAsia"/>
              </w:rPr>
              <w:t>1.06</w:t>
            </w:r>
          </w:p>
        </w:tc>
      </w:tr>
      <w:tr w14:paraId="6F3A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D9B1E5">
            <w:pPr>
              <w:jc w:val="center"/>
            </w:pPr>
            <w:r>
              <w:rPr>
                <w:rFonts w:hint="eastAsia"/>
              </w:rPr>
              <w:t>12</w:t>
            </w:r>
          </w:p>
        </w:tc>
        <w:tc>
          <w:tcPr>
            <w:tcW w:w="1113" w:type="dxa"/>
            <w:vAlign w:val="center"/>
          </w:tcPr>
          <w:p w14:paraId="0B47AF77">
            <w:r>
              <w:rPr>
                <w:rFonts w:hint="eastAsia"/>
              </w:rPr>
              <w:t>601877</w:t>
            </w:r>
          </w:p>
        </w:tc>
        <w:tc>
          <w:tcPr>
            <w:tcW w:w="1738" w:type="dxa"/>
            <w:vAlign w:val="center"/>
          </w:tcPr>
          <w:p w14:paraId="6FBFB05D">
            <w:r>
              <w:rPr>
                <w:rFonts w:hint="eastAsia"/>
              </w:rPr>
              <w:t>正泰电器</w:t>
            </w:r>
          </w:p>
        </w:tc>
        <w:tc>
          <w:tcPr>
            <w:tcW w:w="2995" w:type="dxa"/>
            <w:vAlign w:val="center"/>
          </w:tcPr>
          <w:p w14:paraId="5DBD2E06">
            <w:pPr>
              <w:jc w:val="right"/>
            </w:pPr>
            <w:r>
              <w:rPr>
                <w:rFonts w:hint="eastAsia"/>
              </w:rPr>
              <w:t>6,275,327.00</w:t>
            </w:r>
          </w:p>
        </w:tc>
        <w:tc>
          <w:tcPr>
            <w:tcW w:w="1716" w:type="dxa"/>
            <w:vAlign w:val="center"/>
          </w:tcPr>
          <w:p w14:paraId="5EB19495">
            <w:pPr>
              <w:jc w:val="right"/>
            </w:pPr>
            <w:r>
              <w:rPr>
                <w:rFonts w:hint="eastAsia"/>
              </w:rPr>
              <w:t>1.05</w:t>
            </w:r>
          </w:p>
        </w:tc>
      </w:tr>
      <w:tr w14:paraId="5CDF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9B804D">
            <w:pPr>
              <w:jc w:val="center"/>
            </w:pPr>
            <w:r>
              <w:rPr>
                <w:rFonts w:hint="eastAsia"/>
              </w:rPr>
              <w:t>13</w:t>
            </w:r>
          </w:p>
        </w:tc>
        <w:tc>
          <w:tcPr>
            <w:tcW w:w="1113" w:type="dxa"/>
            <w:vAlign w:val="center"/>
          </w:tcPr>
          <w:p w14:paraId="0D8F136A">
            <w:r>
              <w:rPr>
                <w:rFonts w:hint="eastAsia"/>
              </w:rPr>
              <w:t>002027</w:t>
            </w:r>
          </w:p>
        </w:tc>
        <w:tc>
          <w:tcPr>
            <w:tcW w:w="1738" w:type="dxa"/>
            <w:vAlign w:val="center"/>
          </w:tcPr>
          <w:p w14:paraId="3B8BD6D7">
            <w:r>
              <w:rPr>
                <w:rFonts w:hint="eastAsia"/>
              </w:rPr>
              <w:t>分众传媒</w:t>
            </w:r>
          </w:p>
        </w:tc>
        <w:tc>
          <w:tcPr>
            <w:tcW w:w="2995" w:type="dxa"/>
            <w:vAlign w:val="center"/>
          </w:tcPr>
          <w:p w14:paraId="3BBBE4D7">
            <w:pPr>
              <w:jc w:val="right"/>
            </w:pPr>
            <w:r>
              <w:rPr>
                <w:rFonts w:hint="eastAsia"/>
              </w:rPr>
              <w:t>6,201,927.00</w:t>
            </w:r>
          </w:p>
        </w:tc>
        <w:tc>
          <w:tcPr>
            <w:tcW w:w="1716" w:type="dxa"/>
            <w:vAlign w:val="center"/>
          </w:tcPr>
          <w:p w14:paraId="29EB9299">
            <w:pPr>
              <w:jc w:val="right"/>
            </w:pPr>
            <w:r>
              <w:rPr>
                <w:rFonts w:hint="eastAsia"/>
              </w:rPr>
              <w:t>1.04</w:t>
            </w:r>
          </w:p>
        </w:tc>
      </w:tr>
      <w:tr w14:paraId="0EC7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6F52C5">
            <w:pPr>
              <w:jc w:val="center"/>
            </w:pPr>
            <w:r>
              <w:rPr>
                <w:rFonts w:hint="eastAsia"/>
              </w:rPr>
              <w:t>14</w:t>
            </w:r>
          </w:p>
        </w:tc>
        <w:tc>
          <w:tcPr>
            <w:tcW w:w="1113" w:type="dxa"/>
            <w:vAlign w:val="center"/>
          </w:tcPr>
          <w:p w14:paraId="0A7895B2">
            <w:r>
              <w:rPr>
                <w:rFonts w:hint="eastAsia"/>
              </w:rPr>
              <w:t>300567</w:t>
            </w:r>
          </w:p>
        </w:tc>
        <w:tc>
          <w:tcPr>
            <w:tcW w:w="1738" w:type="dxa"/>
            <w:vAlign w:val="center"/>
          </w:tcPr>
          <w:p w14:paraId="720DDFB6">
            <w:r>
              <w:rPr>
                <w:rFonts w:hint="eastAsia"/>
              </w:rPr>
              <w:t>精测电子</w:t>
            </w:r>
          </w:p>
        </w:tc>
        <w:tc>
          <w:tcPr>
            <w:tcW w:w="2995" w:type="dxa"/>
            <w:vAlign w:val="center"/>
          </w:tcPr>
          <w:p w14:paraId="2CBB0DCC">
            <w:pPr>
              <w:jc w:val="right"/>
            </w:pPr>
            <w:r>
              <w:rPr>
                <w:rFonts w:hint="eastAsia"/>
              </w:rPr>
              <w:t>5,672,126.00</w:t>
            </w:r>
          </w:p>
        </w:tc>
        <w:tc>
          <w:tcPr>
            <w:tcW w:w="1716" w:type="dxa"/>
            <w:vAlign w:val="center"/>
          </w:tcPr>
          <w:p w14:paraId="1DDEB925">
            <w:pPr>
              <w:jc w:val="right"/>
            </w:pPr>
            <w:r>
              <w:rPr>
                <w:rFonts w:hint="eastAsia"/>
              </w:rPr>
              <w:t>0.95</w:t>
            </w:r>
          </w:p>
        </w:tc>
      </w:tr>
      <w:tr w14:paraId="47C2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1C6F3A">
            <w:pPr>
              <w:jc w:val="center"/>
            </w:pPr>
            <w:r>
              <w:rPr>
                <w:rFonts w:hint="eastAsia"/>
              </w:rPr>
              <w:t>15</w:t>
            </w:r>
          </w:p>
        </w:tc>
        <w:tc>
          <w:tcPr>
            <w:tcW w:w="1113" w:type="dxa"/>
            <w:vAlign w:val="center"/>
          </w:tcPr>
          <w:p w14:paraId="2D979780">
            <w:r>
              <w:rPr>
                <w:rFonts w:hint="eastAsia"/>
              </w:rPr>
              <w:t>600426</w:t>
            </w:r>
          </w:p>
        </w:tc>
        <w:tc>
          <w:tcPr>
            <w:tcW w:w="1738" w:type="dxa"/>
            <w:vAlign w:val="center"/>
          </w:tcPr>
          <w:p w14:paraId="29610FB5">
            <w:r>
              <w:rPr>
                <w:rFonts w:hint="eastAsia"/>
              </w:rPr>
              <w:t>华鲁恒升</w:t>
            </w:r>
          </w:p>
        </w:tc>
        <w:tc>
          <w:tcPr>
            <w:tcW w:w="2995" w:type="dxa"/>
            <w:vAlign w:val="center"/>
          </w:tcPr>
          <w:p w14:paraId="3028FFF7">
            <w:pPr>
              <w:jc w:val="right"/>
            </w:pPr>
            <w:r>
              <w:rPr>
                <w:rFonts w:hint="eastAsia"/>
              </w:rPr>
              <w:t>5,526,070.90</w:t>
            </w:r>
          </w:p>
        </w:tc>
        <w:tc>
          <w:tcPr>
            <w:tcW w:w="1716" w:type="dxa"/>
            <w:vAlign w:val="center"/>
          </w:tcPr>
          <w:p w14:paraId="24D2CF7D">
            <w:pPr>
              <w:jc w:val="right"/>
            </w:pPr>
            <w:r>
              <w:rPr>
                <w:rFonts w:hint="eastAsia"/>
              </w:rPr>
              <w:t>0.93</w:t>
            </w:r>
          </w:p>
        </w:tc>
      </w:tr>
      <w:tr w14:paraId="26B0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A1BB52">
            <w:pPr>
              <w:jc w:val="center"/>
            </w:pPr>
            <w:r>
              <w:rPr>
                <w:rFonts w:hint="eastAsia"/>
              </w:rPr>
              <w:t>16</w:t>
            </w:r>
          </w:p>
        </w:tc>
        <w:tc>
          <w:tcPr>
            <w:tcW w:w="1113" w:type="dxa"/>
            <w:vAlign w:val="center"/>
          </w:tcPr>
          <w:p w14:paraId="793D3E87">
            <w:r>
              <w:rPr>
                <w:rFonts w:hint="eastAsia"/>
              </w:rPr>
              <w:t>603659</w:t>
            </w:r>
          </w:p>
        </w:tc>
        <w:tc>
          <w:tcPr>
            <w:tcW w:w="1738" w:type="dxa"/>
            <w:vAlign w:val="center"/>
          </w:tcPr>
          <w:p w14:paraId="516AC248">
            <w:r>
              <w:rPr>
                <w:rFonts w:hint="eastAsia"/>
              </w:rPr>
              <w:t>璞泰来</w:t>
            </w:r>
          </w:p>
        </w:tc>
        <w:tc>
          <w:tcPr>
            <w:tcW w:w="2995" w:type="dxa"/>
            <w:vAlign w:val="center"/>
          </w:tcPr>
          <w:p w14:paraId="6A00904C">
            <w:pPr>
              <w:jc w:val="right"/>
            </w:pPr>
            <w:r>
              <w:rPr>
                <w:rFonts w:hint="eastAsia"/>
              </w:rPr>
              <w:t>5,387,983.09</w:t>
            </w:r>
          </w:p>
        </w:tc>
        <w:tc>
          <w:tcPr>
            <w:tcW w:w="1716" w:type="dxa"/>
            <w:vAlign w:val="center"/>
          </w:tcPr>
          <w:p w14:paraId="6ECB165F">
            <w:pPr>
              <w:jc w:val="right"/>
            </w:pPr>
            <w:r>
              <w:rPr>
                <w:rFonts w:hint="eastAsia"/>
              </w:rPr>
              <w:t>0.90</w:t>
            </w:r>
          </w:p>
        </w:tc>
      </w:tr>
      <w:tr w14:paraId="6BB3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4ECB77">
            <w:pPr>
              <w:jc w:val="center"/>
            </w:pPr>
            <w:r>
              <w:rPr>
                <w:rFonts w:hint="eastAsia"/>
              </w:rPr>
              <w:t>17</w:t>
            </w:r>
          </w:p>
        </w:tc>
        <w:tc>
          <w:tcPr>
            <w:tcW w:w="1113" w:type="dxa"/>
            <w:vAlign w:val="center"/>
          </w:tcPr>
          <w:p w14:paraId="646B8D9E">
            <w:r>
              <w:rPr>
                <w:rFonts w:hint="eastAsia"/>
              </w:rPr>
              <w:t>000333</w:t>
            </w:r>
          </w:p>
        </w:tc>
        <w:tc>
          <w:tcPr>
            <w:tcW w:w="1738" w:type="dxa"/>
            <w:vAlign w:val="center"/>
          </w:tcPr>
          <w:p w14:paraId="0C2F4839">
            <w:r>
              <w:rPr>
                <w:rFonts w:hint="eastAsia"/>
              </w:rPr>
              <w:t>美的集团</w:t>
            </w:r>
          </w:p>
        </w:tc>
        <w:tc>
          <w:tcPr>
            <w:tcW w:w="2995" w:type="dxa"/>
            <w:vAlign w:val="center"/>
          </w:tcPr>
          <w:p w14:paraId="74A80BEE">
            <w:pPr>
              <w:jc w:val="right"/>
            </w:pPr>
            <w:r>
              <w:rPr>
                <w:rFonts w:hint="eastAsia"/>
              </w:rPr>
              <w:t>5,038,488.00</w:t>
            </w:r>
          </w:p>
        </w:tc>
        <w:tc>
          <w:tcPr>
            <w:tcW w:w="1716" w:type="dxa"/>
            <w:vAlign w:val="center"/>
          </w:tcPr>
          <w:p w14:paraId="0CF71672">
            <w:pPr>
              <w:jc w:val="right"/>
            </w:pPr>
            <w:r>
              <w:rPr>
                <w:rFonts w:hint="eastAsia"/>
              </w:rPr>
              <w:t>0.84</w:t>
            </w:r>
          </w:p>
        </w:tc>
      </w:tr>
      <w:tr w14:paraId="77E6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8D1292">
            <w:pPr>
              <w:jc w:val="center"/>
            </w:pPr>
            <w:r>
              <w:rPr>
                <w:rFonts w:hint="eastAsia"/>
              </w:rPr>
              <w:t>18</w:t>
            </w:r>
          </w:p>
        </w:tc>
        <w:tc>
          <w:tcPr>
            <w:tcW w:w="1113" w:type="dxa"/>
            <w:vAlign w:val="center"/>
          </w:tcPr>
          <w:p w14:paraId="22EE89F4">
            <w:r>
              <w:rPr>
                <w:rFonts w:hint="eastAsia"/>
              </w:rPr>
              <w:t>002371</w:t>
            </w:r>
          </w:p>
        </w:tc>
        <w:tc>
          <w:tcPr>
            <w:tcW w:w="1738" w:type="dxa"/>
            <w:vAlign w:val="center"/>
          </w:tcPr>
          <w:p w14:paraId="2DA25E1D">
            <w:r>
              <w:rPr>
                <w:rFonts w:hint="eastAsia"/>
              </w:rPr>
              <w:t>北方华创</w:t>
            </w:r>
          </w:p>
        </w:tc>
        <w:tc>
          <w:tcPr>
            <w:tcW w:w="2995" w:type="dxa"/>
            <w:vAlign w:val="center"/>
          </w:tcPr>
          <w:p w14:paraId="4C3EF122">
            <w:pPr>
              <w:jc w:val="right"/>
            </w:pPr>
            <w:r>
              <w:rPr>
                <w:rFonts w:hint="eastAsia"/>
              </w:rPr>
              <w:t>4,899,291.00</w:t>
            </w:r>
          </w:p>
        </w:tc>
        <w:tc>
          <w:tcPr>
            <w:tcW w:w="1716" w:type="dxa"/>
            <w:vAlign w:val="center"/>
          </w:tcPr>
          <w:p w14:paraId="561E6D26">
            <w:pPr>
              <w:jc w:val="right"/>
            </w:pPr>
            <w:r>
              <w:rPr>
                <w:rFonts w:hint="eastAsia"/>
              </w:rPr>
              <w:t>0.82</w:t>
            </w:r>
          </w:p>
        </w:tc>
      </w:tr>
      <w:tr w14:paraId="4FBA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D724B7">
            <w:pPr>
              <w:jc w:val="center"/>
            </w:pPr>
            <w:r>
              <w:rPr>
                <w:rFonts w:hint="eastAsia"/>
              </w:rPr>
              <w:t>19</w:t>
            </w:r>
          </w:p>
        </w:tc>
        <w:tc>
          <w:tcPr>
            <w:tcW w:w="1113" w:type="dxa"/>
            <w:vAlign w:val="center"/>
          </w:tcPr>
          <w:p w14:paraId="5352BB81">
            <w:r>
              <w:rPr>
                <w:rFonts w:hint="eastAsia"/>
              </w:rPr>
              <w:t>600958</w:t>
            </w:r>
          </w:p>
        </w:tc>
        <w:tc>
          <w:tcPr>
            <w:tcW w:w="1738" w:type="dxa"/>
            <w:vAlign w:val="center"/>
          </w:tcPr>
          <w:p w14:paraId="5EA0B438">
            <w:r>
              <w:rPr>
                <w:rFonts w:hint="eastAsia"/>
              </w:rPr>
              <w:t>东方证券</w:t>
            </w:r>
          </w:p>
        </w:tc>
        <w:tc>
          <w:tcPr>
            <w:tcW w:w="2995" w:type="dxa"/>
            <w:vAlign w:val="center"/>
          </w:tcPr>
          <w:p w14:paraId="74D4C149">
            <w:pPr>
              <w:jc w:val="right"/>
            </w:pPr>
            <w:r>
              <w:rPr>
                <w:rFonts w:hint="eastAsia"/>
              </w:rPr>
              <w:t>4,817,100.00</w:t>
            </w:r>
          </w:p>
        </w:tc>
        <w:tc>
          <w:tcPr>
            <w:tcW w:w="1716" w:type="dxa"/>
            <w:vAlign w:val="center"/>
          </w:tcPr>
          <w:p w14:paraId="1CAF1E19">
            <w:pPr>
              <w:jc w:val="right"/>
            </w:pPr>
            <w:r>
              <w:rPr>
                <w:rFonts w:hint="eastAsia"/>
              </w:rPr>
              <w:t>0.81</w:t>
            </w:r>
          </w:p>
        </w:tc>
      </w:tr>
      <w:tr w14:paraId="2D32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B93554">
            <w:pPr>
              <w:jc w:val="center"/>
            </w:pPr>
            <w:r>
              <w:rPr>
                <w:rFonts w:hint="eastAsia"/>
              </w:rPr>
              <w:t>20</w:t>
            </w:r>
          </w:p>
        </w:tc>
        <w:tc>
          <w:tcPr>
            <w:tcW w:w="1113" w:type="dxa"/>
            <w:vAlign w:val="center"/>
          </w:tcPr>
          <w:p w14:paraId="2DC5D315">
            <w:r>
              <w:rPr>
                <w:rFonts w:hint="eastAsia"/>
              </w:rPr>
              <w:t>00939</w:t>
            </w:r>
          </w:p>
        </w:tc>
        <w:tc>
          <w:tcPr>
            <w:tcW w:w="1738" w:type="dxa"/>
            <w:vAlign w:val="center"/>
          </w:tcPr>
          <w:p w14:paraId="2652F62C">
            <w:r>
              <w:rPr>
                <w:rFonts w:hint="eastAsia"/>
              </w:rPr>
              <w:t>建设银行</w:t>
            </w:r>
          </w:p>
        </w:tc>
        <w:tc>
          <w:tcPr>
            <w:tcW w:w="2995" w:type="dxa"/>
            <w:vAlign w:val="center"/>
          </w:tcPr>
          <w:p w14:paraId="153DD780">
            <w:pPr>
              <w:jc w:val="right"/>
            </w:pPr>
            <w:r>
              <w:rPr>
                <w:rFonts w:hint="eastAsia"/>
              </w:rPr>
              <w:t>4,814,922.99</w:t>
            </w:r>
          </w:p>
        </w:tc>
        <w:tc>
          <w:tcPr>
            <w:tcW w:w="1716" w:type="dxa"/>
            <w:vAlign w:val="center"/>
          </w:tcPr>
          <w:p w14:paraId="67B39D1F">
            <w:pPr>
              <w:jc w:val="right"/>
            </w:pPr>
            <w:r>
              <w:rPr>
                <w:rFonts w:hint="eastAsia"/>
              </w:rPr>
              <w:t>0.81</w:t>
            </w:r>
          </w:p>
        </w:tc>
      </w:tr>
    </w:tbl>
    <w:p w14:paraId="638CECD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EBD9B5C">
      <w:pPr>
        <w:pStyle w:val="28"/>
      </w:pPr>
      <w:bookmarkStart w:id="169" w:name="_Toc169"/>
      <w:r>
        <w:t>累计卖出金额超出期末基金资产净值2%或前20名的股票明细</w:t>
      </w:r>
      <w:bookmarkEnd w:id="169"/>
    </w:p>
    <w:p w14:paraId="69074E2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5DA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98287A7">
            <w:pPr>
              <w:jc w:val="center"/>
            </w:pPr>
            <w:r>
              <w:rPr>
                <w:rFonts w:hint="eastAsia"/>
                <w:b/>
              </w:rPr>
              <w:t>序号</w:t>
            </w:r>
          </w:p>
        </w:tc>
        <w:tc>
          <w:tcPr>
            <w:tcW w:w="1113" w:type="dxa"/>
            <w:shd w:val="clear" w:color="auto" w:fill="BFBFBF"/>
            <w:vAlign w:val="center"/>
          </w:tcPr>
          <w:p w14:paraId="7E249174">
            <w:pPr>
              <w:jc w:val="center"/>
            </w:pPr>
            <w:r>
              <w:rPr>
                <w:rFonts w:hint="eastAsia"/>
                <w:b/>
              </w:rPr>
              <w:t>股票代码</w:t>
            </w:r>
          </w:p>
        </w:tc>
        <w:tc>
          <w:tcPr>
            <w:tcW w:w="1738" w:type="dxa"/>
            <w:shd w:val="clear" w:color="auto" w:fill="BFBFBF"/>
            <w:vAlign w:val="center"/>
          </w:tcPr>
          <w:p w14:paraId="52030FAF">
            <w:pPr>
              <w:jc w:val="center"/>
            </w:pPr>
            <w:r>
              <w:rPr>
                <w:rFonts w:hint="eastAsia"/>
                <w:b/>
              </w:rPr>
              <w:t>股票名称</w:t>
            </w:r>
          </w:p>
        </w:tc>
        <w:tc>
          <w:tcPr>
            <w:tcW w:w="2995" w:type="dxa"/>
            <w:shd w:val="clear" w:color="auto" w:fill="BFBFBF"/>
            <w:vAlign w:val="center"/>
          </w:tcPr>
          <w:p w14:paraId="5A0D9953">
            <w:pPr>
              <w:jc w:val="center"/>
            </w:pPr>
            <w:r>
              <w:rPr>
                <w:rFonts w:hint="eastAsia"/>
                <w:b/>
              </w:rPr>
              <w:t>本期累计卖出金额</w:t>
            </w:r>
          </w:p>
        </w:tc>
        <w:tc>
          <w:tcPr>
            <w:tcW w:w="1716" w:type="dxa"/>
            <w:shd w:val="clear" w:color="auto" w:fill="BFBFBF"/>
            <w:vAlign w:val="center"/>
          </w:tcPr>
          <w:p w14:paraId="3DC1D111">
            <w:pPr>
              <w:jc w:val="center"/>
            </w:pPr>
            <w:r>
              <w:rPr>
                <w:rFonts w:hint="eastAsia"/>
                <w:b/>
              </w:rPr>
              <w:t>占期末基金资产净值比例（％）</w:t>
            </w:r>
          </w:p>
        </w:tc>
      </w:tr>
      <w:tr w14:paraId="29AD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183E85">
            <w:pPr>
              <w:jc w:val="center"/>
            </w:pPr>
            <w:r>
              <w:rPr>
                <w:rFonts w:hint="eastAsia"/>
              </w:rPr>
              <w:t>1</w:t>
            </w:r>
          </w:p>
        </w:tc>
        <w:tc>
          <w:tcPr>
            <w:tcW w:w="1113" w:type="dxa"/>
            <w:vAlign w:val="center"/>
          </w:tcPr>
          <w:p w14:paraId="64CFC2A9">
            <w:r>
              <w:rPr>
                <w:rFonts w:hint="eastAsia"/>
              </w:rPr>
              <w:t>300567</w:t>
            </w:r>
          </w:p>
        </w:tc>
        <w:tc>
          <w:tcPr>
            <w:tcW w:w="1738" w:type="dxa"/>
            <w:vAlign w:val="center"/>
          </w:tcPr>
          <w:p w14:paraId="3186E8BE">
            <w:r>
              <w:rPr>
                <w:rFonts w:hint="eastAsia"/>
              </w:rPr>
              <w:t>精测电子</w:t>
            </w:r>
          </w:p>
        </w:tc>
        <w:tc>
          <w:tcPr>
            <w:tcW w:w="2995" w:type="dxa"/>
            <w:vAlign w:val="center"/>
          </w:tcPr>
          <w:p w14:paraId="42ABBAFE">
            <w:pPr>
              <w:jc w:val="right"/>
            </w:pPr>
            <w:r>
              <w:rPr>
                <w:rFonts w:hint="eastAsia"/>
              </w:rPr>
              <w:t>5,365,838.00</w:t>
            </w:r>
          </w:p>
        </w:tc>
        <w:tc>
          <w:tcPr>
            <w:tcW w:w="1716" w:type="dxa"/>
            <w:vAlign w:val="center"/>
          </w:tcPr>
          <w:p w14:paraId="729CEB3C">
            <w:pPr>
              <w:jc w:val="right"/>
            </w:pPr>
            <w:r>
              <w:rPr>
                <w:rFonts w:hint="eastAsia"/>
              </w:rPr>
              <w:t>0.90</w:t>
            </w:r>
          </w:p>
        </w:tc>
      </w:tr>
      <w:tr w14:paraId="6F7A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52C2F">
            <w:pPr>
              <w:jc w:val="center"/>
            </w:pPr>
            <w:r>
              <w:rPr>
                <w:rFonts w:hint="eastAsia"/>
              </w:rPr>
              <w:t>2</w:t>
            </w:r>
          </w:p>
        </w:tc>
        <w:tc>
          <w:tcPr>
            <w:tcW w:w="1113" w:type="dxa"/>
            <w:vAlign w:val="center"/>
          </w:tcPr>
          <w:p w14:paraId="1BBCF48A">
            <w:r>
              <w:rPr>
                <w:rFonts w:hint="eastAsia"/>
              </w:rPr>
              <w:t>600958</w:t>
            </w:r>
          </w:p>
        </w:tc>
        <w:tc>
          <w:tcPr>
            <w:tcW w:w="1738" w:type="dxa"/>
            <w:vAlign w:val="center"/>
          </w:tcPr>
          <w:p w14:paraId="0DE78B70">
            <w:r>
              <w:rPr>
                <w:rFonts w:hint="eastAsia"/>
              </w:rPr>
              <w:t>东方证券</w:t>
            </w:r>
          </w:p>
        </w:tc>
        <w:tc>
          <w:tcPr>
            <w:tcW w:w="2995" w:type="dxa"/>
            <w:vAlign w:val="center"/>
          </w:tcPr>
          <w:p w14:paraId="170132FE">
            <w:pPr>
              <w:jc w:val="right"/>
            </w:pPr>
            <w:r>
              <w:rPr>
                <w:rFonts w:hint="eastAsia"/>
              </w:rPr>
              <w:t>4,760,065.00</w:t>
            </w:r>
          </w:p>
        </w:tc>
        <w:tc>
          <w:tcPr>
            <w:tcW w:w="1716" w:type="dxa"/>
            <w:vAlign w:val="center"/>
          </w:tcPr>
          <w:p w14:paraId="4F018D01">
            <w:pPr>
              <w:jc w:val="right"/>
            </w:pPr>
            <w:r>
              <w:rPr>
                <w:rFonts w:hint="eastAsia"/>
              </w:rPr>
              <w:t>0.80</w:t>
            </w:r>
          </w:p>
        </w:tc>
      </w:tr>
      <w:tr w14:paraId="0CA0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8E3813">
            <w:pPr>
              <w:jc w:val="center"/>
            </w:pPr>
            <w:r>
              <w:rPr>
                <w:rFonts w:hint="eastAsia"/>
              </w:rPr>
              <w:t>3</w:t>
            </w:r>
          </w:p>
        </w:tc>
        <w:tc>
          <w:tcPr>
            <w:tcW w:w="1113" w:type="dxa"/>
            <w:vAlign w:val="center"/>
          </w:tcPr>
          <w:p w14:paraId="1C87E8D5">
            <w:r>
              <w:rPr>
                <w:rFonts w:hint="eastAsia"/>
              </w:rPr>
              <w:t>601899</w:t>
            </w:r>
          </w:p>
        </w:tc>
        <w:tc>
          <w:tcPr>
            <w:tcW w:w="1738" w:type="dxa"/>
            <w:vAlign w:val="center"/>
          </w:tcPr>
          <w:p w14:paraId="0AF80305">
            <w:r>
              <w:rPr>
                <w:rFonts w:hint="eastAsia"/>
              </w:rPr>
              <w:t>紫金矿业</w:t>
            </w:r>
          </w:p>
        </w:tc>
        <w:tc>
          <w:tcPr>
            <w:tcW w:w="2995" w:type="dxa"/>
            <w:vAlign w:val="center"/>
          </w:tcPr>
          <w:p w14:paraId="3AC7132C">
            <w:pPr>
              <w:jc w:val="right"/>
            </w:pPr>
            <w:r>
              <w:rPr>
                <w:rFonts w:hint="eastAsia"/>
              </w:rPr>
              <w:t>4,025,722.00</w:t>
            </w:r>
          </w:p>
        </w:tc>
        <w:tc>
          <w:tcPr>
            <w:tcW w:w="1716" w:type="dxa"/>
            <w:vAlign w:val="center"/>
          </w:tcPr>
          <w:p w14:paraId="733C9351">
            <w:pPr>
              <w:jc w:val="right"/>
            </w:pPr>
            <w:r>
              <w:rPr>
                <w:rFonts w:hint="eastAsia"/>
              </w:rPr>
              <w:t>0.67</w:t>
            </w:r>
          </w:p>
        </w:tc>
      </w:tr>
      <w:tr w14:paraId="4309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59C331">
            <w:pPr>
              <w:jc w:val="center"/>
            </w:pPr>
            <w:r>
              <w:rPr>
                <w:rFonts w:hint="eastAsia"/>
              </w:rPr>
              <w:t>4</w:t>
            </w:r>
          </w:p>
        </w:tc>
        <w:tc>
          <w:tcPr>
            <w:tcW w:w="1113" w:type="dxa"/>
            <w:vAlign w:val="center"/>
          </w:tcPr>
          <w:p w14:paraId="3F628A9D">
            <w:r>
              <w:rPr>
                <w:rFonts w:hint="eastAsia"/>
              </w:rPr>
              <w:t>01347</w:t>
            </w:r>
          </w:p>
        </w:tc>
        <w:tc>
          <w:tcPr>
            <w:tcW w:w="1738" w:type="dxa"/>
            <w:vAlign w:val="center"/>
          </w:tcPr>
          <w:p w14:paraId="6CE599D2">
            <w:r>
              <w:rPr>
                <w:rFonts w:hint="eastAsia"/>
              </w:rPr>
              <w:t>华虹半导体</w:t>
            </w:r>
          </w:p>
        </w:tc>
        <w:tc>
          <w:tcPr>
            <w:tcW w:w="2995" w:type="dxa"/>
            <w:vAlign w:val="center"/>
          </w:tcPr>
          <w:p w14:paraId="05D5D085">
            <w:pPr>
              <w:jc w:val="right"/>
            </w:pPr>
            <w:r>
              <w:rPr>
                <w:rFonts w:hint="eastAsia"/>
              </w:rPr>
              <w:t>3,873,944.03</w:t>
            </w:r>
          </w:p>
        </w:tc>
        <w:tc>
          <w:tcPr>
            <w:tcW w:w="1716" w:type="dxa"/>
            <w:vAlign w:val="center"/>
          </w:tcPr>
          <w:p w14:paraId="3426628D">
            <w:pPr>
              <w:jc w:val="right"/>
            </w:pPr>
            <w:r>
              <w:rPr>
                <w:rFonts w:hint="eastAsia"/>
              </w:rPr>
              <w:t>0.65</w:t>
            </w:r>
          </w:p>
        </w:tc>
      </w:tr>
      <w:tr w14:paraId="193E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A04E65">
            <w:pPr>
              <w:jc w:val="center"/>
            </w:pPr>
            <w:r>
              <w:rPr>
                <w:rFonts w:hint="eastAsia"/>
              </w:rPr>
              <w:t>5</w:t>
            </w:r>
          </w:p>
        </w:tc>
        <w:tc>
          <w:tcPr>
            <w:tcW w:w="1113" w:type="dxa"/>
            <w:vAlign w:val="center"/>
          </w:tcPr>
          <w:p w14:paraId="53648ADB">
            <w:r>
              <w:rPr>
                <w:rFonts w:hint="eastAsia"/>
              </w:rPr>
              <w:t>300394</w:t>
            </w:r>
          </w:p>
        </w:tc>
        <w:tc>
          <w:tcPr>
            <w:tcW w:w="1738" w:type="dxa"/>
            <w:vAlign w:val="center"/>
          </w:tcPr>
          <w:p w14:paraId="4768591D">
            <w:r>
              <w:rPr>
                <w:rFonts w:hint="eastAsia"/>
              </w:rPr>
              <w:t>天孚通信</w:t>
            </w:r>
          </w:p>
        </w:tc>
        <w:tc>
          <w:tcPr>
            <w:tcW w:w="2995" w:type="dxa"/>
            <w:vAlign w:val="center"/>
          </w:tcPr>
          <w:p w14:paraId="3CFEB8DD">
            <w:pPr>
              <w:jc w:val="right"/>
            </w:pPr>
            <w:r>
              <w:rPr>
                <w:rFonts w:hint="eastAsia"/>
              </w:rPr>
              <w:t>3,575,729.00</w:t>
            </w:r>
          </w:p>
        </w:tc>
        <w:tc>
          <w:tcPr>
            <w:tcW w:w="1716" w:type="dxa"/>
            <w:vAlign w:val="center"/>
          </w:tcPr>
          <w:p w14:paraId="193F4ED3">
            <w:pPr>
              <w:jc w:val="right"/>
            </w:pPr>
            <w:r>
              <w:rPr>
                <w:rFonts w:hint="eastAsia"/>
              </w:rPr>
              <w:t>0.60</w:t>
            </w:r>
          </w:p>
        </w:tc>
      </w:tr>
      <w:tr w14:paraId="0D5F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E7257F">
            <w:pPr>
              <w:jc w:val="center"/>
            </w:pPr>
            <w:r>
              <w:rPr>
                <w:rFonts w:hint="eastAsia"/>
              </w:rPr>
              <w:t>6</w:t>
            </w:r>
          </w:p>
        </w:tc>
        <w:tc>
          <w:tcPr>
            <w:tcW w:w="1113" w:type="dxa"/>
            <w:vAlign w:val="center"/>
          </w:tcPr>
          <w:p w14:paraId="08B9FA8E">
            <w:r>
              <w:rPr>
                <w:rFonts w:hint="eastAsia"/>
              </w:rPr>
              <w:t>00763</w:t>
            </w:r>
          </w:p>
        </w:tc>
        <w:tc>
          <w:tcPr>
            <w:tcW w:w="1738" w:type="dxa"/>
            <w:vAlign w:val="center"/>
          </w:tcPr>
          <w:p w14:paraId="42B45FCB">
            <w:r>
              <w:rPr>
                <w:rFonts w:hint="eastAsia"/>
              </w:rPr>
              <w:t>中兴通讯</w:t>
            </w:r>
          </w:p>
        </w:tc>
        <w:tc>
          <w:tcPr>
            <w:tcW w:w="2995" w:type="dxa"/>
            <w:vAlign w:val="center"/>
          </w:tcPr>
          <w:p w14:paraId="6CC03F56">
            <w:pPr>
              <w:jc w:val="right"/>
            </w:pPr>
            <w:r>
              <w:rPr>
                <w:rFonts w:hint="eastAsia"/>
              </w:rPr>
              <w:t>3,569,772.68</w:t>
            </w:r>
          </w:p>
        </w:tc>
        <w:tc>
          <w:tcPr>
            <w:tcW w:w="1716" w:type="dxa"/>
            <w:vAlign w:val="center"/>
          </w:tcPr>
          <w:p w14:paraId="47B01ADB">
            <w:pPr>
              <w:jc w:val="right"/>
            </w:pPr>
            <w:r>
              <w:rPr>
                <w:rFonts w:hint="eastAsia"/>
              </w:rPr>
              <w:t>0.60</w:t>
            </w:r>
          </w:p>
        </w:tc>
      </w:tr>
      <w:tr w14:paraId="6F34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2A9CA">
            <w:pPr>
              <w:jc w:val="center"/>
            </w:pPr>
            <w:r>
              <w:rPr>
                <w:rFonts w:hint="eastAsia"/>
              </w:rPr>
              <w:t>7</w:t>
            </w:r>
          </w:p>
        </w:tc>
        <w:tc>
          <w:tcPr>
            <w:tcW w:w="1113" w:type="dxa"/>
            <w:vAlign w:val="center"/>
          </w:tcPr>
          <w:p w14:paraId="27344429">
            <w:r>
              <w:rPr>
                <w:rFonts w:hint="eastAsia"/>
              </w:rPr>
              <w:t>601567</w:t>
            </w:r>
          </w:p>
        </w:tc>
        <w:tc>
          <w:tcPr>
            <w:tcW w:w="1738" w:type="dxa"/>
            <w:vAlign w:val="center"/>
          </w:tcPr>
          <w:p w14:paraId="4A570189">
            <w:r>
              <w:rPr>
                <w:rFonts w:hint="eastAsia"/>
              </w:rPr>
              <w:t>三星医疗</w:t>
            </w:r>
          </w:p>
        </w:tc>
        <w:tc>
          <w:tcPr>
            <w:tcW w:w="2995" w:type="dxa"/>
            <w:vAlign w:val="center"/>
          </w:tcPr>
          <w:p w14:paraId="62F8262B">
            <w:pPr>
              <w:jc w:val="right"/>
            </w:pPr>
            <w:r>
              <w:rPr>
                <w:rFonts w:hint="eastAsia"/>
              </w:rPr>
              <w:t>3,430,649.00</w:t>
            </w:r>
          </w:p>
        </w:tc>
        <w:tc>
          <w:tcPr>
            <w:tcW w:w="1716" w:type="dxa"/>
            <w:vAlign w:val="center"/>
          </w:tcPr>
          <w:p w14:paraId="31F65B9E">
            <w:pPr>
              <w:jc w:val="right"/>
            </w:pPr>
            <w:r>
              <w:rPr>
                <w:rFonts w:hint="eastAsia"/>
              </w:rPr>
              <w:t>0.57</w:t>
            </w:r>
          </w:p>
        </w:tc>
      </w:tr>
      <w:tr w14:paraId="5373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0645A9">
            <w:pPr>
              <w:jc w:val="center"/>
            </w:pPr>
            <w:r>
              <w:rPr>
                <w:rFonts w:hint="eastAsia"/>
              </w:rPr>
              <w:t>8</w:t>
            </w:r>
          </w:p>
        </w:tc>
        <w:tc>
          <w:tcPr>
            <w:tcW w:w="1113" w:type="dxa"/>
            <w:vAlign w:val="center"/>
          </w:tcPr>
          <w:p w14:paraId="6084638F">
            <w:r>
              <w:rPr>
                <w:rFonts w:hint="eastAsia"/>
              </w:rPr>
              <w:t>600089</w:t>
            </w:r>
          </w:p>
        </w:tc>
        <w:tc>
          <w:tcPr>
            <w:tcW w:w="1738" w:type="dxa"/>
            <w:vAlign w:val="center"/>
          </w:tcPr>
          <w:p w14:paraId="1C76C6D0">
            <w:r>
              <w:rPr>
                <w:rFonts w:hint="eastAsia"/>
              </w:rPr>
              <w:t>特变电工</w:t>
            </w:r>
          </w:p>
        </w:tc>
        <w:tc>
          <w:tcPr>
            <w:tcW w:w="2995" w:type="dxa"/>
            <w:vAlign w:val="center"/>
          </w:tcPr>
          <w:p w14:paraId="5936388C">
            <w:pPr>
              <w:jc w:val="right"/>
            </w:pPr>
            <w:r>
              <w:rPr>
                <w:rFonts w:hint="eastAsia"/>
              </w:rPr>
              <w:t>3,058,185.20</w:t>
            </w:r>
          </w:p>
        </w:tc>
        <w:tc>
          <w:tcPr>
            <w:tcW w:w="1716" w:type="dxa"/>
            <w:vAlign w:val="center"/>
          </w:tcPr>
          <w:p w14:paraId="66A793DD">
            <w:pPr>
              <w:jc w:val="right"/>
            </w:pPr>
            <w:r>
              <w:rPr>
                <w:rFonts w:hint="eastAsia"/>
              </w:rPr>
              <w:t>0.51</w:t>
            </w:r>
          </w:p>
        </w:tc>
      </w:tr>
      <w:tr w14:paraId="1CDB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8743BA">
            <w:pPr>
              <w:jc w:val="center"/>
            </w:pPr>
            <w:r>
              <w:rPr>
                <w:rFonts w:hint="eastAsia"/>
              </w:rPr>
              <w:t>9</w:t>
            </w:r>
          </w:p>
        </w:tc>
        <w:tc>
          <w:tcPr>
            <w:tcW w:w="1113" w:type="dxa"/>
            <w:vAlign w:val="center"/>
          </w:tcPr>
          <w:p w14:paraId="42A65B85">
            <w:r>
              <w:rPr>
                <w:rFonts w:hint="eastAsia"/>
              </w:rPr>
              <w:t>600901</w:t>
            </w:r>
          </w:p>
        </w:tc>
        <w:tc>
          <w:tcPr>
            <w:tcW w:w="1738" w:type="dxa"/>
            <w:vAlign w:val="center"/>
          </w:tcPr>
          <w:p w14:paraId="6310ED89">
            <w:r>
              <w:rPr>
                <w:rFonts w:hint="eastAsia"/>
              </w:rPr>
              <w:t>江苏金租</w:t>
            </w:r>
          </w:p>
        </w:tc>
        <w:tc>
          <w:tcPr>
            <w:tcW w:w="2995" w:type="dxa"/>
            <w:vAlign w:val="center"/>
          </w:tcPr>
          <w:p w14:paraId="18F75A2D">
            <w:pPr>
              <w:jc w:val="right"/>
            </w:pPr>
            <w:r>
              <w:rPr>
                <w:rFonts w:hint="eastAsia"/>
              </w:rPr>
              <w:t>2,650,605.00</w:t>
            </w:r>
          </w:p>
        </w:tc>
        <w:tc>
          <w:tcPr>
            <w:tcW w:w="1716" w:type="dxa"/>
            <w:vAlign w:val="center"/>
          </w:tcPr>
          <w:p w14:paraId="04C59E91">
            <w:pPr>
              <w:jc w:val="right"/>
            </w:pPr>
            <w:r>
              <w:rPr>
                <w:rFonts w:hint="eastAsia"/>
              </w:rPr>
              <w:t>0.44</w:t>
            </w:r>
          </w:p>
        </w:tc>
      </w:tr>
      <w:tr w14:paraId="1D92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1EEEC8">
            <w:pPr>
              <w:jc w:val="center"/>
            </w:pPr>
            <w:r>
              <w:rPr>
                <w:rFonts w:hint="eastAsia"/>
              </w:rPr>
              <w:t>10</w:t>
            </w:r>
          </w:p>
        </w:tc>
        <w:tc>
          <w:tcPr>
            <w:tcW w:w="1113" w:type="dxa"/>
            <w:vAlign w:val="center"/>
          </w:tcPr>
          <w:p w14:paraId="732CFA36">
            <w:r>
              <w:rPr>
                <w:rFonts w:hint="eastAsia"/>
              </w:rPr>
              <w:t>600563</w:t>
            </w:r>
          </w:p>
        </w:tc>
        <w:tc>
          <w:tcPr>
            <w:tcW w:w="1738" w:type="dxa"/>
            <w:vAlign w:val="center"/>
          </w:tcPr>
          <w:p w14:paraId="22D25C8C">
            <w:r>
              <w:rPr>
                <w:rFonts w:hint="eastAsia"/>
              </w:rPr>
              <w:t>法拉电子</w:t>
            </w:r>
          </w:p>
        </w:tc>
        <w:tc>
          <w:tcPr>
            <w:tcW w:w="2995" w:type="dxa"/>
            <w:vAlign w:val="center"/>
          </w:tcPr>
          <w:p w14:paraId="606419DF">
            <w:pPr>
              <w:jc w:val="right"/>
            </w:pPr>
            <w:r>
              <w:rPr>
                <w:rFonts w:hint="eastAsia"/>
              </w:rPr>
              <w:t>2,554,201.00</w:t>
            </w:r>
          </w:p>
        </w:tc>
        <w:tc>
          <w:tcPr>
            <w:tcW w:w="1716" w:type="dxa"/>
            <w:vAlign w:val="center"/>
          </w:tcPr>
          <w:p w14:paraId="002E95BE">
            <w:pPr>
              <w:jc w:val="right"/>
            </w:pPr>
            <w:r>
              <w:rPr>
                <w:rFonts w:hint="eastAsia"/>
              </w:rPr>
              <w:t>0.43</w:t>
            </w:r>
          </w:p>
        </w:tc>
      </w:tr>
      <w:tr w14:paraId="11F4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6DD88">
            <w:pPr>
              <w:jc w:val="center"/>
            </w:pPr>
            <w:r>
              <w:rPr>
                <w:rFonts w:hint="eastAsia"/>
              </w:rPr>
              <w:t>11</w:t>
            </w:r>
          </w:p>
        </w:tc>
        <w:tc>
          <w:tcPr>
            <w:tcW w:w="1113" w:type="dxa"/>
            <w:vAlign w:val="center"/>
          </w:tcPr>
          <w:p w14:paraId="7EB8D695">
            <w:r>
              <w:rPr>
                <w:rFonts w:hint="eastAsia"/>
              </w:rPr>
              <w:t>002262</w:t>
            </w:r>
          </w:p>
        </w:tc>
        <w:tc>
          <w:tcPr>
            <w:tcW w:w="1738" w:type="dxa"/>
            <w:vAlign w:val="center"/>
          </w:tcPr>
          <w:p w14:paraId="335DEC96">
            <w:r>
              <w:rPr>
                <w:rFonts w:hint="eastAsia"/>
              </w:rPr>
              <w:t>恩华药业</w:t>
            </w:r>
          </w:p>
        </w:tc>
        <w:tc>
          <w:tcPr>
            <w:tcW w:w="2995" w:type="dxa"/>
            <w:vAlign w:val="center"/>
          </w:tcPr>
          <w:p w14:paraId="7E83947F">
            <w:pPr>
              <w:jc w:val="right"/>
            </w:pPr>
            <w:r>
              <w:rPr>
                <w:rFonts w:hint="eastAsia"/>
              </w:rPr>
              <w:t>2,500,198.00</w:t>
            </w:r>
          </w:p>
        </w:tc>
        <w:tc>
          <w:tcPr>
            <w:tcW w:w="1716" w:type="dxa"/>
            <w:vAlign w:val="center"/>
          </w:tcPr>
          <w:p w14:paraId="7AE2FCD1">
            <w:pPr>
              <w:jc w:val="right"/>
            </w:pPr>
            <w:r>
              <w:rPr>
                <w:rFonts w:hint="eastAsia"/>
              </w:rPr>
              <w:t>0.42</w:t>
            </w:r>
          </w:p>
        </w:tc>
      </w:tr>
      <w:tr w14:paraId="432C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FA7068">
            <w:pPr>
              <w:jc w:val="center"/>
            </w:pPr>
            <w:r>
              <w:rPr>
                <w:rFonts w:hint="eastAsia"/>
              </w:rPr>
              <w:t>12</w:t>
            </w:r>
          </w:p>
        </w:tc>
        <w:tc>
          <w:tcPr>
            <w:tcW w:w="1113" w:type="dxa"/>
            <w:vAlign w:val="center"/>
          </w:tcPr>
          <w:p w14:paraId="5D3152C0">
            <w:r>
              <w:rPr>
                <w:rFonts w:hint="eastAsia"/>
              </w:rPr>
              <w:t>688187</w:t>
            </w:r>
          </w:p>
        </w:tc>
        <w:tc>
          <w:tcPr>
            <w:tcW w:w="1738" w:type="dxa"/>
            <w:vAlign w:val="center"/>
          </w:tcPr>
          <w:p w14:paraId="259ABF4A">
            <w:r>
              <w:rPr>
                <w:rFonts w:hint="eastAsia"/>
              </w:rPr>
              <w:t>时代电气</w:t>
            </w:r>
          </w:p>
        </w:tc>
        <w:tc>
          <w:tcPr>
            <w:tcW w:w="2995" w:type="dxa"/>
            <w:vAlign w:val="center"/>
          </w:tcPr>
          <w:p w14:paraId="7ABF486C">
            <w:pPr>
              <w:jc w:val="right"/>
            </w:pPr>
            <w:r>
              <w:rPr>
                <w:rFonts w:hint="eastAsia"/>
              </w:rPr>
              <w:t>2,241,904.98</w:t>
            </w:r>
          </w:p>
        </w:tc>
        <w:tc>
          <w:tcPr>
            <w:tcW w:w="1716" w:type="dxa"/>
            <w:vAlign w:val="center"/>
          </w:tcPr>
          <w:p w14:paraId="1D73304C">
            <w:pPr>
              <w:jc w:val="right"/>
            </w:pPr>
            <w:r>
              <w:rPr>
                <w:rFonts w:hint="eastAsia"/>
              </w:rPr>
              <w:t>0.38</w:t>
            </w:r>
          </w:p>
        </w:tc>
      </w:tr>
      <w:tr w14:paraId="528D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FBD79D">
            <w:pPr>
              <w:jc w:val="center"/>
            </w:pPr>
            <w:r>
              <w:rPr>
                <w:rFonts w:hint="eastAsia"/>
              </w:rPr>
              <w:t>13</w:t>
            </w:r>
          </w:p>
        </w:tc>
        <w:tc>
          <w:tcPr>
            <w:tcW w:w="1113" w:type="dxa"/>
            <w:vAlign w:val="center"/>
          </w:tcPr>
          <w:p w14:paraId="68ECC4C2">
            <w:r>
              <w:rPr>
                <w:rFonts w:hint="eastAsia"/>
              </w:rPr>
              <w:t>300316</w:t>
            </w:r>
          </w:p>
        </w:tc>
        <w:tc>
          <w:tcPr>
            <w:tcW w:w="1738" w:type="dxa"/>
            <w:vAlign w:val="center"/>
          </w:tcPr>
          <w:p w14:paraId="64DE5978">
            <w:r>
              <w:rPr>
                <w:rFonts w:hint="eastAsia"/>
              </w:rPr>
              <w:t>晶盛机电</w:t>
            </w:r>
          </w:p>
        </w:tc>
        <w:tc>
          <w:tcPr>
            <w:tcW w:w="2995" w:type="dxa"/>
            <w:vAlign w:val="center"/>
          </w:tcPr>
          <w:p w14:paraId="1BF44CE0">
            <w:pPr>
              <w:jc w:val="right"/>
            </w:pPr>
            <w:r>
              <w:rPr>
                <w:rFonts w:hint="eastAsia"/>
              </w:rPr>
              <w:t>2,194,965.00</w:t>
            </w:r>
          </w:p>
        </w:tc>
        <w:tc>
          <w:tcPr>
            <w:tcW w:w="1716" w:type="dxa"/>
            <w:vAlign w:val="center"/>
          </w:tcPr>
          <w:p w14:paraId="246FAF83">
            <w:pPr>
              <w:jc w:val="right"/>
            </w:pPr>
            <w:r>
              <w:rPr>
                <w:rFonts w:hint="eastAsia"/>
              </w:rPr>
              <w:t>0.37</w:t>
            </w:r>
          </w:p>
        </w:tc>
      </w:tr>
      <w:tr w14:paraId="5B9B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012597">
            <w:pPr>
              <w:jc w:val="center"/>
            </w:pPr>
            <w:r>
              <w:rPr>
                <w:rFonts w:hint="eastAsia"/>
              </w:rPr>
              <w:t>14</w:t>
            </w:r>
          </w:p>
        </w:tc>
        <w:tc>
          <w:tcPr>
            <w:tcW w:w="1113" w:type="dxa"/>
            <w:vAlign w:val="center"/>
          </w:tcPr>
          <w:p w14:paraId="3975144C">
            <w:r>
              <w:rPr>
                <w:rFonts w:hint="eastAsia"/>
              </w:rPr>
              <w:t>000063</w:t>
            </w:r>
          </w:p>
        </w:tc>
        <w:tc>
          <w:tcPr>
            <w:tcW w:w="1738" w:type="dxa"/>
            <w:vAlign w:val="center"/>
          </w:tcPr>
          <w:p w14:paraId="1433B455">
            <w:r>
              <w:rPr>
                <w:rFonts w:hint="eastAsia"/>
              </w:rPr>
              <w:t>中兴通讯</w:t>
            </w:r>
          </w:p>
        </w:tc>
        <w:tc>
          <w:tcPr>
            <w:tcW w:w="2995" w:type="dxa"/>
            <w:vAlign w:val="center"/>
          </w:tcPr>
          <w:p w14:paraId="28906414">
            <w:pPr>
              <w:jc w:val="right"/>
            </w:pPr>
            <w:r>
              <w:rPr>
                <w:rFonts w:hint="eastAsia"/>
              </w:rPr>
              <w:t>2,166,462.00</w:t>
            </w:r>
          </w:p>
        </w:tc>
        <w:tc>
          <w:tcPr>
            <w:tcW w:w="1716" w:type="dxa"/>
            <w:vAlign w:val="center"/>
          </w:tcPr>
          <w:p w14:paraId="506E92CC">
            <w:pPr>
              <w:jc w:val="right"/>
            </w:pPr>
            <w:r>
              <w:rPr>
                <w:rFonts w:hint="eastAsia"/>
              </w:rPr>
              <w:t>0.36</w:t>
            </w:r>
          </w:p>
        </w:tc>
      </w:tr>
      <w:tr w14:paraId="07C7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4F5E11">
            <w:pPr>
              <w:jc w:val="center"/>
            </w:pPr>
            <w:r>
              <w:rPr>
                <w:rFonts w:hint="eastAsia"/>
              </w:rPr>
              <w:t>15</w:t>
            </w:r>
          </w:p>
        </w:tc>
        <w:tc>
          <w:tcPr>
            <w:tcW w:w="1113" w:type="dxa"/>
            <w:vAlign w:val="center"/>
          </w:tcPr>
          <w:p w14:paraId="74ED949B">
            <w:r>
              <w:rPr>
                <w:rFonts w:hint="eastAsia"/>
              </w:rPr>
              <w:t>688472</w:t>
            </w:r>
          </w:p>
        </w:tc>
        <w:tc>
          <w:tcPr>
            <w:tcW w:w="1738" w:type="dxa"/>
            <w:vAlign w:val="center"/>
          </w:tcPr>
          <w:p w14:paraId="628B63B4">
            <w:r>
              <w:rPr>
                <w:rFonts w:hint="eastAsia"/>
              </w:rPr>
              <w:t>阿特斯</w:t>
            </w:r>
          </w:p>
        </w:tc>
        <w:tc>
          <w:tcPr>
            <w:tcW w:w="2995" w:type="dxa"/>
            <w:vAlign w:val="center"/>
          </w:tcPr>
          <w:p w14:paraId="602EBF5E">
            <w:pPr>
              <w:jc w:val="right"/>
            </w:pPr>
            <w:r>
              <w:rPr>
                <w:rFonts w:hint="eastAsia"/>
              </w:rPr>
              <w:t>2,126,255.82</w:t>
            </w:r>
          </w:p>
        </w:tc>
        <w:tc>
          <w:tcPr>
            <w:tcW w:w="1716" w:type="dxa"/>
            <w:vAlign w:val="center"/>
          </w:tcPr>
          <w:p w14:paraId="2CB2E5A6">
            <w:pPr>
              <w:jc w:val="right"/>
            </w:pPr>
            <w:r>
              <w:rPr>
                <w:rFonts w:hint="eastAsia"/>
              </w:rPr>
              <w:t>0.36</w:t>
            </w:r>
          </w:p>
        </w:tc>
      </w:tr>
      <w:tr w14:paraId="0645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DB929E">
            <w:pPr>
              <w:jc w:val="center"/>
            </w:pPr>
            <w:r>
              <w:rPr>
                <w:rFonts w:hint="eastAsia"/>
              </w:rPr>
              <w:t>16</w:t>
            </w:r>
          </w:p>
        </w:tc>
        <w:tc>
          <w:tcPr>
            <w:tcW w:w="1113" w:type="dxa"/>
            <w:vAlign w:val="center"/>
          </w:tcPr>
          <w:p w14:paraId="709D94F4">
            <w:r>
              <w:rPr>
                <w:rFonts w:hint="eastAsia"/>
              </w:rPr>
              <w:t>002531</w:t>
            </w:r>
          </w:p>
        </w:tc>
        <w:tc>
          <w:tcPr>
            <w:tcW w:w="1738" w:type="dxa"/>
            <w:vAlign w:val="center"/>
          </w:tcPr>
          <w:p w14:paraId="6BBC1E0E">
            <w:r>
              <w:rPr>
                <w:rFonts w:hint="eastAsia"/>
              </w:rPr>
              <w:t>天顺风能</w:t>
            </w:r>
          </w:p>
        </w:tc>
        <w:tc>
          <w:tcPr>
            <w:tcW w:w="2995" w:type="dxa"/>
            <w:vAlign w:val="center"/>
          </w:tcPr>
          <w:p w14:paraId="742B3ABB">
            <w:pPr>
              <w:jc w:val="right"/>
            </w:pPr>
            <w:r>
              <w:rPr>
                <w:rFonts w:hint="eastAsia"/>
              </w:rPr>
              <w:t>2,123,889.00</w:t>
            </w:r>
          </w:p>
        </w:tc>
        <w:tc>
          <w:tcPr>
            <w:tcW w:w="1716" w:type="dxa"/>
            <w:vAlign w:val="center"/>
          </w:tcPr>
          <w:p w14:paraId="76FAE7C5">
            <w:pPr>
              <w:jc w:val="right"/>
            </w:pPr>
            <w:r>
              <w:rPr>
                <w:rFonts w:hint="eastAsia"/>
              </w:rPr>
              <w:t>0.36</w:t>
            </w:r>
          </w:p>
        </w:tc>
      </w:tr>
      <w:tr w14:paraId="0C20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6B4A1F">
            <w:pPr>
              <w:jc w:val="center"/>
            </w:pPr>
            <w:r>
              <w:rPr>
                <w:rFonts w:hint="eastAsia"/>
              </w:rPr>
              <w:t>17</w:t>
            </w:r>
          </w:p>
        </w:tc>
        <w:tc>
          <w:tcPr>
            <w:tcW w:w="1113" w:type="dxa"/>
            <w:vAlign w:val="center"/>
          </w:tcPr>
          <w:p w14:paraId="00C22323">
            <w:r>
              <w:rPr>
                <w:rFonts w:hint="eastAsia"/>
              </w:rPr>
              <w:t>603659</w:t>
            </w:r>
          </w:p>
        </w:tc>
        <w:tc>
          <w:tcPr>
            <w:tcW w:w="1738" w:type="dxa"/>
            <w:vAlign w:val="center"/>
          </w:tcPr>
          <w:p w14:paraId="26D96A19">
            <w:r>
              <w:rPr>
                <w:rFonts w:hint="eastAsia"/>
              </w:rPr>
              <w:t>璞泰来</w:t>
            </w:r>
          </w:p>
        </w:tc>
        <w:tc>
          <w:tcPr>
            <w:tcW w:w="2995" w:type="dxa"/>
            <w:vAlign w:val="center"/>
          </w:tcPr>
          <w:p w14:paraId="293CD7C9">
            <w:pPr>
              <w:jc w:val="right"/>
            </w:pPr>
            <w:r>
              <w:rPr>
                <w:rFonts w:hint="eastAsia"/>
              </w:rPr>
              <w:t>2,022,912.20</w:t>
            </w:r>
          </w:p>
        </w:tc>
        <w:tc>
          <w:tcPr>
            <w:tcW w:w="1716" w:type="dxa"/>
            <w:vAlign w:val="center"/>
          </w:tcPr>
          <w:p w14:paraId="7A918FE9">
            <w:pPr>
              <w:jc w:val="right"/>
            </w:pPr>
            <w:r>
              <w:rPr>
                <w:rFonts w:hint="eastAsia"/>
              </w:rPr>
              <w:t>0.34</w:t>
            </w:r>
          </w:p>
        </w:tc>
      </w:tr>
      <w:tr w14:paraId="6F45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55F6C7">
            <w:pPr>
              <w:jc w:val="center"/>
            </w:pPr>
            <w:r>
              <w:rPr>
                <w:rFonts w:hint="eastAsia"/>
              </w:rPr>
              <w:t>18</w:t>
            </w:r>
          </w:p>
        </w:tc>
        <w:tc>
          <w:tcPr>
            <w:tcW w:w="1113" w:type="dxa"/>
            <w:vAlign w:val="center"/>
          </w:tcPr>
          <w:p w14:paraId="25CC32F9">
            <w:r>
              <w:rPr>
                <w:rFonts w:hint="eastAsia"/>
              </w:rPr>
              <w:t>601615</w:t>
            </w:r>
          </w:p>
        </w:tc>
        <w:tc>
          <w:tcPr>
            <w:tcW w:w="1738" w:type="dxa"/>
            <w:vAlign w:val="center"/>
          </w:tcPr>
          <w:p w14:paraId="1F932AE6">
            <w:r>
              <w:rPr>
                <w:rFonts w:hint="eastAsia"/>
              </w:rPr>
              <w:t>明阳智能</w:t>
            </w:r>
          </w:p>
        </w:tc>
        <w:tc>
          <w:tcPr>
            <w:tcW w:w="2995" w:type="dxa"/>
            <w:vAlign w:val="center"/>
          </w:tcPr>
          <w:p w14:paraId="3FE173A7">
            <w:pPr>
              <w:jc w:val="right"/>
            </w:pPr>
            <w:r>
              <w:rPr>
                <w:rFonts w:hint="eastAsia"/>
              </w:rPr>
              <w:t>1,986,969.00</w:t>
            </w:r>
          </w:p>
        </w:tc>
        <w:tc>
          <w:tcPr>
            <w:tcW w:w="1716" w:type="dxa"/>
            <w:vAlign w:val="center"/>
          </w:tcPr>
          <w:p w14:paraId="2061EA16">
            <w:pPr>
              <w:jc w:val="right"/>
            </w:pPr>
            <w:r>
              <w:rPr>
                <w:rFonts w:hint="eastAsia"/>
              </w:rPr>
              <w:t>0.33</w:t>
            </w:r>
          </w:p>
        </w:tc>
      </w:tr>
      <w:tr w14:paraId="28EE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11FB9C">
            <w:pPr>
              <w:jc w:val="center"/>
            </w:pPr>
            <w:r>
              <w:rPr>
                <w:rFonts w:hint="eastAsia"/>
              </w:rPr>
              <w:t>19</w:t>
            </w:r>
          </w:p>
        </w:tc>
        <w:tc>
          <w:tcPr>
            <w:tcW w:w="1113" w:type="dxa"/>
            <w:vAlign w:val="center"/>
          </w:tcPr>
          <w:p w14:paraId="25AB3B83">
            <w:r>
              <w:rPr>
                <w:rFonts w:hint="eastAsia"/>
              </w:rPr>
              <w:t>002353</w:t>
            </w:r>
          </w:p>
        </w:tc>
        <w:tc>
          <w:tcPr>
            <w:tcW w:w="1738" w:type="dxa"/>
            <w:vAlign w:val="center"/>
          </w:tcPr>
          <w:p w14:paraId="6D992E2D">
            <w:r>
              <w:rPr>
                <w:rFonts w:hint="eastAsia"/>
              </w:rPr>
              <w:t>杰瑞股份</w:t>
            </w:r>
          </w:p>
        </w:tc>
        <w:tc>
          <w:tcPr>
            <w:tcW w:w="2995" w:type="dxa"/>
            <w:vAlign w:val="center"/>
          </w:tcPr>
          <w:p w14:paraId="571C535D">
            <w:pPr>
              <w:jc w:val="right"/>
            </w:pPr>
            <w:r>
              <w:rPr>
                <w:rFonts w:hint="eastAsia"/>
              </w:rPr>
              <w:t>1,925,108.00</w:t>
            </w:r>
          </w:p>
        </w:tc>
        <w:tc>
          <w:tcPr>
            <w:tcW w:w="1716" w:type="dxa"/>
            <w:vAlign w:val="center"/>
          </w:tcPr>
          <w:p w14:paraId="5BE229EC">
            <w:pPr>
              <w:jc w:val="right"/>
            </w:pPr>
            <w:r>
              <w:rPr>
                <w:rFonts w:hint="eastAsia"/>
              </w:rPr>
              <w:t>0.32</w:t>
            </w:r>
          </w:p>
        </w:tc>
      </w:tr>
      <w:tr w14:paraId="1929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458D00">
            <w:pPr>
              <w:jc w:val="center"/>
            </w:pPr>
            <w:r>
              <w:rPr>
                <w:rFonts w:hint="eastAsia"/>
              </w:rPr>
              <w:t>20</w:t>
            </w:r>
          </w:p>
        </w:tc>
        <w:tc>
          <w:tcPr>
            <w:tcW w:w="1113" w:type="dxa"/>
            <w:vAlign w:val="center"/>
          </w:tcPr>
          <w:p w14:paraId="1BCDBF24">
            <w:r>
              <w:rPr>
                <w:rFonts w:hint="eastAsia"/>
              </w:rPr>
              <w:t>600486</w:t>
            </w:r>
          </w:p>
        </w:tc>
        <w:tc>
          <w:tcPr>
            <w:tcW w:w="1738" w:type="dxa"/>
            <w:vAlign w:val="center"/>
          </w:tcPr>
          <w:p w14:paraId="1DF19C54">
            <w:r>
              <w:rPr>
                <w:rFonts w:hint="eastAsia"/>
              </w:rPr>
              <w:t>扬农化工</w:t>
            </w:r>
          </w:p>
        </w:tc>
        <w:tc>
          <w:tcPr>
            <w:tcW w:w="2995" w:type="dxa"/>
            <w:vAlign w:val="center"/>
          </w:tcPr>
          <w:p w14:paraId="541F8ADA">
            <w:pPr>
              <w:jc w:val="right"/>
            </w:pPr>
            <w:r>
              <w:rPr>
                <w:rFonts w:hint="eastAsia"/>
              </w:rPr>
              <w:t>1,906,997.80</w:t>
            </w:r>
          </w:p>
        </w:tc>
        <w:tc>
          <w:tcPr>
            <w:tcW w:w="1716" w:type="dxa"/>
            <w:vAlign w:val="center"/>
          </w:tcPr>
          <w:p w14:paraId="51E68FCE">
            <w:pPr>
              <w:jc w:val="right"/>
            </w:pPr>
            <w:r>
              <w:rPr>
                <w:rFonts w:hint="eastAsia"/>
              </w:rPr>
              <w:t>0.32</w:t>
            </w:r>
          </w:p>
        </w:tc>
      </w:tr>
    </w:tbl>
    <w:p w14:paraId="569BEFF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302391F">
      <w:pPr>
        <w:pStyle w:val="28"/>
      </w:pPr>
      <w:bookmarkStart w:id="170" w:name="_Toc170"/>
      <w:r>
        <w:t>买入股票的成本总额及卖出股票的收入总额</w:t>
      </w:r>
      <w:bookmarkEnd w:id="170"/>
    </w:p>
    <w:p w14:paraId="1F1CEB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4F0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3D8105F">
            <w:r>
              <w:rPr>
                <w:rFonts w:hint="eastAsia"/>
              </w:rPr>
              <w:t>买入股票成本（成交）总额</w:t>
            </w:r>
          </w:p>
        </w:tc>
        <w:tc>
          <w:tcPr>
            <w:tcW w:w="4983" w:type="dxa"/>
            <w:vAlign w:val="center"/>
          </w:tcPr>
          <w:p w14:paraId="79A2ED38">
            <w:pPr>
              <w:jc w:val="right"/>
            </w:pPr>
            <w:r>
              <w:rPr>
                <w:rFonts w:hint="eastAsia"/>
              </w:rPr>
              <w:t>485,565,178.54</w:t>
            </w:r>
          </w:p>
        </w:tc>
      </w:tr>
      <w:tr w14:paraId="487C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EF160CC">
            <w:r>
              <w:rPr>
                <w:rFonts w:hint="eastAsia"/>
              </w:rPr>
              <w:t>卖出股票收入（成交）总额</w:t>
            </w:r>
          </w:p>
        </w:tc>
        <w:tc>
          <w:tcPr>
            <w:tcW w:w="4983" w:type="dxa"/>
            <w:vAlign w:val="center"/>
          </w:tcPr>
          <w:p w14:paraId="6A4F8FAD">
            <w:pPr>
              <w:jc w:val="right"/>
            </w:pPr>
            <w:r>
              <w:rPr>
                <w:rFonts w:hint="eastAsia"/>
              </w:rPr>
              <w:t>100,472,672.96</w:t>
            </w:r>
          </w:p>
        </w:tc>
      </w:tr>
    </w:tbl>
    <w:p w14:paraId="3E199509">
      <w:pPr>
        <w:pStyle w:val="47"/>
        <w:rPr>
          <w:rFonts w:hint="eastAsia"/>
        </w:rPr>
      </w:pPr>
      <w:r>
        <w:rPr>
          <w:rFonts w:hint="eastAsia"/>
        </w:rPr>
        <w:t>注：买入股票成本、卖出股票收入均按买卖成交金额（成交单价乘以成交数量）填列，不考虑相关交易费用。</w:t>
      </w:r>
    </w:p>
    <w:p w14:paraId="79ED2A34">
      <w:pPr>
        <w:pStyle w:val="23"/>
      </w:pPr>
      <w:bookmarkStart w:id="171" w:name="_Toc4368"/>
      <w:r>
        <w:t>期末按债券品种分类的债券投资组合</w:t>
      </w:r>
      <w:bookmarkEnd w:id="171"/>
    </w:p>
    <w:p w14:paraId="7DBD14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97A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7772BA6">
            <w:pPr>
              <w:jc w:val="center"/>
            </w:pPr>
            <w:r>
              <w:rPr>
                <w:rFonts w:hint="eastAsia"/>
                <w:b/>
              </w:rPr>
              <w:t>序号</w:t>
            </w:r>
          </w:p>
        </w:tc>
        <w:tc>
          <w:tcPr>
            <w:tcW w:w="2768" w:type="dxa"/>
            <w:shd w:val="clear" w:color="auto" w:fill="BFBFBF"/>
            <w:vAlign w:val="center"/>
          </w:tcPr>
          <w:p w14:paraId="6174F37E">
            <w:pPr>
              <w:jc w:val="center"/>
            </w:pPr>
            <w:r>
              <w:rPr>
                <w:rFonts w:hint="eastAsia"/>
                <w:b/>
              </w:rPr>
              <w:t>债券品种</w:t>
            </w:r>
          </w:p>
        </w:tc>
        <w:tc>
          <w:tcPr>
            <w:tcW w:w="2408" w:type="dxa"/>
            <w:shd w:val="clear" w:color="auto" w:fill="BFBFBF"/>
            <w:vAlign w:val="center"/>
          </w:tcPr>
          <w:p w14:paraId="00BA5DEC">
            <w:pPr>
              <w:jc w:val="center"/>
            </w:pPr>
            <w:r>
              <w:rPr>
                <w:rFonts w:hint="eastAsia"/>
                <w:b/>
              </w:rPr>
              <w:t>公允价值（元）</w:t>
            </w:r>
          </w:p>
        </w:tc>
        <w:tc>
          <w:tcPr>
            <w:tcW w:w="2497" w:type="dxa"/>
            <w:shd w:val="clear" w:color="auto" w:fill="BFBFBF"/>
            <w:vAlign w:val="center"/>
          </w:tcPr>
          <w:p w14:paraId="633F7044">
            <w:pPr>
              <w:jc w:val="center"/>
            </w:pPr>
            <w:r>
              <w:rPr>
                <w:rFonts w:hint="eastAsia"/>
                <w:b/>
              </w:rPr>
              <w:t>占基金资产净值比例（％）</w:t>
            </w:r>
          </w:p>
        </w:tc>
      </w:tr>
      <w:tr w14:paraId="76F1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D66FAD">
            <w:pPr>
              <w:jc w:val="center"/>
            </w:pPr>
            <w:r>
              <w:rPr>
                <w:rFonts w:hint="eastAsia"/>
              </w:rPr>
              <w:t>1</w:t>
            </w:r>
          </w:p>
        </w:tc>
        <w:tc>
          <w:tcPr>
            <w:tcW w:w="2768" w:type="dxa"/>
            <w:vAlign w:val="center"/>
          </w:tcPr>
          <w:p w14:paraId="29263256">
            <w:r>
              <w:rPr>
                <w:rFonts w:hint="eastAsia"/>
              </w:rPr>
              <w:t>国家债券</w:t>
            </w:r>
          </w:p>
        </w:tc>
        <w:tc>
          <w:tcPr>
            <w:tcW w:w="2408" w:type="dxa"/>
            <w:vAlign w:val="center"/>
          </w:tcPr>
          <w:p w14:paraId="7375447F">
            <w:pPr>
              <w:jc w:val="right"/>
            </w:pPr>
            <w:r>
              <w:rPr>
                <w:rFonts w:hint="eastAsia"/>
              </w:rPr>
              <w:t>31,540,505.09</w:t>
            </w:r>
          </w:p>
        </w:tc>
        <w:tc>
          <w:tcPr>
            <w:tcW w:w="2497" w:type="dxa"/>
            <w:vAlign w:val="center"/>
          </w:tcPr>
          <w:p w14:paraId="482AA743">
            <w:pPr>
              <w:jc w:val="right"/>
            </w:pPr>
            <w:r>
              <w:rPr>
                <w:rFonts w:hint="eastAsia"/>
              </w:rPr>
              <w:t>5.28</w:t>
            </w:r>
          </w:p>
        </w:tc>
      </w:tr>
      <w:tr w14:paraId="4DC2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47DC63">
            <w:pPr>
              <w:jc w:val="center"/>
            </w:pPr>
            <w:r>
              <w:rPr>
                <w:rFonts w:hint="eastAsia"/>
              </w:rPr>
              <w:t>2</w:t>
            </w:r>
          </w:p>
        </w:tc>
        <w:tc>
          <w:tcPr>
            <w:tcW w:w="2768" w:type="dxa"/>
            <w:vAlign w:val="center"/>
          </w:tcPr>
          <w:p w14:paraId="47FDA93F">
            <w:r>
              <w:rPr>
                <w:rFonts w:hint="eastAsia"/>
              </w:rPr>
              <w:t>央行票据</w:t>
            </w:r>
          </w:p>
        </w:tc>
        <w:tc>
          <w:tcPr>
            <w:tcW w:w="2408" w:type="dxa"/>
            <w:vAlign w:val="center"/>
          </w:tcPr>
          <w:p w14:paraId="48662745">
            <w:pPr>
              <w:jc w:val="right"/>
            </w:pPr>
            <w:r>
              <w:rPr>
                <w:rFonts w:hint="eastAsia"/>
              </w:rPr>
              <w:t>-</w:t>
            </w:r>
          </w:p>
        </w:tc>
        <w:tc>
          <w:tcPr>
            <w:tcW w:w="2497" w:type="dxa"/>
            <w:vAlign w:val="center"/>
          </w:tcPr>
          <w:p w14:paraId="322A17D8">
            <w:pPr>
              <w:jc w:val="right"/>
            </w:pPr>
            <w:r>
              <w:rPr>
                <w:rFonts w:hint="eastAsia"/>
              </w:rPr>
              <w:t>-</w:t>
            </w:r>
          </w:p>
        </w:tc>
      </w:tr>
      <w:tr w14:paraId="5A10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E363E4">
            <w:pPr>
              <w:jc w:val="center"/>
            </w:pPr>
            <w:r>
              <w:rPr>
                <w:rFonts w:hint="eastAsia"/>
              </w:rPr>
              <w:t>3</w:t>
            </w:r>
          </w:p>
        </w:tc>
        <w:tc>
          <w:tcPr>
            <w:tcW w:w="2768" w:type="dxa"/>
            <w:vAlign w:val="center"/>
          </w:tcPr>
          <w:p w14:paraId="720D88DF">
            <w:r>
              <w:rPr>
                <w:rFonts w:hint="eastAsia"/>
              </w:rPr>
              <w:t>金融债券</w:t>
            </w:r>
          </w:p>
        </w:tc>
        <w:tc>
          <w:tcPr>
            <w:tcW w:w="2408" w:type="dxa"/>
            <w:vAlign w:val="center"/>
          </w:tcPr>
          <w:p w14:paraId="20D1D7E6">
            <w:pPr>
              <w:jc w:val="right"/>
            </w:pPr>
            <w:r>
              <w:rPr>
                <w:rFonts w:hint="eastAsia"/>
              </w:rPr>
              <w:t>-</w:t>
            </w:r>
          </w:p>
        </w:tc>
        <w:tc>
          <w:tcPr>
            <w:tcW w:w="2497" w:type="dxa"/>
            <w:vAlign w:val="center"/>
          </w:tcPr>
          <w:p w14:paraId="0395103A">
            <w:pPr>
              <w:jc w:val="right"/>
            </w:pPr>
            <w:r>
              <w:rPr>
                <w:rFonts w:hint="eastAsia"/>
              </w:rPr>
              <w:t>-</w:t>
            </w:r>
          </w:p>
        </w:tc>
      </w:tr>
      <w:tr w14:paraId="4930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48AE88">
            <w:pPr>
              <w:jc w:val="center"/>
            </w:pPr>
          </w:p>
        </w:tc>
        <w:tc>
          <w:tcPr>
            <w:tcW w:w="2768" w:type="dxa"/>
            <w:vAlign w:val="center"/>
          </w:tcPr>
          <w:p w14:paraId="3E521F2D">
            <w:r>
              <w:rPr>
                <w:rFonts w:hint="eastAsia"/>
              </w:rPr>
              <w:t>其中：政策性金融债</w:t>
            </w:r>
          </w:p>
        </w:tc>
        <w:tc>
          <w:tcPr>
            <w:tcW w:w="2408" w:type="dxa"/>
            <w:vAlign w:val="center"/>
          </w:tcPr>
          <w:p w14:paraId="1F070474">
            <w:pPr>
              <w:jc w:val="right"/>
            </w:pPr>
            <w:r>
              <w:rPr>
                <w:rFonts w:hint="eastAsia"/>
              </w:rPr>
              <w:t>-</w:t>
            </w:r>
          </w:p>
        </w:tc>
        <w:tc>
          <w:tcPr>
            <w:tcW w:w="2497" w:type="dxa"/>
            <w:vAlign w:val="center"/>
          </w:tcPr>
          <w:p w14:paraId="2A5FC567">
            <w:pPr>
              <w:jc w:val="right"/>
            </w:pPr>
            <w:r>
              <w:rPr>
                <w:rFonts w:hint="eastAsia"/>
              </w:rPr>
              <w:t>-</w:t>
            </w:r>
          </w:p>
        </w:tc>
      </w:tr>
      <w:tr w14:paraId="277F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9F82DE">
            <w:pPr>
              <w:jc w:val="center"/>
            </w:pPr>
            <w:r>
              <w:rPr>
                <w:rFonts w:hint="eastAsia"/>
              </w:rPr>
              <w:t>4</w:t>
            </w:r>
          </w:p>
        </w:tc>
        <w:tc>
          <w:tcPr>
            <w:tcW w:w="2768" w:type="dxa"/>
            <w:vAlign w:val="center"/>
          </w:tcPr>
          <w:p w14:paraId="70EA5FA5">
            <w:r>
              <w:rPr>
                <w:rFonts w:hint="eastAsia"/>
              </w:rPr>
              <w:t>企业债券</w:t>
            </w:r>
          </w:p>
        </w:tc>
        <w:tc>
          <w:tcPr>
            <w:tcW w:w="2408" w:type="dxa"/>
            <w:vAlign w:val="center"/>
          </w:tcPr>
          <w:p w14:paraId="625803BD">
            <w:pPr>
              <w:jc w:val="right"/>
            </w:pPr>
            <w:r>
              <w:rPr>
                <w:rFonts w:hint="eastAsia"/>
              </w:rPr>
              <w:t>-</w:t>
            </w:r>
          </w:p>
        </w:tc>
        <w:tc>
          <w:tcPr>
            <w:tcW w:w="2497" w:type="dxa"/>
            <w:vAlign w:val="center"/>
          </w:tcPr>
          <w:p w14:paraId="68F2F5A3">
            <w:pPr>
              <w:jc w:val="right"/>
            </w:pPr>
            <w:r>
              <w:rPr>
                <w:rFonts w:hint="eastAsia"/>
              </w:rPr>
              <w:t>-</w:t>
            </w:r>
          </w:p>
        </w:tc>
      </w:tr>
      <w:tr w14:paraId="257E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81F223">
            <w:pPr>
              <w:jc w:val="center"/>
            </w:pPr>
            <w:r>
              <w:rPr>
                <w:rFonts w:hint="eastAsia"/>
              </w:rPr>
              <w:t>5</w:t>
            </w:r>
          </w:p>
        </w:tc>
        <w:tc>
          <w:tcPr>
            <w:tcW w:w="2768" w:type="dxa"/>
            <w:vAlign w:val="center"/>
          </w:tcPr>
          <w:p w14:paraId="1F64DE24">
            <w:r>
              <w:rPr>
                <w:rFonts w:hint="eastAsia"/>
              </w:rPr>
              <w:t>企业短期融资券</w:t>
            </w:r>
          </w:p>
        </w:tc>
        <w:tc>
          <w:tcPr>
            <w:tcW w:w="2408" w:type="dxa"/>
            <w:vAlign w:val="center"/>
          </w:tcPr>
          <w:p w14:paraId="377881F9">
            <w:pPr>
              <w:jc w:val="right"/>
            </w:pPr>
            <w:r>
              <w:rPr>
                <w:rFonts w:hint="eastAsia"/>
              </w:rPr>
              <w:t>-</w:t>
            </w:r>
          </w:p>
        </w:tc>
        <w:tc>
          <w:tcPr>
            <w:tcW w:w="2497" w:type="dxa"/>
            <w:vAlign w:val="center"/>
          </w:tcPr>
          <w:p w14:paraId="3EBAF4D5">
            <w:pPr>
              <w:jc w:val="right"/>
            </w:pPr>
            <w:r>
              <w:rPr>
                <w:rFonts w:hint="eastAsia"/>
              </w:rPr>
              <w:t>-</w:t>
            </w:r>
          </w:p>
        </w:tc>
      </w:tr>
      <w:tr w14:paraId="6A6A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B661C3">
            <w:pPr>
              <w:jc w:val="center"/>
            </w:pPr>
            <w:r>
              <w:rPr>
                <w:rFonts w:hint="eastAsia"/>
              </w:rPr>
              <w:t>6</w:t>
            </w:r>
          </w:p>
        </w:tc>
        <w:tc>
          <w:tcPr>
            <w:tcW w:w="2768" w:type="dxa"/>
            <w:vAlign w:val="center"/>
          </w:tcPr>
          <w:p w14:paraId="1B00049E">
            <w:r>
              <w:rPr>
                <w:rFonts w:hint="eastAsia"/>
              </w:rPr>
              <w:t>中期票据</w:t>
            </w:r>
          </w:p>
        </w:tc>
        <w:tc>
          <w:tcPr>
            <w:tcW w:w="2408" w:type="dxa"/>
            <w:vAlign w:val="center"/>
          </w:tcPr>
          <w:p w14:paraId="54F5EFBA">
            <w:pPr>
              <w:jc w:val="right"/>
            </w:pPr>
            <w:r>
              <w:rPr>
                <w:rFonts w:hint="eastAsia"/>
              </w:rPr>
              <w:t>-</w:t>
            </w:r>
          </w:p>
        </w:tc>
        <w:tc>
          <w:tcPr>
            <w:tcW w:w="2497" w:type="dxa"/>
            <w:vAlign w:val="center"/>
          </w:tcPr>
          <w:p w14:paraId="690DFEC9">
            <w:pPr>
              <w:jc w:val="right"/>
            </w:pPr>
            <w:r>
              <w:rPr>
                <w:rFonts w:hint="eastAsia"/>
              </w:rPr>
              <w:t>-</w:t>
            </w:r>
          </w:p>
        </w:tc>
      </w:tr>
      <w:tr w14:paraId="266D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131E33">
            <w:pPr>
              <w:jc w:val="center"/>
            </w:pPr>
            <w:r>
              <w:rPr>
                <w:rFonts w:hint="eastAsia"/>
              </w:rPr>
              <w:t>7</w:t>
            </w:r>
          </w:p>
        </w:tc>
        <w:tc>
          <w:tcPr>
            <w:tcW w:w="2768" w:type="dxa"/>
            <w:vAlign w:val="center"/>
          </w:tcPr>
          <w:p w14:paraId="259DF846">
            <w:r>
              <w:rPr>
                <w:rFonts w:hint="eastAsia"/>
              </w:rPr>
              <w:t>可转债（可交换债）</w:t>
            </w:r>
          </w:p>
        </w:tc>
        <w:tc>
          <w:tcPr>
            <w:tcW w:w="2408" w:type="dxa"/>
            <w:vAlign w:val="center"/>
          </w:tcPr>
          <w:p w14:paraId="74CEE373">
            <w:pPr>
              <w:jc w:val="right"/>
            </w:pPr>
            <w:r>
              <w:rPr>
                <w:rFonts w:hint="eastAsia"/>
              </w:rPr>
              <w:t>-</w:t>
            </w:r>
          </w:p>
        </w:tc>
        <w:tc>
          <w:tcPr>
            <w:tcW w:w="2497" w:type="dxa"/>
            <w:vAlign w:val="center"/>
          </w:tcPr>
          <w:p w14:paraId="18AC30D0">
            <w:pPr>
              <w:jc w:val="right"/>
            </w:pPr>
            <w:r>
              <w:rPr>
                <w:rFonts w:hint="eastAsia"/>
              </w:rPr>
              <w:t>-</w:t>
            </w:r>
          </w:p>
        </w:tc>
      </w:tr>
      <w:tr w14:paraId="5404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D8891A">
            <w:pPr>
              <w:jc w:val="center"/>
            </w:pPr>
            <w:r>
              <w:rPr>
                <w:rFonts w:hint="eastAsia"/>
              </w:rPr>
              <w:t>8</w:t>
            </w:r>
          </w:p>
        </w:tc>
        <w:tc>
          <w:tcPr>
            <w:tcW w:w="2768" w:type="dxa"/>
            <w:vAlign w:val="center"/>
          </w:tcPr>
          <w:p w14:paraId="5C911F39">
            <w:r>
              <w:rPr>
                <w:rFonts w:hint="eastAsia"/>
              </w:rPr>
              <w:t>同业存单</w:t>
            </w:r>
          </w:p>
        </w:tc>
        <w:tc>
          <w:tcPr>
            <w:tcW w:w="2408" w:type="dxa"/>
            <w:vAlign w:val="center"/>
          </w:tcPr>
          <w:p w14:paraId="4DC0F9E4">
            <w:pPr>
              <w:jc w:val="right"/>
            </w:pPr>
            <w:r>
              <w:rPr>
                <w:rFonts w:hint="eastAsia"/>
              </w:rPr>
              <w:t>-</w:t>
            </w:r>
          </w:p>
        </w:tc>
        <w:tc>
          <w:tcPr>
            <w:tcW w:w="2497" w:type="dxa"/>
            <w:vAlign w:val="center"/>
          </w:tcPr>
          <w:p w14:paraId="4E9EF2D3">
            <w:pPr>
              <w:jc w:val="right"/>
            </w:pPr>
            <w:r>
              <w:rPr>
                <w:rFonts w:hint="eastAsia"/>
              </w:rPr>
              <w:t>-</w:t>
            </w:r>
          </w:p>
        </w:tc>
      </w:tr>
      <w:tr w14:paraId="6B68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EBA1A1">
            <w:pPr>
              <w:jc w:val="center"/>
            </w:pPr>
            <w:r>
              <w:rPr>
                <w:rFonts w:hint="eastAsia"/>
              </w:rPr>
              <w:t>9</w:t>
            </w:r>
          </w:p>
        </w:tc>
        <w:tc>
          <w:tcPr>
            <w:tcW w:w="2768" w:type="dxa"/>
            <w:vAlign w:val="center"/>
          </w:tcPr>
          <w:p w14:paraId="46450450">
            <w:r>
              <w:rPr>
                <w:rFonts w:hint="eastAsia"/>
              </w:rPr>
              <w:t>其他</w:t>
            </w:r>
          </w:p>
        </w:tc>
        <w:tc>
          <w:tcPr>
            <w:tcW w:w="2408" w:type="dxa"/>
            <w:vAlign w:val="center"/>
          </w:tcPr>
          <w:p w14:paraId="58E22C2F">
            <w:pPr>
              <w:jc w:val="right"/>
            </w:pPr>
            <w:r>
              <w:rPr>
                <w:rFonts w:hint="eastAsia"/>
              </w:rPr>
              <w:t>-</w:t>
            </w:r>
          </w:p>
        </w:tc>
        <w:tc>
          <w:tcPr>
            <w:tcW w:w="2497" w:type="dxa"/>
            <w:vAlign w:val="center"/>
          </w:tcPr>
          <w:p w14:paraId="0EB9444C">
            <w:pPr>
              <w:jc w:val="right"/>
            </w:pPr>
            <w:r>
              <w:rPr>
                <w:rFonts w:hint="eastAsia"/>
              </w:rPr>
              <w:t>-</w:t>
            </w:r>
          </w:p>
        </w:tc>
      </w:tr>
      <w:tr w14:paraId="5FC6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143A0D">
            <w:pPr>
              <w:jc w:val="center"/>
            </w:pPr>
            <w:r>
              <w:rPr>
                <w:rFonts w:hint="eastAsia"/>
              </w:rPr>
              <w:t>10</w:t>
            </w:r>
          </w:p>
        </w:tc>
        <w:tc>
          <w:tcPr>
            <w:tcW w:w="2768" w:type="dxa"/>
            <w:vAlign w:val="center"/>
          </w:tcPr>
          <w:p w14:paraId="44BA5AF6">
            <w:r>
              <w:rPr>
                <w:rFonts w:hint="eastAsia"/>
              </w:rPr>
              <w:t>合计</w:t>
            </w:r>
          </w:p>
        </w:tc>
        <w:tc>
          <w:tcPr>
            <w:tcW w:w="2408" w:type="dxa"/>
            <w:vAlign w:val="center"/>
          </w:tcPr>
          <w:p w14:paraId="37C77B96">
            <w:pPr>
              <w:jc w:val="right"/>
            </w:pPr>
            <w:r>
              <w:rPr>
                <w:rFonts w:hint="eastAsia"/>
              </w:rPr>
              <w:t>31,540,505.09</w:t>
            </w:r>
          </w:p>
        </w:tc>
        <w:tc>
          <w:tcPr>
            <w:tcW w:w="2497" w:type="dxa"/>
            <w:vAlign w:val="center"/>
          </w:tcPr>
          <w:p w14:paraId="3FBEAD18">
            <w:pPr>
              <w:jc w:val="right"/>
            </w:pPr>
            <w:r>
              <w:rPr>
                <w:rFonts w:hint="eastAsia"/>
              </w:rPr>
              <w:t>5.28</w:t>
            </w:r>
          </w:p>
        </w:tc>
      </w:tr>
    </w:tbl>
    <w:p w14:paraId="5C7C9FE6">
      <w:pPr>
        <w:pStyle w:val="23"/>
      </w:pPr>
      <w:bookmarkStart w:id="172" w:name="_Toc26918"/>
      <w:r>
        <w:t>期末按公允价值占基金资产净值比例大小排序的前五名债券投资明细</w:t>
      </w:r>
      <w:bookmarkEnd w:id="172"/>
    </w:p>
    <w:p w14:paraId="4925CD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111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B0F15EF">
            <w:pPr>
              <w:jc w:val="center"/>
            </w:pPr>
            <w:r>
              <w:rPr>
                <w:rFonts w:hint="eastAsia"/>
                <w:b/>
              </w:rPr>
              <w:t>序号</w:t>
            </w:r>
          </w:p>
        </w:tc>
        <w:tc>
          <w:tcPr>
            <w:tcW w:w="1135" w:type="dxa"/>
            <w:shd w:val="clear" w:color="auto" w:fill="BFBFBF"/>
            <w:vAlign w:val="center"/>
          </w:tcPr>
          <w:p w14:paraId="4BAA5692">
            <w:pPr>
              <w:jc w:val="center"/>
            </w:pPr>
            <w:r>
              <w:rPr>
                <w:rFonts w:hint="eastAsia"/>
                <w:b/>
              </w:rPr>
              <w:t>债券代码</w:t>
            </w:r>
          </w:p>
        </w:tc>
        <w:tc>
          <w:tcPr>
            <w:tcW w:w="1882" w:type="dxa"/>
            <w:shd w:val="clear" w:color="auto" w:fill="BFBFBF"/>
            <w:vAlign w:val="center"/>
          </w:tcPr>
          <w:p w14:paraId="2D415C8A">
            <w:pPr>
              <w:jc w:val="center"/>
            </w:pPr>
            <w:r>
              <w:rPr>
                <w:rFonts w:hint="eastAsia"/>
                <w:b/>
              </w:rPr>
              <w:t>债券名称</w:t>
            </w:r>
          </w:p>
        </w:tc>
        <w:tc>
          <w:tcPr>
            <w:tcW w:w="1113" w:type="dxa"/>
            <w:shd w:val="clear" w:color="auto" w:fill="BFBFBF"/>
            <w:vAlign w:val="center"/>
          </w:tcPr>
          <w:p w14:paraId="7187F2D8">
            <w:pPr>
              <w:jc w:val="center"/>
            </w:pPr>
            <w:r>
              <w:rPr>
                <w:rFonts w:hint="eastAsia"/>
                <w:b/>
              </w:rPr>
              <w:t>数量（张）</w:t>
            </w:r>
          </w:p>
        </w:tc>
        <w:tc>
          <w:tcPr>
            <w:tcW w:w="1771" w:type="dxa"/>
            <w:shd w:val="clear" w:color="auto" w:fill="BFBFBF"/>
            <w:vAlign w:val="center"/>
          </w:tcPr>
          <w:p w14:paraId="3B62CAD2">
            <w:pPr>
              <w:jc w:val="center"/>
            </w:pPr>
            <w:r>
              <w:rPr>
                <w:rFonts w:hint="eastAsia"/>
                <w:b/>
              </w:rPr>
              <w:t>公允价值（元）</w:t>
            </w:r>
          </w:p>
        </w:tc>
        <w:tc>
          <w:tcPr>
            <w:tcW w:w="1771" w:type="dxa"/>
            <w:shd w:val="clear" w:color="auto" w:fill="BFBFBF"/>
            <w:vAlign w:val="center"/>
          </w:tcPr>
          <w:p w14:paraId="096B094F">
            <w:pPr>
              <w:jc w:val="center"/>
            </w:pPr>
            <w:r>
              <w:rPr>
                <w:rFonts w:hint="eastAsia"/>
                <w:b/>
              </w:rPr>
              <w:t>占基金资产净值比例（％）</w:t>
            </w:r>
          </w:p>
        </w:tc>
      </w:tr>
      <w:tr w14:paraId="5B01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4994E1">
            <w:pPr>
              <w:jc w:val="center"/>
            </w:pPr>
            <w:r>
              <w:rPr>
                <w:rFonts w:hint="eastAsia"/>
              </w:rPr>
              <w:t>1</w:t>
            </w:r>
          </w:p>
        </w:tc>
        <w:tc>
          <w:tcPr>
            <w:tcW w:w="1135" w:type="dxa"/>
            <w:vAlign w:val="center"/>
          </w:tcPr>
          <w:p w14:paraId="5768B2DF">
            <w:r>
              <w:rPr>
                <w:rFonts w:hint="eastAsia"/>
              </w:rPr>
              <w:t>019785</w:t>
            </w:r>
          </w:p>
        </w:tc>
        <w:tc>
          <w:tcPr>
            <w:tcW w:w="1882" w:type="dxa"/>
            <w:vAlign w:val="center"/>
          </w:tcPr>
          <w:p w14:paraId="13657422">
            <w:r>
              <w:rPr>
                <w:rFonts w:hint="eastAsia"/>
              </w:rPr>
              <w:t>25国债13</w:t>
            </w:r>
          </w:p>
        </w:tc>
        <w:tc>
          <w:tcPr>
            <w:tcW w:w="1113" w:type="dxa"/>
            <w:vAlign w:val="center"/>
          </w:tcPr>
          <w:p w14:paraId="2A35BFD9">
            <w:pPr>
              <w:jc w:val="right"/>
            </w:pPr>
            <w:r>
              <w:rPr>
                <w:rFonts w:hint="eastAsia"/>
              </w:rPr>
              <w:t>212,000</w:t>
            </w:r>
          </w:p>
        </w:tc>
        <w:tc>
          <w:tcPr>
            <w:tcW w:w="1771" w:type="dxa"/>
            <w:vAlign w:val="center"/>
          </w:tcPr>
          <w:p w14:paraId="72C3D1B8">
            <w:pPr>
              <w:jc w:val="right"/>
            </w:pPr>
            <w:r>
              <w:rPr>
                <w:rFonts w:hint="eastAsia"/>
              </w:rPr>
              <w:t>21,327,838.90</w:t>
            </w:r>
          </w:p>
        </w:tc>
        <w:tc>
          <w:tcPr>
            <w:tcW w:w="1771" w:type="dxa"/>
            <w:vAlign w:val="center"/>
          </w:tcPr>
          <w:p w14:paraId="611B8569">
            <w:pPr>
              <w:jc w:val="right"/>
            </w:pPr>
            <w:r>
              <w:rPr>
                <w:rFonts w:hint="eastAsia"/>
              </w:rPr>
              <w:t>3.57</w:t>
            </w:r>
          </w:p>
        </w:tc>
      </w:tr>
      <w:tr w14:paraId="651F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E8C0B7">
            <w:pPr>
              <w:jc w:val="center"/>
            </w:pPr>
            <w:r>
              <w:rPr>
                <w:rFonts w:hint="eastAsia"/>
              </w:rPr>
              <w:t>2</w:t>
            </w:r>
          </w:p>
        </w:tc>
        <w:tc>
          <w:tcPr>
            <w:tcW w:w="1135" w:type="dxa"/>
            <w:vAlign w:val="center"/>
          </w:tcPr>
          <w:p w14:paraId="158592BC">
            <w:r>
              <w:rPr>
                <w:rFonts w:hint="eastAsia"/>
              </w:rPr>
              <w:t>019766</w:t>
            </w:r>
          </w:p>
        </w:tc>
        <w:tc>
          <w:tcPr>
            <w:tcW w:w="1882" w:type="dxa"/>
            <w:vAlign w:val="center"/>
          </w:tcPr>
          <w:p w14:paraId="77A2BCA2">
            <w:r>
              <w:rPr>
                <w:rFonts w:hint="eastAsia"/>
              </w:rPr>
              <w:t>25国债01</w:t>
            </w:r>
          </w:p>
        </w:tc>
        <w:tc>
          <w:tcPr>
            <w:tcW w:w="1113" w:type="dxa"/>
            <w:vAlign w:val="center"/>
          </w:tcPr>
          <w:p w14:paraId="02460D89">
            <w:pPr>
              <w:jc w:val="right"/>
            </w:pPr>
            <w:r>
              <w:rPr>
                <w:rFonts w:hint="eastAsia"/>
              </w:rPr>
              <w:t>101,000</w:t>
            </w:r>
          </w:p>
        </w:tc>
        <w:tc>
          <w:tcPr>
            <w:tcW w:w="1771" w:type="dxa"/>
            <w:vAlign w:val="center"/>
          </w:tcPr>
          <w:p w14:paraId="680F7DD4">
            <w:pPr>
              <w:jc w:val="right"/>
            </w:pPr>
            <w:r>
              <w:rPr>
                <w:rFonts w:hint="eastAsia"/>
              </w:rPr>
              <w:t>10,212,666.19</w:t>
            </w:r>
          </w:p>
        </w:tc>
        <w:tc>
          <w:tcPr>
            <w:tcW w:w="1771" w:type="dxa"/>
            <w:vAlign w:val="center"/>
          </w:tcPr>
          <w:p w14:paraId="03D533DD">
            <w:pPr>
              <w:jc w:val="right"/>
            </w:pPr>
            <w:r>
              <w:rPr>
                <w:rFonts w:hint="eastAsia"/>
              </w:rPr>
              <w:t>1.71</w:t>
            </w:r>
          </w:p>
        </w:tc>
      </w:tr>
    </w:tbl>
    <w:p w14:paraId="33416DA7">
      <w:pPr>
        <w:pStyle w:val="23"/>
      </w:pPr>
      <w:bookmarkStart w:id="173" w:name="_Toc8113"/>
      <w:r>
        <w:t>期末按公允价值占基金资产净值比例大小排序的所有资产支持证券投资明细</w:t>
      </w:r>
      <w:bookmarkEnd w:id="173"/>
    </w:p>
    <w:p w14:paraId="04F9928A">
      <w:pPr>
        <w:pStyle w:val="18"/>
        <w:rPr>
          <w:rFonts w:hint="eastAsia"/>
        </w:rPr>
      </w:pPr>
      <w:r>
        <w:rPr>
          <w:rFonts w:hint="eastAsia"/>
        </w:rPr>
        <w:t>无。</w:t>
      </w:r>
    </w:p>
    <w:p w14:paraId="660B9AD9">
      <w:pPr>
        <w:pStyle w:val="23"/>
      </w:pPr>
      <w:bookmarkStart w:id="174" w:name="_Toc25943"/>
      <w:r>
        <w:t>报告期末按公允价值占基金资产净值比例大小排序的前五名贵金属投资明细</w:t>
      </w:r>
      <w:bookmarkEnd w:id="174"/>
    </w:p>
    <w:p w14:paraId="5FAFC6DF">
      <w:pPr>
        <w:pStyle w:val="18"/>
        <w:rPr>
          <w:rFonts w:hint="eastAsia"/>
        </w:rPr>
      </w:pPr>
      <w:r>
        <w:rPr>
          <w:rFonts w:hint="eastAsia"/>
        </w:rPr>
        <w:t>无。</w:t>
      </w:r>
    </w:p>
    <w:p w14:paraId="3C17948D">
      <w:pPr>
        <w:pStyle w:val="23"/>
      </w:pPr>
      <w:bookmarkStart w:id="175" w:name="_Toc10114"/>
      <w:r>
        <w:t>期末按公允价值占基金资产净值比例大小排序的前五名权证投资明细</w:t>
      </w:r>
      <w:bookmarkEnd w:id="175"/>
    </w:p>
    <w:p w14:paraId="27668BA0">
      <w:pPr>
        <w:pStyle w:val="18"/>
        <w:rPr>
          <w:rFonts w:hint="eastAsia"/>
        </w:rPr>
      </w:pPr>
      <w:r>
        <w:rPr>
          <w:rFonts w:hint="eastAsia"/>
        </w:rPr>
        <w:t>无。</w:t>
      </w:r>
    </w:p>
    <w:p w14:paraId="041A42C0">
      <w:pPr>
        <w:pStyle w:val="23"/>
      </w:pPr>
      <w:bookmarkStart w:id="176" w:name="_Toc31454"/>
      <w:r>
        <w:t>本基金投资股指期货的投资政策</w:t>
      </w:r>
      <w:bookmarkEnd w:id="176"/>
    </w:p>
    <w:p w14:paraId="02CC1488">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527A3D5F">
      <w:pPr>
        <w:pStyle w:val="23"/>
      </w:pPr>
      <w:bookmarkStart w:id="177" w:name="_Toc31135"/>
      <w:r>
        <w:t>报告期末本基金投资的国债期货交易情况说明</w:t>
      </w:r>
      <w:bookmarkEnd w:id="177"/>
    </w:p>
    <w:p w14:paraId="28B3AC46">
      <w:pPr>
        <w:pStyle w:val="28"/>
      </w:pPr>
      <w:bookmarkStart w:id="178" w:name="_Toc178"/>
      <w:r>
        <w:t>本期国债期货投资政策</w:t>
      </w:r>
      <w:bookmarkEnd w:id="178"/>
    </w:p>
    <w:p w14:paraId="3F513050">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2B2FC930">
      <w:pPr>
        <w:pStyle w:val="28"/>
      </w:pPr>
      <w:bookmarkStart w:id="179" w:name="_Toc179"/>
      <w:r>
        <w:t>本期国债期货投资评价</w:t>
      </w:r>
      <w:bookmarkEnd w:id="179"/>
    </w:p>
    <w:p w14:paraId="4E68FE94">
      <w:pPr>
        <w:pStyle w:val="18"/>
        <w:rPr>
          <w:rFonts w:hint="eastAsia"/>
        </w:rPr>
      </w:pPr>
      <w:r>
        <w:rPr>
          <w:rFonts w:hint="eastAsia"/>
        </w:rPr>
        <w:t>本报告期，本基金投资国债期货符合既定的投资政策和投资目的。</w:t>
      </w:r>
    </w:p>
    <w:p w14:paraId="45C864D0">
      <w:pPr>
        <w:pStyle w:val="23"/>
      </w:pPr>
      <w:bookmarkStart w:id="180" w:name="_Toc32657"/>
      <w:r>
        <w:t>投资组合报告附注</w:t>
      </w:r>
      <w:bookmarkEnd w:id="180"/>
    </w:p>
    <w:p w14:paraId="6FBF9CCB">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46C63D55">
      <w:pPr>
        <w:pStyle w:val="18"/>
        <w:rPr>
          <w:rFonts w:hint="eastAsia"/>
        </w:rPr>
      </w:pPr>
      <w:r>
        <w:rPr>
          <w:rFonts w:hint="eastAsia"/>
        </w:rPr>
        <w:t>本基金投资的前十名证券的发行主体中，中国建设银行股份有限公司在报告编制日前一年内曾受到国家金融监督管理总局、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0AFEB0E8">
      <w:pPr>
        <w:pStyle w:val="18"/>
        <w:rPr>
          <w:rFonts w:hint="eastAsia"/>
        </w:rPr>
      </w:pPr>
      <w:r>
        <w:rPr>
          <w:rFonts w:hint="eastAsia"/>
        </w:rPr>
        <w:t>对上述证券的投资决策程序的说明：本基金投资上述证券的投资决策程序符合相关法律法规和公司制度的要求。</w:t>
      </w:r>
    </w:p>
    <w:p w14:paraId="5FF40457">
      <w:pPr>
        <w:pStyle w:val="28"/>
      </w:pPr>
      <w:bookmarkStart w:id="182" w:name="_Toc182"/>
      <w:r>
        <w:t xml:space="preserve">声明基金投资的前十名股票是否超出基金合同规定的备选股票库。如是，还应对相关股票的投资决策程序做出说明 </w:t>
      </w:r>
      <w:bookmarkEnd w:id="182"/>
    </w:p>
    <w:p w14:paraId="46571856">
      <w:pPr>
        <w:pStyle w:val="18"/>
        <w:rPr>
          <w:rFonts w:hint="eastAsia"/>
        </w:rPr>
      </w:pPr>
      <w:r>
        <w:rPr>
          <w:rFonts w:hint="eastAsia"/>
        </w:rPr>
        <w:t>本基金投资的前十名股票（如有）没有超出基金合同规定的备选股票库，本基金管理人从制度和流程上要求股票必须先入库再买入。</w:t>
      </w:r>
    </w:p>
    <w:p w14:paraId="5294174B">
      <w:pPr>
        <w:pStyle w:val="28"/>
      </w:pPr>
      <w:bookmarkStart w:id="183" w:name="_Toc183"/>
      <w:r>
        <w:t>期末其他各项资产构成</w:t>
      </w:r>
      <w:bookmarkEnd w:id="183"/>
    </w:p>
    <w:p w14:paraId="666E1D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9F6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39AFD17">
            <w:pPr>
              <w:jc w:val="center"/>
            </w:pPr>
            <w:r>
              <w:rPr>
                <w:rFonts w:hint="eastAsia"/>
                <w:b/>
              </w:rPr>
              <w:t>序号</w:t>
            </w:r>
          </w:p>
        </w:tc>
        <w:tc>
          <w:tcPr>
            <w:tcW w:w="2907" w:type="dxa"/>
            <w:shd w:val="clear" w:color="auto" w:fill="BFBFBF"/>
            <w:vAlign w:val="center"/>
          </w:tcPr>
          <w:p w14:paraId="19A47218">
            <w:pPr>
              <w:jc w:val="center"/>
            </w:pPr>
            <w:r>
              <w:rPr>
                <w:rFonts w:hint="eastAsia"/>
                <w:b/>
              </w:rPr>
              <w:t>名称</w:t>
            </w:r>
          </w:p>
        </w:tc>
        <w:tc>
          <w:tcPr>
            <w:tcW w:w="4673" w:type="dxa"/>
            <w:shd w:val="clear" w:color="auto" w:fill="BFBFBF"/>
            <w:vAlign w:val="center"/>
          </w:tcPr>
          <w:p w14:paraId="57423CC6">
            <w:pPr>
              <w:jc w:val="center"/>
            </w:pPr>
            <w:r>
              <w:rPr>
                <w:rFonts w:hint="eastAsia"/>
                <w:b/>
              </w:rPr>
              <w:t>金额（元）</w:t>
            </w:r>
          </w:p>
        </w:tc>
      </w:tr>
      <w:tr w14:paraId="0F8E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DF9241">
            <w:pPr>
              <w:jc w:val="center"/>
            </w:pPr>
            <w:r>
              <w:rPr>
                <w:rFonts w:hint="eastAsia"/>
              </w:rPr>
              <w:t>1</w:t>
            </w:r>
          </w:p>
        </w:tc>
        <w:tc>
          <w:tcPr>
            <w:tcW w:w="2907" w:type="dxa"/>
            <w:vAlign w:val="center"/>
          </w:tcPr>
          <w:p w14:paraId="4B1A9935">
            <w:r>
              <w:rPr>
                <w:rFonts w:hint="eastAsia"/>
              </w:rPr>
              <w:t>存出保证金</w:t>
            </w:r>
          </w:p>
        </w:tc>
        <w:tc>
          <w:tcPr>
            <w:tcW w:w="4673" w:type="dxa"/>
            <w:vAlign w:val="center"/>
          </w:tcPr>
          <w:p w14:paraId="60FD120C">
            <w:pPr>
              <w:jc w:val="right"/>
            </w:pPr>
            <w:r>
              <w:rPr>
                <w:rFonts w:hint="eastAsia"/>
              </w:rPr>
              <w:t>62,477.69</w:t>
            </w:r>
          </w:p>
        </w:tc>
      </w:tr>
      <w:tr w14:paraId="4681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55DA0B">
            <w:pPr>
              <w:jc w:val="center"/>
            </w:pPr>
            <w:r>
              <w:rPr>
                <w:rFonts w:hint="eastAsia"/>
              </w:rPr>
              <w:t>2</w:t>
            </w:r>
          </w:p>
        </w:tc>
        <w:tc>
          <w:tcPr>
            <w:tcW w:w="2907" w:type="dxa"/>
            <w:vAlign w:val="center"/>
          </w:tcPr>
          <w:p w14:paraId="4654F59D">
            <w:r>
              <w:rPr>
                <w:rFonts w:hint="eastAsia"/>
              </w:rPr>
              <w:t>应收清算款</w:t>
            </w:r>
          </w:p>
        </w:tc>
        <w:tc>
          <w:tcPr>
            <w:tcW w:w="4673" w:type="dxa"/>
            <w:vAlign w:val="center"/>
          </w:tcPr>
          <w:p w14:paraId="0C2CCB08">
            <w:pPr>
              <w:jc w:val="right"/>
            </w:pPr>
            <w:r>
              <w:rPr>
                <w:rFonts w:hint="eastAsia"/>
              </w:rPr>
              <w:t>27,648,328.68</w:t>
            </w:r>
          </w:p>
        </w:tc>
      </w:tr>
      <w:tr w14:paraId="7C5C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2FA25C">
            <w:pPr>
              <w:jc w:val="center"/>
            </w:pPr>
            <w:r>
              <w:rPr>
                <w:rFonts w:hint="eastAsia"/>
              </w:rPr>
              <w:t>3</w:t>
            </w:r>
          </w:p>
        </w:tc>
        <w:tc>
          <w:tcPr>
            <w:tcW w:w="2907" w:type="dxa"/>
            <w:vAlign w:val="center"/>
          </w:tcPr>
          <w:p w14:paraId="348CDB6F">
            <w:r>
              <w:rPr>
                <w:rFonts w:hint="eastAsia"/>
              </w:rPr>
              <w:t>应收股利</w:t>
            </w:r>
          </w:p>
        </w:tc>
        <w:tc>
          <w:tcPr>
            <w:tcW w:w="4673" w:type="dxa"/>
            <w:vAlign w:val="center"/>
          </w:tcPr>
          <w:p w14:paraId="58742FF9">
            <w:pPr>
              <w:jc w:val="right"/>
            </w:pPr>
            <w:r>
              <w:rPr>
                <w:rFonts w:hint="eastAsia"/>
              </w:rPr>
              <w:t>78,036.00</w:t>
            </w:r>
          </w:p>
        </w:tc>
      </w:tr>
      <w:tr w14:paraId="24AF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37216C">
            <w:pPr>
              <w:jc w:val="center"/>
            </w:pPr>
            <w:r>
              <w:rPr>
                <w:rFonts w:hint="eastAsia"/>
              </w:rPr>
              <w:t>4</w:t>
            </w:r>
          </w:p>
        </w:tc>
        <w:tc>
          <w:tcPr>
            <w:tcW w:w="2907" w:type="dxa"/>
            <w:vAlign w:val="center"/>
          </w:tcPr>
          <w:p w14:paraId="6CAD407C">
            <w:r>
              <w:rPr>
                <w:rFonts w:hint="eastAsia"/>
              </w:rPr>
              <w:t>应收利息</w:t>
            </w:r>
          </w:p>
        </w:tc>
        <w:tc>
          <w:tcPr>
            <w:tcW w:w="4673" w:type="dxa"/>
            <w:vAlign w:val="center"/>
          </w:tcPr>
          <w:p w14:paraId="1F34FC3E">
            <w:pPr>
              <w:jc w:val="right"/>
            </w:pPr>
            <w:r>
              <w:rPr>
                <w:rFonts w:hint="eastAsia"/>
              </w:rPr>
              <w:t>-</w:t>
            </w:r>
          </w:p>
        </w:tc>
      </w:tr>
      <w:tr w14:paraId="7340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5A6D21">
            <w:pPr>
              <w:jc w:val="center"/>
            </w:pPr>
            <w:r>
              <w:rPr>
                <w:rFonts w:hint="eastAsia"/>
              </w:rPr>
              <w:t>5</w:t>
            </w:r>
          </w:p>
        </w:tc>
        <w:tc>
          <w:tcPr>
            <w:tcW w:w="2907" w:type="dxa"/>
            <w:vAlign w:val="center"/>
          </w:tcPr>
          <w:p w14:paraId="0B2EE03B">
            <w:r>
              <w:rPr>
                <w:rFonts w:hint="eastAsia"/>
              </w:rPr>
              <w:t>应收申购款</w:t>
            </w:r>
          </w:p>
        </w:tc>
        <w:tc>
          <w:tcPr>
            <w:tcW w:w="4673" w:type="dxa"/>
            <w:vAlign w:val="center"/>
          </w:tcPr>
          <w:p w14:paraId="700E68DC">
            <w:pPr>
              <w:jc w:val="right"/>
            </w:pPr>
            <w:r>
              <w:rPr>
                <w:rFonts w:hint="eastAsia"/>
              </w:rPr>
              <w:t>201,329.38</w:t>
            </w:r>
          </w:p>
        </w:tc>
      </w:tr>
      <w:tr w14:paraId="41A1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E6F306">
            <w:pPr>
              <w:jc w:val="center"/>
            </w:pPr>
            <w:r>
              <w:rPr>
                <w:rFonts w:hint="eastAsia"/>
              </w:rPr>
              <w:t>6</w:t>
            </w:r>
          </w:p>
        </w:tc>
        <w:tc>
          <w:tcPr>
            <w:tcW w:w="2907" w:type="dxa"/>
            <w:vAlign w:val="center"/>
          </w:tcPr>
          <w:p w14:paraId="7986D77B">
            <w:r>
              <w:rPr>
                <w:rFonts w:hint="eastAsia"/>
              </w:rPr>
              <w:t>其他应收款</w:t>
            </w:r>
          </w:p>
        </w:tc>
        <w:tc>
          <w:tcPr>
            <w:tcW w:w="4673" w:type="dxa"/>
            <w:vAlign w:val="center"/>
          </w:tcPr>
          <w:p w14:paraId="795CC945">
            <w:pPr>
              <w:jc w:val="right"/>
            </w:pPr>
            <w:r>
              <w:rPr>
                <w:rFonts w:hint="eastAsia"/>
              </w:rPr>
              <w:t>-</w:t>
            </w:r>
          </w:p>
        </w:tc>
      </w:tr>
      <w:tr w14:paraId="50DD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B7F494">
            <w:pPr>
              <w:jc w:val="center"/>
            </w:pPr>
            <w:r>
              <w:rPr>
                <w:rFonts w:hint="eastAsia"/>
              </w:rPr>
              <w:t>7</w:t>
            </w:r>
          </w:p>
        </w:tc>
        <w:tc>
          <w:tcPr>
            <w:tcW w:w="2907" w:type="dxa"/>
            <w:vAlign w:val="center"/>
          </w:tcPr>
          <w:p w14:paraId="1DF19F9A">
            <w:r>
              <w:rPr>
                <w:rFonts w:hint="eastAsia"/>
              </w:rPr>
              <w:t>待摊费用</w:t>
            </w:r>
          </w:p>
        </w:tc>
        <w:tc>
          <w:tcPr>
            <w:tcW w:w="4673" w:type="dxa"/>
            <w:vAlign w:val="center"/>
          </w:tcPr>
          <w:p w14:paraId="53990015">
            <w:pPr>
              <w:jc w:val="right"/>
            </w:pPr>
            <w:r>
              <w:rPr>
                <w:rFonts w:hint="eastAsia"/>
              </w:rPr>
              <w:t>-</w:t>
            </w:r>
          </w:p>
        </w:tc>
      </w:tr>
      <w:tr w14:paraId="30E6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EA8D53">
            <w:pPr>
              <w:jc w:val="center"/>
            </w:pPr>
            <w:r>
              <w:rPr>
                <w:rFonts w:hint="eastAsia"/>
              </w:rPr>
              <w:t>8</w:t>
            </w:r>
          </w:p>
        </w:tc>
        <w:tc>
          <w:tcPr>
            <w:tcW w:w="2907" w:type="dxa"/>
            <w:vAlign w:val="center"/>
          </w:tcPr>
          <w:p w14:paraId="05032AD9">
            <w:r>
              <w:rPr>
                <w:rFonts w:hint="eastAsia"/>
              </w:rPr>
              <w:t>其他</w:t>
            </w:r>
          </w:p>
        </w:tc>
        <w:tc>
          <w:tcPr>
            <w:tcW w:w="4673" w:type="dxa"/>
            <w:vAlign w:val="center"/>
          </w:tcPr>
          <w:p w14:paraId="75971AE3">
            <w:pPr>
              <w:jc w:val="right"/>
            </w:pPr>
            <w:r>
              <w:rPr>
                <w:rFonts w:hint="eastAsia"/>
              </w:rPr>
              <w:t>-</w:t>
            </w:r>
          </w:p>
        </w:tc>
      </w:tr>
      <w:tr w14:paraId="51F4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D10782">
            <w:pPr>
              <w:jc w:val="center"/>
            </w:pPr>
            <w:r>
              <w:rPr>
                <w:rFonts w:hint="eastAsia"/>
              </w:rPr>
              <w:t>9</w:t>
            </w:r>
          </w:p>
        </w:tc>
        <w:tc>
          <w:tcPr>
            <w:tcW w:w="2907" w:type="dxa"/>
            <w:vAlign w:val="center"/>
          </w:tcPr>
          <w:p w14:paraId="72DC8C03">
            <w:r>
              <w:rPr>
                <w:rFonts w:hint="eastAsia"/>
              </w:rPr>
              <w:t>合计</w:t>
            </w:r>
          </w:p>
        </w:tc>
        <w:tc>
          <w:tcPr>
            <w:tcW w:w="4673" w:type="dxa"/>
            <w:vAlign w:val="center"/>
          </w:tcPr>
          <w:p w14:paraId="0481F8F6">
            <w:pPr>
              <w:jc w:val="right"/>
            </w:pPr>
            <w:r>
              <w:rPr>
                <w:rFonts w:hint="eastAsia"/>
              </w:rPr>
              <w:t>27,990,171.75</w:t>
            </w:r>
          </w:p>
        </w:tc>
      </w:tr>
    </w:tbl>
    <w:p w14:paraId="75584FB7">
      <w:pPr>
        <w:pStyle w:val="28"/>
      </w:pPr>
      <w:bookmarkStart w:id="184" w:name="_Toc184"/>
      <w:r>
        <w:t>期末持有的处于转股期的可转换债券明细</w:t>
      </w:r>
      <w:bookmarkEnd w:id="184"/>
    </w:p>
    <w:p w14:paraId="78CC0EAD">
      <w:pPr>
        <w:pStyle w:val="18"/>
        <w:rPr>
          <w:rFonts w:hint="eastAsia"/>
        </w:rPr>
      </w:pPr>
      <w:r>
        <w:rPr>
          <w:rFonts w:hint="eastAsia"/>
        </w:rPr>
        <w:t>本基金本报告期末未持有处于转股期的可转换债券。</w:t>
      </w:r>
    </w:p>
    <w:p w14:paraId="5D0C8A80">
      <w:pPr>
        <w:pStyle w:val="28"/>
      </w:pPr>
      <w:bookmarkStart w:id="185" w:name="_Toc185"/>
      <w:r>
        <w:t>期末前十名股票中存在流通受限情况的说明</w:t>
      </w:r>
      <w:bookmarkEnd w:id="185"/>
    </w:p>
    <w:p w14:paraId="17F95C79">
      <w:pPr>
        <w:pStyle w:val="18"/>
        <w:rPr>
          <w:rFonts w:hint="eastAsia"/>
        </w:rPr>
      </w:pPr>
      <w:r>
        <w:rPr>
          <w:rFonts w:hint="eastAsia"/>
        </w:rPr>
        <w:t>无。</w:t>
      </w:r>
    </w:p>
    <w:p w14:paraId="19E0FE93">
      <w:pPr>
        <w:pStyle w:val="26"/>
      </w:pPr>
      <w:bookmarkStart w:id="186" w:name="_Toc24842"/>
      <w:r>
        <w:t>基金份额持有人信息</w:t>
      </w:r>
      <w:bookmarkEnd w:id="186"/>
    </w:p>
    <w:p w14:paraId="115D52AF">
      <w:pPr>
        <w:pStyle w:val="23"/>
      </w:pPr>
      <w:bookmarkStart w:id="187" w:name="_Toc13539"/>
      <w:r>
        <w:t>期末基金份额持有人户数及持有人结构</w:t>
      </w:r>
      <w:bookmarkEnd w:id="187"/>
    </w:p>
    <w:p w14:paraId="4962B56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4D1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C3F1C19">
            <w:pPr>
              <w:jc w:val="center"/>
            </w:pPr>
            <w:r>
              <w:rPr>
                <w:rFonts w:hint="eastAsia"/>
                <w:b/>
              </w:rPr>
              <w:t>份额级别</w:t>
            </w:r>
          </w:p>
        </w:tc>
        <w:tc>
          <w:tcPr>
            <w:tcW w:w="1186" w:type="dxa"/>
            <w:vMerge w:val="restart"/>
            <w:shd w:val="clear" w:color="auto" w:fill="BFBFBF"/>
            <w:vAlign w:val="center"/>
          </w:tcPr>
          <w:p w14:paraId="40D29A2E">
            <w:pPr>
              <w:jc w:val="center"/>
            </w:pPr>
            <w:r>
              <w:rPr>
                <w:rFonts w:hint="eastAsia"/>
                <w:b/>
              </w:rPr>
              <w:t>持有人户数（户）</w:t>
            </w:r>
          </w:p>
        </w:tc>
        <w:tc>
          <w:tcPr>
            <w:tcW w:w="1186" w:type="dxa"/>
            <w:vMerge w:val="restart"/>
            <w:shd w:val="clear" w:color="auto" w:fill="BFBFBF"/>
            <w:vAlign w:val="center"/>
          </w:tcPr>
          <w:p w14:paraId="6135EEBD">
            <w:pPr>
              <w:jc w:val="center"/>
            </w:pPr>
            <w:r>
              <w:rPr>
                <w:rFonts w:hint="eastAsia"/>
                <w:b/>
              </w:rPr>
              <w:t>户均持有的基金份额</w:t>
            </w:r>
          </w:p>
        </w:tc>
        <w:tc>
          <w:tcPr>
            <w:tcW w:w="1186" w:type="dxa"/>
            <w:gridSpan w:val="4"/>
            <w:shd w:val="clear" w:color="auto" w:fill="BFBFBF"/>
            <w:vAlign w:val="center"/>
          </w:tcPr>
          <w:p w14:paraId="0FCC1A7E">
            <w:pPr>
              <w:jc w:val="center"/>
            </w:pPr>
            <w:r>
              <w:rPr>
                <w:rFonts w:hint="eastAsia"/>
                <w:b/>
              </w:rPr>
              <w:t>持有人结构</w:t>
            </w:r>
          </w:p>
        </w:tc>
      </w:tr>
      <w:tr w14:paraId="7FDC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E8F8CFF"/>
        </w:tc>
        <w:tc>
          <w:tcPr>
            <w:tcW w:w="1186" w:type="dxa"/>
            <w:vMerge w:val="continue"/>
            <w:vAlign w:val="center"/>
          </w:tcPr>
          <w:p w14:paraId="7FED2A7C"/>
        </w:tc>
        <w:tc>
          <w:tcPr>
            <w:tcW w:w="1186" w:type="dxa"/>
            <w:vMerge w:val="continue"/>
            <w:vAlign w:val="center"/>
          </w:tcPr>
          <w:p w14:paraId="41185F8F"/>
        </w:tc>
        <w:tc>
          <w:tcPr>
            <w:tcW w:w="1186" w:type="dxa"/>
            <w:gridSpan w:val="2"/>
            <w:shd w:val="clear" w:color="auto" w:fill="BFBFBF"/>
            <w:vAlign w:val="center"/>
          </w:tcPr>
          <w:p w14:paraId="609FE1C1">
            <w:pPr>
              <w:jc w:val="center"/>
            </w:pPr>
            <w:r>
              <w:rPr>
                <w:rFonts w:hint="eastAsia"/>
                <w:b/>
              </w:rPr>
              <w:t>机构投资者</w:t>
            </w:r>
          </w:p>
        </w:tc>
        <w:tc>
          <w:tcPr>
            <w:tcW w:w="1186" w:type="dxa"/>
            <w:gridSpan w:val="2"/>
            <w:shd w:val="clear" w:color="auto" w:fill="BFBFBF"/>
            <w:vAlign w:val="center"/>
          </w:tcPr>
          <w:p w14:paraId="40E78A93">
            <w:pPr>
              <w:jc w:val="center"/>
            </w:pPr>
            <w:r>
              <w:rPr>
                <w:rFonts w:hint="eastAsia"/>
                <w:b/>
              </w:rPr>
              <w:t>个人投资者</w:t>
            </w:r>
          </w:p>
        </w:tc>
      </w:tr>
      <w:tr w14:paraId="36C6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5D872A2"/>
        </w:tc>
        <w:tc>
          <w:tcPr>
            <w:tcW w:w="1186" w:type="dxa"/>
            <w:vMerge w:val="continue"/>
            <w:vAlign w:val="center"/>
          </w:tcPr>
          <w:p w14:paraId="11CEE187"/>
        </w:tc>
        <w:tc>
          <w:tcPr>
            <w:tcW w:w="1186" w:type="dxa"/>
            <w:vMerge w:val="continue"/>
            <w:vAlign w:val="center"/>
          </w:tcPr>
          <w:p w14:paraId="46EE5DAD"/>
        </w:tc>
        <w:tc>
          <w:tcPr>
            <w:tcW w:w="1186" w:type="dxa"/>
            <w:shd w:val="clear" w:color="auto" w:fill="BFBFBF"/>
            <w:vAlign w:val="center"/>
          </w:tcPr>
          <w:p w14:paraId="2A5E0734">
            <w:pPr>
              <w:jc w:val="center"/>
            </w:pPr>
            <w:r>
              <w:rPr>
                <w:rFonts w:hint="eastAsia"/>
                <w:b/>
              </w:rPr>
              <w:t>持有份额</w:t>
            </w:r>
          </w:p>
        </w:tc>
        <w:tc>
          <w:tcPr>
            <w:tcW w:w="1186" w:type="dxa"/>
            <w:shd w:val="clear" w:color="auto" w:fill="BFBFBF"/>
            <w:vAlign w:val="center"/>
          </w:tcPr>
          <w:p w14:paraId="725717CC">
            <w:pPr>
              <w:jc w:val="center"/>
            </w:pPr>
            <w:r>
              <w:rPr>
                <w:rFonts w:hint="eastAsia"/>
                <w:b/>
              </w:rPr>
              <w:t>占总份额比例</w:t>
            </w:r>
          </w:p>
        </w:tc>
        <w:tc>
          <w:tcPr>
            <w:tcW w:w="1186" w:type="dxa"/>
            <w:shd w:val="clear" w:color="auto" w:fill="BFBFBF"/>
            <w:vAlign w:val="center"/>
          </w:tcPr>
          <w:p w14:paraId="19528FCF">
            <w:pPr>
              <w:jc w:val="center"/>
            </w:pPr>
            <w:r>
              <w:rPr>
                <w:rFonts w:hint="eastAsia"/>
                <w:b/>
              </w:rPr>
              <w:t>持有份额</w:t>
            </w:r>
          </w:p>
        </w:tc>
        <w:tc>
          <w:tcPr>
            <w:tcW w:w="1186" w:type="dxa"/>
            <w:shd w:val="clear" w:color="auto" w:fill="BFBFBF"/>
            <w:vAlign w:val="center"/>
          </w:tcPr>
          <w:p w14:paraId="5516796A">
            <w:pPr>
              <w:jc w:val="center"/>
            </w:pPr>
            <w:r>
              <w:rPr>
                <w:rFonts w:hint="eastAsia"/>
                <w:b/>
              </w:rPr>
              <w:t>占总份额比例</w:t>
            </w:r>
          </w:p>
        </w:tc>
      </w:tr>
      <w:tr w14:paraId="2B1D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C2C9A6">
            <w:r>
              <w:rPr>
                <w:rFonts w:hint="eastAsia"/>
              </w:rPr>
              <w:t>南方瑞景混合A</w:t>
            </w:r>
          </w:p>
        </w:tc>
        <w:tc>
          <w:tcPr>
            <w:tcW w:w="1186" w:type="dxa"/>
            <w:vAlign w:val="center"/>
          </w:tcPr>
          <w:p w14:paraId="7837C9B7">
            <w:pPr>
              <w:jc w:val="right"/>
            </w:pPr>
            <w:r>
              <w:rPr>
                <w:rFonts w:hint="eastAsia"/>
              </w:rPr>
              <w:t>2,066</w:t>
            </w:r>
          </w:p>
        </w:tc>
        <w:tc>
          <w:tcPr>
            <w:tcW w:w="1186" w:type="dxa"/>
            <w:vAlign w:val="center"/>
          </w:tcPr>
          <w:p w14:paraId="493706AF">
            <w:pPr>
              <w:jc w:val="right"/>
            </w:pPr>
            <w:r>
              <w:rPr>
                <w:rFonts w:hint="eastAsia"/>
              </w:rPr>
              <w:t>248,086.24</w:t>
            </w:r>
          </w:p>
        </w:tc>
        <w:tc>
          <w:tcPr>
            <w:tcW w:w="1186" w:type="dxa"/>
            <w:vAlign w:val="center"/>
          </w:tcPr>
          <w:p w14:paraId="330E6075">
            <w:pPr>
              <w:jc w:val="right"/>
            </w:pPr>
            <w:r>
              <w:rPr>
                <w:rFonts w:hint="eastAsia"/>
              </w:rPr>
              <w:t>-</w:t>
            </w:r>
          </w:p>
        </w:tc>
        <w:tc>
          <w:tcPr>
            <w:tcW w:w="1186" w:type="dxa"/>
            <w:vAlign w:val="center"/>
          </w:tcPr>
          <w:p w14:paraId="7328B8E8">
            <w:pPr>
              <w:jc w:val="right"/>
            </w:pPr>
            <w:r>
              <w:rPr>
                <w:rFonts w:hint="eastAsia"/>
              </w:rPr>
              <w:t>-</w:t>
            </w:r>
          </w:p>
        </w:tc>
        <w:tc>
          <w:tcPr>
            <w:tcW w:w="1186" w:type="dxa"/>
            <w:vAlign w:val="center"/>
          </w:tcPr>
          <w:p w14:paraId="07463136">
            <w:pPr>
              <w:jc w:val="right"/>
            </w:pPr>
            <w:r>
              <w:rPr>
                <w:rFonts w:hint="eastAsia"/>
              </w:rPr>
              <w:t>512,546,164.28</w:t>
            </w:r>
          </w:p>
        </w:tc>
        <w:tc>
          <w:tcPr>
            <w:tcW w:w="1186" w:type="dxa"/>
            <w:vAlign w:val="center"/>
          </w:tcPr>
          <w:p w14:paraId="48C5EC62">
            <w:pPr>
              <w:jc w:val="right"/>
            </w:pPr>
            <w:r>
              <w:rPr>
                <w:rFonts w:hint="eastAsia"/>
              </w:rPr>
              <w:t>100.00%</w:t>
            </w:r>
          </w:p>
        </w:tc>
      </w:tr>
      <w:tr w14:paraId="57D1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E7370D0">
            <w:r>
              <w:rPr>
                <w:rFonts w:hint="eastAsia"/>
              </w:rPr>
              <w:t>南方瑞景混合C</w:t>
            </w:r>
          </w:p>
        </w:tc>
        <w:tc>
          <w:tcPr>
            <w:tcW w:w="1186" w:type="dxa"/>
            <w:vAlign w:val="center"/>
          </w:tcPr>
          <w:p w14:paraId="3454EBB7">
            <w:pPr>
              <w:jc w:val="right"/>
            </w:pPr>
            <w:r>
              <w:rPr>
                <w:rFonts w:hint="eastAsia"/>
              </w:rPr>
              <w:t>1,172</w:t>
            </w:r>
          </w:p>
        </w:tc>
        <w:tc>
          <w:tcPr>
            <w:tcW w:w="1186" w:type="dxa"/>
            <w:vAlign w:val="center"/>
          </w:tcPr>
          <w:p w14:paraId="46BFD68D">
            <w:pPr>
              <w:jc w:val="right"/>
            </w:pPr>
            <w:r>
              <w:rPr>
                <w:rFonts w:hint="eastAsia"/>
              </w:rPr>
              <w:t>66,700.72</w:t>
            </w:r>
          </w:p>
        </w:tc>
        <w:tc>
          <w:tcPr>
            <w:tcW w:w="1186" w:type="dxa"/>
            <w:vAlign w:val="center"/>
          </w:tcPr>
          <w:p w14:paraId="6F15A1F6">
            <w:pPr>
              <w:jc w:val="right"/>
            </w:pPr>
            <w:r>
              <w:rPr>
                <w:rFonts w:hint="eastAsia"/>
              </w:rPr>
              <w:t>110,007.36</w:t>
            </w:r>
          </w:p>
        </w:tc>
        <w:tc>
          <w:tcPr>
            <w:tcW w:w="1186" w:type="dxa"/>
            <w:vAlign w:val="center"/>
          </w:tcPr>
          <w:p w14:paraId="48E52A80">
            <w:pPr>
              <w:jc w:val="right"/>
            </w:pPr>
            <w:r>
              <w:rPr>
                <w:rFonts w:hint="eastAsia"/>
              </w:rPr>
              <w:t>0.14%</w:t>
            </w:r>
          </w:p>
        </w:tc>
        <w:tc>
          <w:tcPr>
            <w:tcW w:w="1186" w:type="dxa"/>
            <w:vAlign w:val="center"/>
          </w:tcPr>
          <w:p w14:paraId="583AC4EE">
            <w:pPr>
              <w:jc w:val="right"/>
            </w:pPr>
            <w:r>
              <w:rPr>
                <w:rFonts w:hint="eastAsia"/>
              </w:rPr>
              <w:t>78,063,232.26</w:t>
            </w:r>
          </w:p>
        </w:tc>
        <w:tc>
          <w:tcPr>
            <w:tcW w:w="1186" w:type="dxa"/>
            <w:vAlign w:val="center"/>
          </w:tcPr>
          <w:p w14:paraId="511AF4A0">
            <w:pPr>
              <w:jc w:val="right"/>
            </w:pPr>
            <w:r>
              <w:rPr>
                <w:rFonts w:hint="eastAsia"/>
              </w:rPr>
              <w:t>99.86%</w:t>
            </w:r>
          </w:p>
        </w:tc>
      </w:tr>
      <w:tr w14:paraId="5165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C5EAB10">
            <w:r>
              <w:rPr>
                <w:rFonts w:hint="eastAsia"/>
              </w:rPr>
              <w:t>合计</w:t>
            </w:r>
          </w:p>
        </w:tc>
        <w:tc>
          <w:tcPr>
            <w:tcW w:w="1186" w:type="dxa"/>
            <w:vAlign w:val="center"/>
          </w:tcPr>
          <w:p w14:paraId="2039C2ED">
            <w:pPr>
              <w:jc w:val="right"/>
            </w:pPr>
            <w:r>
              <w:rPr>
                <w:rFonts w:hint="eastAsia"/>
              </w:rPr>
              <w:t>3,238</w:t>
            </w:r>
          </w:p>
        </w:tc>
        <w:tc>
          <w:tcPr>
            <w:tcW w:w="1186" w:type="dxa"/>
            <w:vAlign w:val="center"/>
          </w:tcPr>
          <w:p w14:paraId="696A777A">
            <w:pPr>
              <w:jc w:val="right"/>
            </w:pPr>
            <w:r>
              <w:rPr>
                <w:rFonts w:hint="eastAsia"/>
              </w:rPr>
              <w:t>182,433.42</w:t>
            </w:r>
          </w:p>
        </w:tc>
        <w:tc>
          <w:tcPr>
            <w:tcW w:w="1186" w:type="dxa"/>
            <w:vAlign w:val="center"/>
          </w:tcPr>
          <w:p w14:paraId="145BC84F">
            <w:pPr>
              <w:jc w:val="right"/>
            </w:pPr>
            <w:r>
              <w:rPr>
                <w:rFonts w:hint="eastAsia"/>
              </w:rPr>
              <w:t>110,007.36</w:t>
            </w:r>
          </w:p>
        </w:tc>
        <w:tc>
          <w:tcPr>
            <w:tcW w:w="1186" w:type="dxa"/>
            <w:vAlign w:val="center"/>
          </w:tcPr>
          <w:p w14:paraId="1FE11BA2">
            <w:pPr>
              <w:jc w:val="right"/>
            </w:pPr>
            <w:r>
              <w:rPr>
                <w:rFonts w:hint="eastAsia"/>
              </w:rPr>
              <w:t>0.02%</w:t>
            </w:r>
          </w:p>
        </w:tc>
        <w:tc>
          <w:tcPr>
            <w:tcW w:w="1186" w:type="dxa"/>
            <w:vAlign w:val="center"/>
          </w:tcPr>
          <w:p w14:paraId="206ABB77">
            <w:pPr>
              <w:jc w:val="right"/>
            </w:pPr>
            <w:r>
              <w:rPr>
                <w:rFonts w:hint="eastAsia"/>
              </w:rPr>
              <w:t>590,609,396.54</w:t>
            </w:r>
          </w:p>
        </w:tc>
        <w:tc>
          <w:tcPr>
            <w:tcW w:w="1186" w:type="dxa"/>
            <w:vAlign w:val="center"/>
          </w:tcPr>
          <w:p w14:paraId="2E86B1D6">
            <w:pPr>
              <w:jc w:val="right"/>
            </w:pPr>
            <w:r>
              <w:rPr>
                <w:rFonts w:hint="eastAsia"/>
              </w:rPr>
              <w:t>99.98%</w:t>
            </w:r>
          </w:p>
        </w:tc>
      </w:tr>
    </w:tbl>
    <w:p w14:paraId="546513A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9D46085">
      <w:pPr>
        <w:pStyle w:val="23"/>
      </w:pPr>
      <w:bookmarkStart w:id="188" w:name="_Toc665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F0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0847A9">
            <w:r>
              <w:rPr>
                <w:rFonts w:hint="eastAsia"/>
              </w:rPr>
              <w:t>项目</w:t>
            </w:r>
          </w:p>
        </w:tc>
        <w:tc>
          <w:tcPr>
            <w:tcW w:w="2076" w:type="dxa"/>
            <w:vAlign w:val="center"/>
          </w:tcPr>
          <w:p w14:paraId="43617194">
            <w:r>
              <w:rPr>
                <w:rFonts w:hint="eastAsia"/>
              </w:rPr>
              <w:t>份额级别</w:t>
            </w:r>
          </w:p>
        </w:tc>
        <w:tc>
          <w:tcPr>
            <w:tcW w:w="2076" w:type="dxa"/>
            <w:vAlign w:val="center"/>
          </w:tcPr>
          <w:p w14:paraId="03756C40">
            <w:r>
              <w:rPr>
                <w:rFonts w:hint="eastAsia"/>
              </w:rPr>
              <w:t>持有份额总数（份）</w:t>
            </w:r>
          </w:p>
        </w:tc>
        <w:tc>
          <w:tcPr>
            <w:tcW w:w="2076" w:type="dxa"/>
            <w:vAlign w:val="center"/>
          </w:tcPr>
          <w:p w14:paraId="143A02EB">
            <w:r>
              <w:rPr>
                <w:rFonts w:hint="eastAsia"/>
              </w:rPr>
              <w:t>占基金总份额比例</w:t>
            </w:r>
          </w:p>
        </w:tc>
      </w:tr>
      <w:tr w14:paraId="3D54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EEFF409">
            <w:r>
              <w:rPr>
                <w:rFonts w:hint="eastAsia"/>
              </w:rPr>
              <w:t>基金管理人所有从业人员持有本基金</w:t>
            </w:r>
          </w:p>
        </w:tc>
        <w:tc>
          <w:tcPr>
            <w:tcW w:w="2076" w:type="dxa"/>
            <w:vAlign w:val="center"/>
          </w:tcPr>
          <w:p w14:paraId="0E0B8BFC">
            <w:r>
              <w:rPr>
                <w:rFonts w:hint="eastAsia"/>
              </w:rPr>
              <w:t>南方瑞景混合A</w:t>
            </w:r>
          </w:p>
        </w:tc>
        <w:tc>
          <w:tcPr>
            <w:tcW w:w="2076" w:type="dxa"/>
            <w:vAlign w:val="center"/>
          </w:tcPr>
          <w:p w14:paraId="18B92EC6">
            <w:pPr>
              <w:jc w:val="right"/>
            </w:pPr>
            <w:r>
              <w:rPr>
                <w:rFonts w:hint="eastAsia"/>
              </w:rPr>
              <w:t>1,000,110.08</w:t>
            </w:r>
          </w:p>
        </w:tc>
        <w:tc>
          <w:tcPr>
            <w:tcW w:w="2076" w:type="dxa"/>
            <w:vAlign w:val="center"/>
          </w:tcPr>
          <w:p w14:paraId="5C676992">
            <w:pPr>
              <w:jc w:val="right"/>
            </w:pPr>
            <w:r>
              <w:rPr>
                <w:rFonts w:hint="eastAsia"/>
              </w:rPr>
              <w:t>0.1951%</w:t>
            </w:r>
          </w:p>
        </w:tc>
      </w:tr>
      <w:tr w14:paraId="20B2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F637013"/>
        </w:tc>
        <w:tc>
          <w:tcPr>
            <w:tcW w:w="2076" w:type="dxa"/>
            <w:vAlign w:val="center"/>
          </w:tcPr>
          <w:p w14:paraId="3199AB52">
            <w:r>
              <w:rPr>
                <w:rFonts w:hint="eastAsia"/>
              </w:rPr>
              <w:t>南方瑞景混合C</w:t>
            </w:r>
          </w:p>
        </w:tc>
        <w:tc>
          <w:tcPr>
            <w:tcW w:w="2076" w:type="dxa"/>
            <w:vAlign w:val="center"/>
          </w:tcPr>
          <w:p w14:paraId="76A76739">
            <w:pPr>
              <w:jc w:val="right"/>
            </w:pPr>
            <w:r>
              <w:rPr>
                <w:rFonts w:hint="eastAsia"/>
              </w:rPr>
              <w:t>-</w:t>
            </w:r>
          </w:p>
        </w:tc>
        <w:tc>
          <w:tcPr>
            <w:tcW w:w="2076" w:type="dxa"/>
            <w:vAlign w:val="center"/>
          </w:tcPr>
          <w:p w14:paraId="0D7B73A4">
            <w:pPr>
              <w:jc w:val="right"/>
            </w:pPr>
            <w:r>
              <w:rPr>
                <w:rFonts w:hint="eastAsia"/>
              </w:rPr>
              <w:t>-</w:t>
            </w:r>
          </w:p>
        </w:tc>
      </w:tr>
      <w:tr w14:paraId="1914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4864400"/>
        </w:tc>
        <w:tc>
          <w:tcPr>
            <w:tcW w:w="2076" w:type="dxa"/>
            <w:vAlign w:val="center"/>
          </w:tcPr>
          <w:p w14:paraId="14C7F2D6">
            <w:r>
              <w:rPr>
                <w:rFonts w:hint="eastAsia"/>
              </w:rPr>
              <w:t>合计</w:t>
            </w:r>
          </w:p>
        </w:tc>
        <w:tc>
          <w:tcPr>
            <w:tcW w:w="2076" w:type="dxa"/>
            <w:vAlign w:val="center"/>
          </w:tcPr>
          <w:p w14:paraId="549122E0">
            <w:pPr>
              <w:jc w:val="right"/>
            </w:pPr>
            <w:r>
              <w:rPr>
                <w:rFonts w:hint="eastAsia"/>
              </w:rPr>
              <w:t>1,000,110.08</w:t>
            </w:r>
          </w:p>
        </w:tc>
        <w:tc>
          <w:tcPr>
            <w:tcW w:w="2076" w:type="dxa"/>
            <w:vAlign w:val="center"/>
          </w:tcPr>
          <w:p w14:paraId="253D5BD0">
            <w:pPr>
              <w:jc w:val="right"/>
            </w:pPr>
            <w:r>
              <w:rPr>
                <w:rFonts w:hint="eastAsia"/>
              </w:rPr>
              <w:t>0.1693%</w:t>
            </w:r>
          </w:p>
        </w:tc>
      </w:tr>
    </w:tbl>
    <w:p w14:paraId="745F4FA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F8DEEB4">
      <w:pPr>
        <w:pStyle w:val="23"/>
      </w:pPr>
      <w:bookmarkStart w:id="189" w:name="_Toc11380"/>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F4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E6D03">
            <w:r>
              <w:rPr>
                <w:rFonts w:hint="eastAsia"/>
              </w:rPr>
              <w:t>项目</w:t>
            </w:r>
          </w:p>
        </w:tc>
        <w:tc>
          <w:tcPr>
            <w:tcW w:w="2768" w:type="dxa"/>
            <w:vAlign w:val="center"/>
          </w:tcPr>
          <w:p w14:paraId="26E0A3E8">
            <w:r>
              <w:rPr>
                <w:rFonts w:hint="eastAsia"/>
              </w:rPr>
              <w:t>份额级别</w:t>
            </w:r>
          </w:p>
        </w:tc>
        <w:tc>
          <w:tcPr>
            <w:tcW w:w="2768" w:type="dxa"/>
            <w:vAlign w:val="center"/>
          </w:tcPr>
          <w:p w14:paraId="4BF7E597">
            <w:r>
              <w:rPr>
                <w:rFonts w:hint="eastAsia"/>
              </w:rPr>
              <w:t>持有基金份额总量的数量区间（万份）</w:t>
            </w:r>
          </w:p>
        </w:tc>
      </w:tr>
      <w:tr w14:paraId="4EA2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F3815A3">
            <w:r>
              <w:rPr>
                <w:rFonts w:hint="eastAsia"/>
              </w:rPr>
              <w:t>本公司高级管理人员、基金投资和研究部门负责人持有本开放式基金</w:t>
            </w:r>
          </w:p>
        </w:tc>
        <w:tc>
          <w:tcPr>
            <w:tcW w:w="2768" w:type="dxa"/>
            <w:vAlign w:val="center"/>
          </w:tcPr>
          <w:p w14:paraId="6246016A">
            <w:r>
              <w:rPr>
                <w:rFonts w:hint="eastAsia"/>
              </w:rPr>
              <w:t>南方瑞景混合A</w:t>
            </w:r>
          </w:p>
        </w:tc>
        <w:tc>
          <w:tcPr>
            <w:tcW w:w="2768" w:type="dxa"/>
            <w:vAlign w:val="center"/>
          </w:tcPr>
          <w:p w14:paraId="699A2CAC">
            <w:pPr>
              <w:jc w:val="right"/>
            </w:pPr>
            <w:r>
              <w:rPr>
                <w:rFonts w:hint="eastAsia"/>
              </w:rPr>
              <w:t>0</w:t>
            </w:r>
          </w:p>
        </w:tc>
      </w:tr>
      <w:tr w14:paraId="0A0B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859DF8"/>
        </w:tc>
        <w:tc>
          <w:tcPr>
            <w:tcW w:w="2768" w:type="dxa"/>
            <w:vAlign w:val="center"/>
          </w:tcPr>
          <w:p w14:paraId="457F99EC">
            <w:r>
              <w:rPr>
                <w:rFonts w:hint="eastAsia"/>
              </w:rPr>
              <w:t>南方瑞景混合C</w:t>
            </w:r>
          </w:p>
        </w:tc>
        <w:tc>
          <w:tcPr>
            <w:tcW w:w="2768" w:type="dxa"/>
            <w:vAlign w:val="center"/>
          </w:tcPr>
          <w:p w14:paraId="102A2FEF">
            <w:pPr>
              <w:jc w:val="right"/>
            </w:pPr>
            <w:r>
              <w:rPr>
                <w:rFonts w:hint="eastAsia"/>
              </w:rPr>
              <w:t>0</w:t>
            </w:r>
          </w:p>
        </w:tc>
      </w:tr>
      <w:tr w14:paraId="27B4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46791B"/>
        </w:tc>
        <w:tc>
          <w:tcPr>
            <w:tcW w:w="2768" w:type="dxa"/>
            <w:vAlign w:val="center"/>
          </w:tcPr>
          <w:p w14:paraId="06C37321">
            <w:r>
              <w:rPr>
                <w:rFonts w:hint="eastAsia"/>
              </w:rPr>
              <w:t>合计</w:t>
            </w:r>
          </w:p>
        </w:tc>
        <w:tc>
          <w:tcPr>
            <w:tcW w:w="2768" w:type="dxa"/>
            <w:vAlign w:val="center"/>
          </w:tcPr>
          <w:p w14:paraId="443854BE">
            <w:pPr>
              <w:jc w:val="right"/>
            </w:pPr>
            <w:r>
              <w:rPr>
                <w:rFonts w:hint="eastAsia"/>
              </w:rPr>
              <w:t>0</w:t>
            </w:r>
          </w:p>
        </w:tc>
      </w:tr>
      <w:tr w14:paraId="6C3F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3AF2C98">
            <w:r>
              <w:rPr>
                <w:rFonts w:hint="eastAsia"/>
              </w:rPr>
              <w:t>本基金基金经理持有本开放式基金</w:t>
            </w:r>
          </w:p>
        </w:tc>
        <w:tc>
          <w:tcPr>
            <w:tcW w:w="2768" w:type="dxa"/>
            <w:vAlign w:val="center"/>
          </w:tcPr>
          <w:p w14:paraId="6EFF4671">
            <w:r>
              <w:rPr>
                <w:rFonts w:hint="eastAsia"/>
              </w:rPr>
              <w:t>南方瑞景混合A</w:t>
            </w:r>
          </w:p>
        </w:tc>
        <w:tc>
          <w:tcPr>
            <w:tcW w:w="2768" w:type="dxa"/>
            <w:vAlign w:val="center"/>
          </w:tcPr>
          <w:p w14:paraId="0B43082B">
            <w:pPr>
              <w:jc w:val="right"/>
            </w:pPr>
            <w:r>
              <w:rPr>
                <w:rFonts w:hint="eastAsia"/>
              </w:rPr>
              <w:t>&gt;100</w:t>
            </w:r>
          </w:p>
        </w:tc>
      </w:tr>
      <w:tr w14:paraId="08E5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2A4199"/>
        </w:tc>
        <w:tc>
          <w:tcPr>
            <w:tcW w:w="2768" w:type="dxa"/>
            <w:vAlign w:val="center"/>
          </w:tcPr>
          <w:p w14:paraId="1139FB8D">
            <w:r>
              <w:rPr>
                <w:rFonts w:hint="eastAsia"/>
              </w:rPr>
              <w:t>南方瑞景混合C</w:t>
            </w:r>
          </w:p>
        </w:tc>
        <w:tc>
          <w:tcPr>
            <w:tcW w:w="2768" w:type="dxa"/>
            <w:vAlign w:val="center"/>
          </w:tcPr>
          <w:p w14:paraId="10F2389A">
            <w:pPr>
              <w:jc w:val="right"/>
            </w:pPr>
            <w:r>
              <w:rPr>
                <w:rFonts w:hint="eastAsia"/>
              </w:rPr>
              <w:t>0</w:t>
            </w:r>
          </w:p>
        </w:tc>
      </w:tr>
      <w:tr w14:paraId="726D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C29669"/>
        </w:tc>
        <w:tc>
          <w:tcPr>
            <w:tcW w:w="2768" w:type="dxa"/>
            <w:vAlign w:val="center"/>
          </w:tcPr>
          <w:p w14:paraId="0AA677DB">
            <w:r>
              <w:rPr>
                <w:rFonts w:hint="eastAsia"/>
              </w:rPr>
              <w:t>合计</w:t>
            </w:r>
          </w:p>
        </w:tc>
        <w:tc>
          <w:tcPr>
            <w:tcW w:w="2768" w:type="dxa"/>
            <w:vAlign w:val="center"/>
          </w:tcPr>
          <w:p w14:paraId="70B33308">
            <w:pPr>
              <w:jc w:val="right"/>
            </w:pPr>
            <w:r>
              <w:rPr>
                <w:rFonts w:hint="eastAsia"/>
              </w:rPr>
              <w:t>&gt;100</w:t>
            </w:r>
          </w:p>
        </w:tc>
      </w:tr>
    </w:tbl>
    <w:p w14:paraId="772568CB">
      <w:pPr>
        <w:pStyle w:val="26"/>
      </w:pPr>
      <w:bookmarkStart w:id="190" w:name="_Toc17594"/>
      <w:r>
        <w:t>开放式基金份额变动</w:t>
      </w:r>
      <w:bookmarkEnd w:id="190"/>
    </w:p>
    <w:p w14:paraId="51E1186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AAC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B985F22">
            <w:pPr>
              <w:jc w:val="center"/>
            </w:pPr>
            <w:r>
              <w:rPr>
                <w:rFonts w:hint="eastAsia"/>
                <w:b/>
              </w:rPr>
              <w:t>项目</w:t>
            </w:r>
          </w:p>
        </w:tc>
        <w:tc>
          <w:tcPr>
            <w:tcW w:w="1799" w:type="dxa"/>
            <w:shd w:val="clear" w:color="auto" w:fill="BFBFBF"/>
            <w:vAlign w:val="center"/>
          </w:tcPr>
          <w:p w14:paraId="160A4E20">
            <w:pPr>
              <w:jc w:val="center"/>
            </w:pPr>
            <w:r>
              <w:rPr>
                <w:rFonts w:hint="eastAsia"/>
                <w:b/>
              </w:rPr>
              <w:t>南方瑞景混合A</w:t>
            </w:r>
          </w:p>
        </w:tc>
        <w:tc>
          <w:tcPr>
            <w:tcW w:w="1633" w:type="dxa"/>
            <w:shd w:val="clear" w:color="auto" w:fill="BFBFBF"/>
            <w:vAlign w:val="center"/>
          </w:tcPr>
          <w:p w14:paraId="5772138E">
            <w:pPr>
              <w:jc w:val="center"/>
            </w:pPr>
            <w:r>
              <w:rPr>
                <w:rFonts w:hint="eastAsia"/>
                <w:b/>
              </w:rPr>
              <w:t>南方瑞景混合C</w:t>
            </w:r>
          </w:p>
        </w:tc>
      </w:tr>
      <w:tr w14:paraId="44FD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EBBF58">
            <w:r>
              <w:rPr>
                <w:rFonts w:hint="eastAsia"/>
              </w:rPr>
              <w:t>基金合同生效日(2025年9月16日)基金份额总额</w:t>
            </w:r>
          </w:p>
        </w:tc>
        <w:tc>
          <w:tcPr>
            <w:tcW w:w="1799" w:type="dxa"/>
            <w:vAlign w:val="center"/>
          </w:tcPr>
          <w:p w14:paraId="571D289B">
            <w:pPr>
              <w:jc w:val="right"/>
            </w:pPr>
            <w:r>
              <w:rPr>
                <w:rFonts w:hint="eastAsia"/>
              </w:rPr>
              <w:t>603,375,293.72</w:t>
            </w:r>
          </w:p>
        </w:tc>
        <w:tc>
          <w:tcPr>
            <w:tcW w:w="1633" w:type="dxa"/>
            <w:vAlign w:val="center"/>
          </w:tcPr>
          <w:p w14:paraId="756091B4">
            <w:pPr>
              <w:jc w:val="right"/>
            </w:pPr>
            <w:r>
              <w:rPr>
                <w:rFonts w:hint="eastAsia"/>
              </w:rPr>
              <w:t>105,490,784.11</w:t>
            </w:r>
          </w:p>
        </w:tc>
      </w:tr>
      <w:tr w14:paraId="15DE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94119DA">
            <w:r>
              <w:rPr>
                <w:rFonts w:hint="eastAsia"/>
              </w:rPr>
              <w:t>基金合同生效日起至报告期期末基金总申购份额</w:t>
            </w:r>
          </w:p>
        </w:tc>
        <w:tc>
          <w:tcPr>
            <w:tcW w:w="1799" w:type="dxa"/>
            <w:vAlign w:val="center"/>
          </w:tcPr>
          <w:p w14:paraId="4639711A">
            <w:pPr>
              <w:jc w:val="right"/>
            </w:pPr>
            <w:r>
              <w:rPr>
                <w:rFonts w:hint="eastAsia"/>
              </w:rPr>
              <w:t>1,663,489.69</w:t>
            </w:r>
          </w:p>
        </w:tc>
        <w:tc>
          <w:tcPr>
            <w:tcW w:w="1633" w:type="dxa"/>
            <w:vAlign w:val="center"/>
          </w:tcPr>
          <w:p w14:paraId="13F4E610">
            <w:pPr>
              <w:jc w:val="right"/>
            </w:pPr>
            <w:r>
              <w:rPr>
                <w:rFonts w:hint="eastAsia"/>
              </w:rPr>
              <w:t>288,463.89</w:t>
            </w:r>
          </w:p>
        </w:tc>
      </w:tr>
      <w:tr w14:paraId="4436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3138F32">
            <w:r>
              <w:rPr>
                <w:rFonts w:hint="eastAsia"/>
              </w:rPr>
              <w:t>减：基金合同生效日起至报告期期末基金总赎回份额</w:t>
            </w:r>
          </w:p>
        </w:tc>
        <w:tc>
          <w:tcPr>
            <w:tcW w:w="1799" w:type="dxa"/>
            <w:vAlign w:val="center"/>
          </w:tcPr>
          <w:p w14:paraId="3DAE4D36">
            <w:pPr>
              <w:jc w:val="right"/>
            </w:pPr>
            <w:r>
              <w:rPr>
                <w:rFonts w:hint="eastAsia"/>
              </w:rPr>
              <w:t>92,492,619.13</w:t>
            </w:r>
          </w:p>
        </w:tc>
        <w:tc>
          <w:tcPr>
            <w:tcW w:w="1633" w:type="dxa"/>
            <w:vAlign w:val="center"/>
          </w:tcPr>
          <w:p w14:paraId="515F49BA">
            <w:pPr>
              <w:jc w:val="right"/>
            </w:pPr>
            <w:r>
              <w:rPr>
                <w:rFonts w:hint="eastAsia"/>
              </w:rPr>
              <w:t>27,606,008.38</w:t>
            </w:r>
          </w:p>
        </w:tc>
      </w:tr>
      <w:tr w14:paraId="1307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552138E">
            <w:r>
              <w:rPr>
                <w:rFonts w:hint="eastAsia"/>
              </w:rPr>
              <w:t>基金合同生效日起至报告期期末基金拆分变动份额</w:t>
            </w:r>
          </w:p>
        </w:tc>
        <w:tc>
          <w:tcPr>
            <w:tcW w:w="1799" w:type="dxa"/>
            <w:vAlign w:val="center"/>
          </w:tcPr>
          <w:p w14:paraId="08085AF7">
            <w:pPr>
              <w:jc w:val="right"/>
            </w:pPr>
            <w:r>
              <w:rPr>
                <w:rFonts w:hint="eastAsia"/>
              </w:rPr>
              <w:t>-</w:t>
            </w:r>
          </w:p>
        </w:tc>
        <w:tc>
          <w:tcPr>
            <w:tcW w:w="1633" w:type="dxa"/>
            <w:vAlign w:val="center"/>
          </w:tcPr>
          <w:p w14:paraId="43E8A238">
            <w:pPr>
              <w:jc w:val="right"/>
            </w:pPr>
            <w:r>
              <w:rPr>
                <w:rFonts w:hint="eastAsia"/>
              </w:rPr>
              <w:t>-</w:t>
            </w:r>
          </w:p>
        </w:tc>
      </w:tr>
      <w:tr w14:paraId="0F4A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C2A06A">
            <w:r>
              <w:rPr>
                <w:rFonts w:hint="eastAsia"/>
              </w:rPr>
              <w:t>本报告期期末基金份额总额</w:t>
            </w:r>
          </w:p>
        </w:tc>
        <w:tc>
          <w:tcPr>
            <w:tcW w:w="1799" w:type="dxa"/>
            <w:vAlign w:val="center"/>
          </w:tcPr>
          <w:p w14:paraId="60B95B75">
            <w:pPr>
              <w:jc w:val="right"/>
            </w:pPr>
            <w:r>
              <w:rPr>
                <w:rFonts w:hint="eastAsia"/>
              </w:rPr>
              <w:t>512,546,164.28</w:t>
            </w:r>
          </w:p>
        </w:tc>
        <w:tc>
          <w:tcPr>
            <w:tcW w:w="1633" w:type="dxa"/>
            <w:vAlign w:val="center"/>
          </w:tcPr>
          <w:p w14:paraId="71E43ED4">
            <w:pPr>
              <w:jc w:val="right"/>
            </w:pPr>
            <w:r>
              <w:rPr>
                <w:rFonts w:hint="eastAsia"/>
              </w:rPr>
              <w:t>78,173,239.62</w:t>
            </w:r>
          </w:p>
        </w:tc>
      </w:tr>
    </w:tbl>
    <w:p w14:paraId="1873472D">
      <w:pPr>
        <w:pStyle w:val="26"/>
      </w:pPr>
      <w:bookmarkStart w:id="191" w:name="_Toc3596"/>
      <w:r>
        <w:t>重大事件揭示</w:t>
      </w:r>
      <w:bookmarkEnd w:id="191"/>
    </w:p>
    <w:p w14:paraId="773A60B8">
      <w:pPr>
        <w:pStyle w:val="23"/>
      </w:pPr>
      <w:bookmarkStart w:id="192" w:name="_Toc14361"/>
      <w:r>
        <w:t>基金份额持有人大会决议</w:t>
      </w:r>
      <w:bookmarkEnd w:id="192"/>
    </w:p>
    <w:p w14:paraId="2DB4A003">
      <w:pPr>
        <w:pStyle w:val="18"/>
        <w:rPr>
          <w:rFonts w:hint="eastAsia"/>
        </w:rPr>
      </w:pPr>
      <w:r>
        <w:rPr>
          <w:rFonts w:hint="eastAsia"/>
        </w:rPr>
        <w:t>本报告期本基金无基金份额持有人大会决议。</w:t>
      </w:r>
    </w:p>
    <w:p w14:paraId="5DD4A091">
      <w:pPr>
        <w:pStyle w:val="23"/>
      </w:pPr>
      <w:r>
        <w:t xml:space="preserve"> </w:t>
      </w:r>
      <w:bookmarkStart w:id="193" w:name="_Toc12953"/>
      <w:r>
        <w:t>基金管理人、基金托管人的专门基金托管部门的重大人事变动</w:t>
      </w:r>
      <w:bookmarkEnd w:id="193"/>
    </w:p>
    <w:p w14:paraId="46FEDBE3">
      <w:pPr>
        <w:pStyle w:val="18"/>
        <w:rPr>
          <w:rFonts w:hint="eastAsia"/>
        </w:rPr>
      </w:pPr>
      <w:r>
        <w:rPr>
          <w:rFonts w:hint="eastAsia"/>
        </w:rPr>
        <w:t>本报告期内，本基金的基金管理人未发生重大人事变动。</w:t>
      </w:r>
    </w:p>
    <w:p w14:paraId="43491873">
      <w:pPr>
        <w:pStyle w:val="18"/>
        <w:rPr>
          <w:rFonts w:hint="eastAsia"/>
        </w:rPr>
      </w:pPr>
      <w:r>
        <w:rPr>
          <w:rFonts w:hint="eastAsia"/>
        </w:rPr>
        <w:t>本报告期基金托管人的专门基金托管部门无重大人事变动。</w:t>
      </w:r>
    </w:p>
    <w:p w14:paraId="0A8C90EC">
      <w:pPr>
        <w:pStyle w:val="23"/>
      </w:pPr>
      <w:r>
        <w:t xml:space="preserve"> </w:t>
      </w:r>
      <w:bookmarkStart w:id="194" w:name="_Toc30996"/>
      <w:r>
        <w:t>涉及基金管理人、基金财产、基金托管业务的诉讼</w:t>
      </w:r>
      <w:bookmarkEnd w:id="194"/>
    </w:p>
    <w:p w14:paraId="30251C7D">
      <w:pPr>
        <w:pStyle w:val="18"/>
        <w:rPr>
          <w:rFonts w:hint="eastAsia"/>
        </w:rPr>
      </w:pPr>
      <w:r>
        <w:rPr>
          <w:rFonts w:hint="eastAsia"/>
        </w:rPr>
        <w:t>本报告期内，无涉及基金管理人主营业务的诉讼。</w:t>
      </w:r>
    </w:p>
    <w:p w14:paraId="440E1A24">
      <w:pPr>
        <w:pStyle w:val="18"/>
        <w:rPr>
          <w:rFonts w:hint="eastAsia"/>
        </w:rPr>
      </w:pPr>
      <w:r>
        <w:rPr>
          <w:rFonts w:hint="eastAsia"/>
        </w:rPr>
        <w:t>本报告期内无涉及基金财产的诉讼事项。</w:t>
      </w:r>
    </w:p>
    <w:p w14:paraId="781BE0A0">
      <w:pPr>
        <w:pStyle w:val="18"/>
        <w:rPr>
          <w:rFonts w:hint="eastAsia"/>
        </w:rPr>
      </w:pPr>
      <w:r>
        <w:rPr>
          <w:rFonts w:hint="eastAsia"/>
        </w:rPr>
        <w:t>本报告期，无涉及基金托管业务的诉讼事项。</w:t>
      </w:r>
    </w:p>
    <w:p w14:paraId="512B5F54">
      <w:pPr>
        <w:pStyle w:val="23"/>
      </w:pPr>
      <w:bookmarkStart w:id="195" w:name="_Toc25572"/>
      <w:r>
        <w:t>基金投资策略的改变</w:t>
      </w:r>
      <w:bookmarkEnd w:id="195"/>
    </w:p>
    <w:p w14:paraId="250250C3">
      <w:pPr>
        <w:pStyle w:val="18"/>
        <w:rPr>
          <w:rFonts w:hint="eastAsia"/>
        </w:rPr>
      </w:pPr>
      <w:r>
        <w:rPr>
          <w:rFonts w:hint="eastAsia"/>
        </w:rPr>
        <w:t>本报告期内本基金的投资策略未有重大变化。</w:t>
      </w:r>
    </w:p>
    <w:p w14:paraId="02E0CED9">
      <w:pPr>
        <w:pStyle w:val="23"/>
      </w:pPr>
      <w:bookmarkStart w:id="196" w:name="_Toc2080"/>
      <w:r>
        <w:t>为基金进行审计的会计师事务所情况</w:t>
      </w:r>
      <w:bookmarkEnd w:id="196"/>
    </w:p>
    <w:p w14:paraId="6C8FAA92">
      <w:pPr>
        <w:pStyle w:val="18"/>
        <w:rPr>
          <w:rFonts w:hint="eastAsia"/>
        </w:rPr>
      </w:pPr>
      <w:r>
        <w:rPr>
          <w:rFonts w:hint="eastAsia"/>
        </w:rPr>
        <w:t>本报告期本基金的审计事务所无变化；目前安永华明会计师事务所（特殊普通合伙）已为本基金提供审计服务1年，本报告期应支付给安永华明会计师事务所（特殊普通合伙）的报酬为人民币32,000.00元。</w:t>
      </w:r>
    </w:p>
    <w:p w14:paraId="2E6265DD">
      <w:pPr>
        <w:pStyle w:val="23"/>
      </w:pPr>
      <w:bookmarkStart w:id="197" w:name="_Toc20245"/>
      <w:r>
        <w:t>管理人、托管人及相关从业人员受调查或处罚等情况</w:t>
      </w:r>
      <w:bookmarkEnd w:id="197"/>
    </w:p>
    <w:p w14:paraId="4137B5FC">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A5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1D232C5">
            <w:pPr>
              <w:jc w:val="center"/>
            </w:pPr>
            <w:r>
              <w:rPr>
                <w:rFonts w:hint="eastAsia"/>
                <w:b/>
              </w:rPr>
              <w:t>管理人受调查或处罚等情况</w:t>
            </w:r>
          </w:p>
        </w:tc>
        <w:tc>
          <w:tcPr>
            <w:tcW w:w="4153" w:type="dxa"/>
            <w:shd w:val="clear" w:color="auto" w:fill="BFBFBF"/>
            <w:vAlign w:val="center"/>
          </w:tcPr>
          <w:p w14:paraId="2D4F7395">
            <w:pPr>
              <w:jc w:val="center"/>
            </w:pPr>
            <w:r>
              <w:rPr>
                <w:rFonts w:hint="eastAsia"/>
                <w:b/>
              </w:rPr>
              <w:t>内容</w:t>
            </w:r>
          </w:p>
        </w:tc>
      </w:tr>
      <w:tr w14:paraId="3796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F9CBDA">
            <w:r>
              <w:rPr>
                <w:rFonts w:hint="eastAsia"/>
              </w:rPr>
              <w:t>受到调查或处罚等措施的主体</w:t>
            </w:r>
          </w:p>
        </w:tc>
        <w:tc>
          <w:tcPr>
            <w:tcW w:w="4153" w:type="dxa"/>
            <w:vAlign w:val="center"/>
          </w:tcPr>
          <w:p w14:paraId="3FC58872">
            <w:r>
              <w:rPr>
                <w:rFonts w:hint="eastAsia"/>
              </w:rPr>
              <w:t>管理人</w:t>
            </w:r>
          </w:p>
        </w:tc>
      </w:tr>
      <w:tr w14:paraId="3533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5D9303">
            <w:r>
              <w:rPr>
                <w:rFonts w:hint="eastAsia"/>
              </w:rPr>
              <w:t>受到调查或处罚等措施的时间</w:t>
            </w:r>
          </w:p>
        </w:tc>
        <w:tc>
          <w:tcPr>
            <w:tcW w:w="4153" w:type="dxa"/>
            <w:vAlign w:val="center"/>
          </w:tcPr>
          <w:p w14:paraId="281B0EF3">
            <w:pPr>
              <w:rPr>
                <w:rFonts w:hint="eastAsia"/>
              </w:rPr>
            </w:pPr>
            <w:r>
              <w:rPr>
                <w:rFonts w:hint="eastAsia"/>
              </w:rPr>
              <w:t>2025-10-17；
</w:t>
            </w:r>
            <w:r>
              <w:rPr>
                <w:rFonts w:hint="eastAsia"/>
              </w:rPr>
              <w:br w:type="textWrapping"/>
            </w:r>
            <w:r>
              <w:rPr>
                <w:rFonts w:hint="eastAsia"/>
              </w:rPr>
              <w:t>2025-11-18</w:t>
            </w:r>
          </w:p>
        </w:tc>
      </w:tr>
      <w:tr w14:paraId="1E9D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0C0F05">
            <w:r>
              <w:rPr>
                <w:rFonts w:hint="eastAsia"/>
              </w:rPr>
              <w:t>采取调查或处罚等措施的机构</w:t>
            </w:r>
          </w:p>
        </w:tc>
        <w:tc>
          <w:tcPr>
            <w:tcW w:w="4153" w:type="dxa"/>
            <w:vAlign w:val="center"/>
          </w:tcPr>
          <w:p w14:paraId="2549717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FFD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ECD3F6">
            <w:r>
              <w:rPr>
                <w:rFonts w:hint="eastAsia"/>
              </w:rPr>
              <w:t>受到调查或处罚等措施类型</w:t>
            </w:r>
          </w:p>
        </w:tc>
        <w:tc>
          <w:tcPr>
            <w:tcW w:w="4153" w:type="dxa"/>
            <w:vAlign w:val="center"/>
          </w:tcPr>
          <w:p w14:paraId="674F3465">
            <w:pPr>
              <w:rPr>
                <w:rFonts w:hint="eastAsia"/>
              </w:rPr>
            </w:pPr>
            <w:r>
              <w:rPr>
                <w:rFonts w:hint="eastAsia"/>
              </w:rPr>
              <w:t>行政监管措施；
</w:t>
            </w:r>
            <w:r>
              <w:rPr>
                <w:rFonts w:hint="eastAsia"/>
              </w:rPr>
              <w:br w:type="textWrapping"/>
            </w:r>
            <w:r>
              <w:rPr>
                <w:rFonts w:hint="eastAsia"/>
              </w:rPr>
              <w:t>行政处罚</w:t>
            </w:r>
          </w:p>
        </w:tc>
      </w:tr>
      <w:tr w14:paraId="57FE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170B16">
            <w:r>
              <w:rPr>
                <w:rFonts w:hint="eastAsia"/>
              </w:rPr>
              <w:t>受到的具体措施类型</w:t>
            </w:r>
          </w:p>
        </w:tc>
        <w:tc>
          <w:tcPr>
            <w:tcW w:w="4153" w:type="dxa"/>
            <w:vAlign w:val="center"/>
          </w:tcPr>
          <w:p w14:paraId="2EFEA8E3">
            <w:pPr>
              <w:rPr>
                <w:rFonts w:hint="eastAsia"/>
              </w:rPr>
            </w:pPr>
            <w:r>
              <w:rPr>
                <w:rFonts w:hint="eastAsia"/>
              </w:rPr>
              <w:t>责令改正；
</w:t>
            </w:r>
            <w:r>
              <w:rPr>
                <w:rFonts w:hint="eastAsia"/>
              </w:rPr>
              <w:br w:type="textWrapping"/>
            </w:r>
            <w:r>
              <w:rPr>
                <w:rFonts w:hint="eastAsia"/>
              </w:rPr>
              <w:t>警告、罚款</w:t>
            </w:r>
          </w:p>
        </w:tc>
      </w:tr>
      <w:tr w14:paraId="0229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BA4FFC">
            <w:r>
              <w:rPr>
                <w:rFonts w:hint="eastAsia"/>
              </w:rPr>
              <w:t>受到调查或处罚等措施的原因</w:t>
            </w:r>
          </w:p>
        </w:tc>
        <w:tc>
          <w:tcPr>
            <w:tcW w:w="4153" w:type="dxa"/>
            <w:vAlign w:val="center"/>
          </w:tcPr>
          <w:p w14:paraId="4A9D923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107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1FC6D1">
            <w:r>
              <w:rPr>
                <w:rFonts w:hint="eastAsia"/>
              </w:rPr>
              <w:t>受到处罚的依据</w:t>
            </w:r>
          </w:p>
        </w:tc>
        <w:tc>
          <w:tcPr>
            <w:tcW w:w="4153" w:type="dxa"/>
            <w:vAlign w:val="center"/>
          </w:tcPr>
          <w:p w14:paraId="382339B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E28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55E73E">
            <w:r>
              <w:rPr>
                <w:rFonts w:hint="eastAsia"/>
              </w:rPr>
              <w:t>管理人采取整改措施的情况</w:t>
            </w:r>
          </w:p>
        </w:tc>
        <w:tc>
          <w:tcPr>
            <w:tcW w:w="4153" w:type="dxa"/>
            <w:vAlign w:val="center"/>
          </w:tcPr>
          <w:p w14:paraId="2DFE801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521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D09E50">
            <w:r>
              <w:rPr>
                <w:rFonts w:hint="eastAsia"/>
              </w:rPr>
              <w:t>其他</w:t>
            </w:r>
          </w:p>
        </w:tc>
        <w:tc>
          <w:tcPr>
            <w:tcW w:w="4153" w:type="dxa"/>
            <w:vAlign w:val="center"/>
          </w:tcPr>
          <w:p w14:paraId="58C2F4FB">
            <w:r>
              <w:rPr>
                <w:rFonts w:hint="eastAsia"/>
              </w:rPr>
              <w:t>-</w:t>
            </w:r>
          </w:p>
        </w:tc>
      </w:tr>
    </w:tbl>
    <w:p w14:paraId="1D453816">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D9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8441125">
            <w:pPr>
              <w:jc w:val="center"/>
            </w:pPr>
            <w:r>
              <w:rPr>
                <w:rFonts w:hint="eastAsia"/>
                <w:b/>
              </w:rPr>
              <w:t>管理人相关从业人员受调查或处罚等情况</w:t>
            </w:r>
          </w:p>
        </w:tc>
        <w:tc>
          <w:tcPr>
            <w:tcW w:w="4153" w:type="dxa"/>
            <w:shd w:val="clear" w:color="auto" w:fill="BFBFBF"/>
            <w:vAlign w:val="center"/>
          </w:tcPr>
          <w:p w14:paraId="20DCC374">
            <w:pPr>
              <w:jc w:val="center"/>
            </w:pPr>
            <w:r>
              <w:rPr>
                <w:rFonts w:hint="eastAsia"/>
                <w:b/>
              </w:rPr>
              <w:t>内容</w:t>
            </w:r>
          </w:p>
        </w:tc>
      </w:tr>
      <w:tr w14:paraId="2C02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368DF0">
            <w:r>
              <w:rPr>
                <w:rFonts w:hint="eastAsia"/>
              </w:rPr>
              <w:t>受到调查或处罚等措施的主体</w:t>
            </w:r>
          </w:p>
        </w:tc>
        <w:tc>
          <w:tcPr>
            <w:tcW w:w="4153" w:type="dxa"/>
            <w:vAlign w:val="center"/>
          </w:tcPr>
          <w:p w14:paraId="078FBC04">
            <w:r>
              <w:rPr>
                <w:rFonts w:hint="eastAsia"/>
              </w:rPr>
              <w:t>高级管理人员</w:t>
            </w:r>
          </w:p>
        </w:tc>
      </w:tr>
      <w:tr w14:paraId="69AE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F4E2D2">
            <w:r>
              <w:rPr>
                <w:rFonts w:hint="eastAsia"/>
              </w:rPr>
              <w:t>受到调查或处罚等措施的时间</w:t>
            </w:r>
          </w:p>
        </w:tc>
        <w:tc>
          <w:tcPr>
            <w:tcW w:w="4153" w:type="dxa"/>
            <w:vAlign w:val="center"/>
          </w:tcPr>
          <w:p w14:paraId="2F0C23BC">
            <w:r>
              <w:rPr>
                <w:rFonts w:hint="eastAsia"/>
              </w:rPr>
              <w:t>2025-10-17</w:t>
            </w:r>
          </w:p>
        </w:tc>
      </w:tr>
      <w:tr w14:paraId="6540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6E5784">
            <w:r>
              <w:rPr>
                <w:rFonts w:hint="eastAsia"/>
              </w:rPr>
              <w:t>采取调查或处罚等措施的机构</w:t>
            </w:r>
          </w:p>
        </w:tc>
        <w:tc>
          <w:tcPr>
            <w:tcW w:w="4153" w:type="dxa"/>
            <w:vAlign w:val="center"/>
          </w:tcPr>
          <w:p w14:paraId="0B70B2A4">
            <w:r>
              <w:rPr>
                <w:rFonts w:hint="eastAsia"/>
              </w:rPr>
              <w:t>中国证监会深圳监管局</w:t>
            </w:r>
          </w:p>
        </w:tc>
      </w:tr>
      <w:tr w14:paraId="79E4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563364">
            <w:r>
              <w:rPr>
                <w:rFonts w:hint="eastAsia"/>
              </w:rPr>
              <w:t>受到调查或处罚等措施类型</w:t>
            </w:r>
          </w:p>
        </w:tc>
        <w:tc>
          <w:tcPr>
            <w:tcW w:w="4153" w:type="dxa"/>
            <w:vAlign w:val="center"/>
          </w:tcPr>
          <w:p w14:paraId="1DCE4188">
            <w:r>
              <w:rPr>
                <w:rFonts w:hint="eastAsia"/>
              </w:rPr>
              <w:t>行政监管措施</w:t>
            </w:r>
          </w:p>
        </w:tc>
      </w:tr>
      <w:tr w14:paraId="6D30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DBD802">
            <w:r>
              <w:rPr>
                <w:rFonts w:hint="eastAsia"/>
              </w:rPr>
              <w:t>受到的具体措施类型</w:t>
            </w:r>
          </w:p>
        </w:tc>
        <w:tc>
          <w:tcPr>
            <w:tcW w:w="4153" w:type="dxa"/>
            <w:vAlign w:val="center"/>
          </w:tcPr>
          <w:p w14:paraId="7E1707A1">
            <w:r>
              <w:rPr>
                <w:rFonts w:hint="eastAsia"/>
              </w:rPr>
              <w:t>出具警示函</w:t>
            </w:r>
          </w:p>
        </w:tc>
      </w:tr>
      <w:tr w14:paraId="494D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E4E276">
            <w:r>
              <w:rPr>
                <w:rFonts w:hint="eastAsia"/>
              </w:rPr>
              <w:t>受到调查或处罚等措施的原因</w:t>
            </w:r>
          </w:p>
        </w:tc>
        <w:tc>
          <w:tcPr>
            <w:tcW w:w="4153" w:type="dxa"/>
            <w:vAlign w:val="center"/>
          </w:tcPr>
          <w:p w14:paraId="12BD56EB">
            <w:r>
              <w:rPr>
                <w:rFonts w:hint="eastAsia"/>
              </w:rPr>
              <w:t>人员管理、其他问题(销售管理)</w:t>
            </w:r>
          </w:p>
        </w:tc>
      </w:tr>
      <w:tr w14:paraId="7307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7873CE">
            <w:r>
              <w:rPr>
                <w:rFonts w:hint="eastAsia"/>
              </w:rPr>
              <w:t>受到处罚的依据</w:t>
            </w:r>
          </w:p>
        </w:tc>
        <w:tc>
          <w:tcPr>
            <w:tcW w:w="4153" w:type="dxa"/>
            <w:vAlign w:val="center"/>
          </w:tcPr>
          <w:p w14:paraId="7BEB42E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6B8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F3317D">
            <w:r>
              <w:rPr>
                <w:rFonts w:hint="eastAsia"/>
              </w:rPr>
              <w:t>管理人采取整改措施的情况（如提出整改意见）</w:t>
            </w:r>
          </w:p>
        </w:tc>
        <w:tc>
          <w:tcPr>
            <w:tcW w:w="4153" w:type="dxa"/>
            <w:vAlign w:val="center"/>
          </w:tcPr>
          <w:p w14:paraId="7ECB36A0">
            <w:r>
              <w:rPr>
                <w:rFonts w:hint="eastAsia"/>
              </w:rPr>
              <w:t>截至报告期末公司已通过完善制度、优化流程等整改措施完成整改，整改成果已经中国证监会深圳监管局验收通过</w:t>
            </w:r>
          </w:p>
        </w:tc>
      </w:tr>
      <w:tr w14:paraId="6B40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C8F210">
            <w:r>
              <w:rPr>
                <w:rFonts w:hint="eastAsia"/>
              </w:rPr>
              <w:t>其他</w:t>
            </w:r>
          </w:p>
        </w:tc>
        <w:tc>
          <w:tcPr>
            <w:tcW w:w="4153" w:type="dxa"/>
            <w:vAlign w:val="center"/>
          </w:tcPr>
          <w:p w14:paraId="02EE653E">
            <w:pPr>
              <w:jc w:val="right"/>
            </w:pPr>
            <w:r>
              <w:rPr>
                <w:rFonts w:hint="eastAsia"/>
              </w:rPr>
              <w:t>-</w:t>
            </w:r>
          </w:p>
        </w:tc>
      </w:tr>
    </w:tbl>
    <w:p w14:paraId="62F3EB3B">
      <w:pPr>
        <w:pStyle w:val="28"/>
      </w:pPr>
      <w:bookmarkStart w:id="200" w:name="_Toc200"/>
      <w:r>
        <w:t>托管人受调查或处罚等情况</w:t>
      </w:r>
      <w:bookmarkEnd w:id="200"/>
    </w:p>
    <w:p w14:paraId="58F1460E">
      <w:pPr>
        <w:pStyle w:val="18"/>
        <w:rPr>
          <w:rFonts w:hint="eastAsia"/>
        </w:rPr>
      </w:pPr>
      <w:r>
        <w:rPr>
          <w:rFonts w:hint="eastAsia"/>
        </w:rPr>
        <w:t>本报告期内托管人无受调查或处罚等情况。</w:t>
      </w:r>
    </w:p>
    <w:p w14:paraId="37C533B8">
      <w:pPr>
        <w:pStyle w:val="28"/>
      </w:pPr>
      <w:bookmarkStart w:id="201" w:name="_Toc201"/>
      <w:r>
        <w:t>托管人相关从业人员受调查或处罚等情况</w:t>
      </w:r>
      <w:bookmarkEnd w:id="201"/>
    </w:p>
    <w:p w14:paraId="4593BDC9">
      <w:pPr>
        <w:pStyle w:val="18"/>
        <w:rPr>
          <w:rFonts w:hint="eastAsia"/>
        </w:rPr>
      </w:pPr>
      <w:r>
        <w:rPr>
          <w:rFonts w:hint="eastAsia"/>
        </w:rPr>
        <w:t>本报告期内托管人相关从业人员无受调查或处罚等情况。</w:t>
      </w:r>
    </w:p>
    <w:p w14:paraId="384941A8">
      <w:pPr>
        <w:pStyle w:val="23"/>
      </w:pPr>
      <w:bookmarkStart w:id="202" w:name="_Toc31274"/>
      <w:r>
        <w:t>基金租用证券公司交易单元的有关情况</w:t>
      </w:r>
      <w:bookmarkEnd w:id="202"/>
    </w:p>
    <w:p w14:paraId="5E5514C7">
      <w:pPr>
        <w:pStyle w:val="28"/>
      </w:pPr>
      <w:bookmarkStart w:id="203" w:name="_Toc203"/>
      <w:r>
        <w:t>基金租用证券公司交易单元进行股票投资及佣金支付情况</w:t>
      </w:r>
      <w:bookmarkEnd w:id="203"/>
    </w:p>
    <w:p w14:paraId="6351758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8F0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B7B2549">
            <w:pPr>
              <w:jc w:val="center"/>
            </w:pPr>
            <w:r>
              <w:rPr>
                <w:rFonts w:hint="eastAsia"/>
                <w:b/>
              </w:rPr>
              <w:t>券商名称</w:t>
            </w:r>
          </w:p>
        </w:tc>
        <w:tc>
          <w:tcPr>
            <w:tcW w:w="775" w:type="dxa"/>
            <w:vMerge w:val="restart"/>
            <w:shd w:val="clear" w:color="auto" w:fill="BFBFBF"/>
            <w:vAlign w:val="center"/>
          </w:tcPr>
          <w:p w14:paraId="4216E778">
            <w:pPr>
              <w:jc w:val="center"/>
            </w:pPr>
            <w:r>
              <w:rPr>
                <w:rFonts w:hint="eastAsia"/>
                <w:b/>
              </w:rPr>
              <w:t>交易单元数量</w:t>
            </w:r>
          </w:p>
        </w:tc>
        <w:tc>
          <w:tcPr>
            <w:tcW w:w="1699" w:type="dxa"/>
            <w:gridSpan w:val="2"/>
            <w:shd w:val="clear" w:color="auto" w:fill="BFBFBF"/>
            <w:vAlign w:val="center"/>
          </w:tcPr>
          <w:p w14:paraId="10BECF43">
            <w:pPr>
              <w:jc w:val="center"/>
            </w:pPr>
            <w:r>
              <w:rPr>
                <w:rFonts w:hint="eastAsia"/>
                <w:b/>
              </w:rPr>
              <w:t>股票交易</w:t>
            </w:r>
          </w:p>
        </w:tc>
        <w:tc>
          <w:tcPr>
            <w:tcW w:w="1312" w:type="dxa"/>
            <w:gridSpan w:val="2"/>
            <w:shd w:val="clear" w:color="auto" w:fill="BFBFBF"/>
            <w:vAlign w:val="center"/>
          </w:tcPr>
          <w:p w14:paraId="185EB69E">
            <w:pPr>
              <w:jc w:val="center"/>
            </w:pPr>
            <w:r>
              <w:rPr>
                <w:rFonts w:hint="eastAsia"/>
                <w:b/>
              </w:rPr>
              <w:t>应支付该券商的佣金</w:t>
            </w:r>
          </w:p>
        </w:tc>
        <w:tc>
          <w:tcPr>
            <w:tcW w:w="946" w:type="dxa"/>
            <w:vMerge w:val="restart"/>
            <w:shd w:val="clear" w:color="auto" w:fill="BFBFBF"/>
            <w:vAlign w:val="center"/>
          </w:tcPr>
          <w:p w14:paraId="5319CE20">
            <w:pPr>
              <w:jc w:val="center"/>
            </w:pPr>
            <w:r>
              <w:rPr>
                <w:rFonts w:hint="eastAsia"/>
                <w:b/>
              </w:rPr>
              <w:t>备注</w:t>
            </w:r>
          </w:p>
        </w:tc>
      </w:tr>
      <w:tr w14:paraId="4CB0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43B3138"/>
        </w:tc>
        <w:tc>
          <w:tcPr>
            <w:tcW w:w="775" w:type="dxa"/>
            <w:vMerge w:val="continue"/>
            <w:vAlign w:val="center"/>
          </w:tcPr>
          <w:p w14:paraId="09AB966F"/>
        </w:tc>
        <w:tc>
          <w:tcPr>
            <w:tcW w:w="1699" w:type="dxa"/>
            <w:shd w:val="clear" w:color="auto" w:fill="BFBFBF"/>
            <w:vAlign w:val="center"/>
          </w:tcPr>
          <w:p w14:paraId="4BBCA31D">
            <w:pPr>
              <w:jc w:val="center"/>
            </w:pPr>
            <w:r>
              <w:rPr>
                <w:rFonts w:hint="eastAsia"/>
                <w:b/>
              </w:rPr>
              <w:t>成交金额</w:t>
            </w:r>
          </w:p>
        </w:tc>
        <w:tc>
          <w:tcPr>
            <w:tcW w:w="1201" w:type="dxa"/>
            <w:shd w:val="clear" w:color="auto" w:fill="BFBFBF"/>
            <w:vAlign w:val="center"/>
          </w:tcPr>
          <w:p w14:paraId="6A78C401">
            <w:pPr>
              <w:jc w:val="center"/>
            </w:pPr>
            <w:r>
              <w:rPr>
                <w:rFonts w:hint="eastAsia"/>
                <w:b/>
              </w:rPr>
              <w:t>占当期股票成交总额的比例</w:t>
            </w:r>
          </w:p>
        </w:tc>
        <w:tc>
          <w:tcPr>
            <w:tcW w:w="1312" w:type="dxa"/>
            <w:shd w:val="clear" w:color="auto" w:fill="BFBFBF"/>
            <w:vAlign w:val="center"/>
          </w:tcPr>
          <w:p w14:paraId="506EB925">
            <w:pPr>
              <w:jc w:val="center"/>
            </w:pPr>
            <w:r>
              <w:rPr>
                <w:rFonts w:hint="eastAsia"/>
                <w:b/>
              </w:rPr>
              <w:t>佣金</w:t>
            </w:r>
          </w:p>
        </w:tc>
        <w:tc>
          <w:tcPr>
            <w:tcW w:w="1256" w:type="dxa"/>
            <w:shd w:val="clear" w:color="auto" w:fill="BFBFBF"/>
            <w:vAlign w:val="center"/>
          </w:tcPr>
          <w:p w14:paraId="70990FCB">
            <w:pPr>
              <w:jc w:val="center"/>
            </w:pPr>
            <w:r>
              <w:rPr>
                <w:rFonts w:hint="eastAsia"/>
                <w:b/>
              </w:rPr>
              <w:t>占当期佣金总量的比例</w:t>
            </w:r>
          </w:p>
        </w:tc>
        <w:tc>
          <w:tcPr>
            <w:tcW w:w="946" w:type="dxa"/>
            <w:vMerge w:val="continue"/>
            <w:vAlign w:val="center"/>
          </w:tcPr>
          <w:p w14:paraId="697C55CF"/>
        </w:tc>
      </w:tr>
      <w:tr w14:paraId="1C56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57BB7A">
            <w:r>
              <w:rPr>
                <w:rFonts w:hint="eastAsia"/>
              </w:rPr>
              <w:t>国泰海通</w:t>
            </w:r>
          </w:p>
        </w:tc>
        <w:tc>
          <w:tcPr>
            <w:tcW w:w="775" w:type="dxa"/>
            <w:vAlign w:val="center"/>
          </w:tcPr>
          <w:p w14:paraId="0EFA67E1">
            <w:pPr>
              <w:jc w:val="right"/>
            </w:pPr>
            <w:r>
              <w:rPr>
                <w:rFonts w:hint="eastAsia"/>
              </w:rPr>
              <w:t>3</w:t>
            </w:r>
          </w:p>
        </w:tc>
        <w:tc>
          <w:tcPr>
            <w:tcW w:w="1699" w:type="dxa"/>
            <w:vAlign w:val="center"/>
          </w:tcPr>
          <w:p w14:paraId="5A2AA04D">
            <w:pPr>
              <w:jc w:val="right"/>
            </w:pPr>
            <w:r>
              <w:rPr>
                <w:rFonts w:hint="eastAsia"/>
              </w:rPr>
              <w:t>283,725,829.27</w:t>
            </w:r>
          </w:p>
        </w:tc>
        <w:tc>
          <w:tcPr>
            <w:tcW w:w="1201" w:type="dxa"/>
            <w:vAlign w:val="center"/>
          </w:tcPr>
          <w:p w14:paraId="4C0106C7">
            <w:pPr>
              <w:jc w:val="right"/>
            </w:pPr>
            <w:r>
              <w:rPr>
                <w:rFonts w:hint="eastAsia"/>
              </w:rPr>
              <w:t>48.55%</w:t>
            </w:r>
          </w:p>
        </w:tc>
        <w:tc>
          <w:tcPr>
            <w:tcW w:w="1312" w:type="dxa"/>
            <w:vAlign w:val="center"/>
          </w:tcPr>
          <w:p w14:paraId="4429B709">
            <w:pPr>
              <w:jc w:val="right"/>
            </w:pPr>
            <w:r>
              <w:rPr>
                <w:rFonts w:hint="eastAsia"/>
              </w:rPr>
              <w:t>123,709.40</w:t>
            </w:r>
          </w:p>
        </w:tc>
        <w:tc>
          <w:tcPr>
            <w:tcW w:w="1256" w:type="dxa"/>
            <w:vAlign w:val="center"/>
          </w:tcPr>
          <w:p w14:paraId="213A3BFC">
            <w:pPr>
              <w:jc w:val="right"/>
            </w:pPr>
            <w:r>
              <w:rPr>
                <w:rFonts w:hint="eastAsia"/>
              </w:rPr>
              <w:t>49.87%</w:t>
            </w:r>
          </w:p>
        </w:tc>
        <w:tc>
          <w:tcPr>
            <w:tcW w:w="946" w:type="dxa"/>
            <w:vAlign w:val="center"/>
          </w:tcPr>
          <w:p w14:paraId="0C22B651">
            <w:pPr>
              <w:jc w:val="right"/>
            </w:pPr>
            <w:r>
              <w:rPr>
                <w:rFonts w:hint="eastAsia"/>
              </w:rPr>
              <w:t>-</w:t>
            </w:r>
          </w:p>
        </w:tc>
      </w:tr>
      <w:tr w14:paraId="2382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46C9BE">
            <w:r>
              <w:rPr>
                <w:rFonts w:hint="eastAsia"/>
              </w:rPr>
              <w:t>华泰证券</w:t>
            </w:r>
          </w:p>
        </w:tc>
        <w:tc>
          <w:tcPr>
            <w:tcW w:w="775" w:type="dxa"/>
            <w:vAlign w:val="center"/>
          </w:tcPr>
          <w:p w14:paraId="747B5591">
            <w:pPr>
              <w:jc w:val="right"/>
            </w:pPr>
            <w:r>
              <w:rPr>
                <w:rFonts w:hint="eastAsia"/>
              </w:rPr>
              <w:t>2</w:t>
            </w:r>
          </w:p>
        </w:tc>
        <w:tc>
          <w:tcPr>
            <w:tcW w:w="1699" w:type="dxa"/>
            <w:vAlign w:val="center"/>
          </w:tcPr>
          <w:p w14:paraId="10D2690B">
            <w:pPr>
              <w:jc w:val="right"/>
            </w:pPr>
            <w:r>
              <w:rPr>
                <w:rFonts w:hint="eastAsia"/>
              </w:rPr>
              <w:t>176,295,761.63</w:t>
            </w:r>
          </w:p>
        </w:tc>
        <w:tc>
          <w:tcPr>
            <w:tcW w:w="1201" w:type="dxa"/>
            <w:vAlign w:val="center"/>
          </w:tcPr>
          <w:p w14:paraId="2E361434">
            <w:pPr>
              <w:jc w:val="right"/>
            </w:pPr>
            <w:r>
              <w:rPr>
                <w:rFonts w:hint="eastAsia"/>
              </w:rPr>
              <w:t>30.16%</w:t>
            </w:r>
          </w:p>
        </w:tc>
        <w:tc>
          <w:tcPr>
            <w:tcW w:w="1312" w:type="dxa"/>
            <w:vAlign w:val="center"/>
          </w:tcPr>
          <w:p w14:paraId="1FBA62FF">
            <w:pPr>
              <w:jc w:val="right"/>
            </w:pPr>
            <w:r>
              <w:rPr>
                <w:rFonts w:hint="eastAsia"/>
              </w:rPr>
              <w:t>72,632.08</w:t>
            </w:r>
          </w:p>
        </w:tc>
        <w:tc>
          <w:tcPr>
            <w:tcW w:w="1256" w:type="dxa"/>
            <w:vAlign w:val="center"/>
          </w:tcPr>
          <w:p w14:paraId="4F5EB6FD">
            <w:pPr>
              <w:jc w:val="right"/>
            </w:pPr>
            <w:r>
              <w:rPr>
                <w:rFonts w:hint="eastAsia"/>
              </w:rPr>
              <w:t>29.28%</w:t>
            </w:r>
          </w:p>
        </w:tc>
        <w:tc>
          <w:tcPr>
            <w:tcW w:w="946" w:type="dxa"/>
            <w:vAlign w:val="center"/>
          </w:tcPr>
          <w:p w14:paraId="1E59517C">
            <w:pPr>
              <w:jc w:val="right"/>
            </w:pPr>
            <w:r>
              <w:rPr>
                <w:rFonts w:hint="eastAsia"/>
              </w:rPr>
              <w:t>-</w:t>
            </w:r>
          </w:p>
        </w:tc>
      </w:tr>
      <w:tr w14:paraId="62A2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8F64F1">
            <w:r>
              <w:rPr>
                <w:rFonts w:hint="eastAsia"/>
              </w:rPr>
              <w:t>申万宏源</w:t>
            </w:r>
          </w:p>
        </w:tc>
        <w:tc>
          <w:tcPr>
            <w:tcW w:w="775" w:type="dxa"/>
            <w:vAlign w:val="center"/>
          </w:tcPr>
          <w:p w14:paraId="54C99AE9">
            <w:pPr>
              <w:jc w:val="right"/>
            </w:pPr>
            <w:r>
              <w:rPr>
                <w:rFonts w:hint="eastAsia"/>
              </w:rPr>
              <w:t>1</w:t>
            </w:r>
          </w:p>
        </w:tc>
        <w:tc>
          <w:tcPr>
            <w:tcW w:w="1699" w:type="dxa"/>
            <w:vAlign w:val="center"/>
          </w:tcPr>
          <w:p w14:paraId="27EA4B19">
            <w:pPr>
              <w:jc w:val="right"/>
            </w:pPr>
            <w:r>
              <w:rPr>
                <w:rFonts w:hint="eastAsia"/>
              </w:rPr>
              <w:t>124,423,284.93</w:t>
            </w:r>
          </w:p>
        </w:tc>
        <w:tc>
          <w:tcPr>
            <w:tcW w:w="1201" w:type="dxa"/>
            <w:vAlign w:val="center"/>
          </w:tcPr>
          <w:p w14:paraId="6C2F5F26">
            <w:pPr>
              <w:jc w:val="right"/>
            </w:pPr>
            <w:r>
              <w:rPr>
                <w:rFonts w:hint="eastAsia"/>
              </w:rPr>
              <w:t>21.29%</w:t>
            </w:r>
          </w:p>
        </w:tc>
        <w:tc>
          <w:tcPr>
            <w:tcW w:w="1312" w:type="dxa"/>
            <w:vAlign w:val="center"/>
          </w:tcPr>
          <w:p w14:paraId="64D98DD8">
            <w:pPr>
              <w:jc w:val="right"/>
            </w:pPr>
            <w:r>
              <w:rPr>
                <w:rFonts w:hint="eastAsia"/>
              </w:rPr>
              <w:t>51,718.71</w:t>
            </w:r>
          </w:p>
        </w:tc>
        <w:tc>
          <w:tcPr>
            <w:tcW w:w="1256" w:type="dxa"/>
            <w:vAlign w:val="center"/>
          </w:tcPr>
          <w:p w14:paraId="0B9F7250">
            <w:pPr>
              <w:jc w:val="right"/>
            </w:pPr>
            <w:r>
              <w:rPr>
                <w:rFonts w:hint="eastAsia"/>
              </w:rPr>
              <w:t>20.85%</w:t>
            </w:r>
          </w:p>
        </w:tc>
        <w:tc>
          <w:tcPr>
            <w:tcW w:w="946" w:type="dxa"/>
            <w:vAlign w:val="center"/>
          </w:tcPr>
          <w:p w14:paraId="68C23E15">
            <w:pPr>
              <w:jc w:val="right"/>
            </w:pPr>
            <w:r>
              <w:rPr>
                <w:rFonts w:hint="eastAsia"/>
              </w:rPr>
              <w:t>-</w:t>
            </w:r>
          </w:p>
        </w:tc>
      </w:tr>
      <w:tr w14:paraId="2B44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FC9791">
            <w:r>
              <w:rPr>
                <w:rFonts w:hint="eastAsia"/>
              </w:rPr>
              <w:t>中金公司</w:t>
            </w:r>
          </w:p>
        </w:tc>
        <w:tc>
          <w:tcPr>
            <w:tcW w:w="775" w:type="dxa"/>
            <w:vAlign w:val="center"/>
          </w:tcPr>
          <w:p w14:paraId="434C3B73">
            <w:pPr>
              <w:jc w:val="right"/>
            </w:pPr>
            <w:r>
              <w:rPr>
                <w:rFonts w:hint="eastAsia"/>
              </w:rPr>
              <w:t>2</w:t>
            </w:r>
          </w:p>
        </w:tc>
        <w:tc>
          <w:tcPr>
            <w:tcW w:w="1699" w:type="dxa"/>
            <w:vAlign w:val="center"/>
          </w:tcPr>
          <w:p w14:paraId="399B5118">
            <w:pPr>
              <w:jc w:val="right"/>
            </w:pPr>
            <w:r>
              <w:rPr>
                <w:rFonts w:hint="eastAsia"/>
              </w:rPr>
              <w:t>-</w:t>
            </w:r>
          </w:p>
        </w:tc>
        <w:tc>
          <w:tcPr>
            <w:tcW w:w="1201" w:type="dxa"/>
            <w:vAlign w:val="center"/>
          </w:tcPr>
          <w:p w14:paraId="157DFB33">
            <w:pPr>
              <w:jc w:val="right"/>
            </w:pPr>
            <w:r>
              <w:rPr>
                <w:rFonts w:hint="eastAsia"/>
              </w:rPr>
              <w:t>-</w:t>
            </w:r>
          </w:p>
        </w:tc>
        <w:tc>
          <w:tcPr>
            <w:tcW w:w="1312" w:type="dxa"/>
            <w:vAlign w:val="center"/>
          </w:tcPr>
          <w:p w14:paraId="0A886BCF">
            <w:pPr>
              <w:jc w:val="right"/>
            </w:pPr>
            <w:r>
              <w:rPr>
                <w:rFonts w:hint="eastAsia"/>
              </w:rPr>
              <w:t>-</w:t>
            </w:r>
          </w:p>
        </w:tc>
        <w:tc>
          <w:tcPr>
            <w:tcW w:w="1256" w:type="dxa"/>
            <w:vAlign w:val="center"/>
          </w:tcPr>
          <w:p w14:paraId="020E86F2">
            <w:pPr>
              <w:jc w:val="right"/>
            </w:pPr>
            <w:r>
              <w:rPr>
                <w:rFonts w:hint="eastAsia"/>
              </w:rPr>
              <w:t>-</w:t>
            </w:r>
          </w:p>
        </w:tc>
        <w:tc>
          <w:tcPr>
            <w:tcW w:w="946" w:type="dxa"/>
            <w:vAlign w:val="center"/>
          </w:tcPr>
          <w:p w14:paraId="6417364E">
            <w:pPr>
              <w:jc w:val="right"/>
            </w:pPr>
            <w:r>
              <w:rPr>
                <w:rFonts w:hint="eastAsia"/>
              </w:rPr>
              <w:t>-</w:t>
            </w:r>
          </w:p>
        </w:tc>
      </w:tr>
      <w:tr w14:paraId="4172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4F3063">
            <w:r>
              <w:rPr>
                <w:rFonts w:hint="eastAsia"/>
              </w:rPr>
              <w:t>广发证券</w:t>
            </w:r>
          </w:p>
        </w:tc>
        <w:tc>
          <w:tcPr>
            <w:tcW w:w="775" w:type="dxa"/>
            <w:vAlign w:val="center"/>
          </w:tcPr>
          <w:p w14:paraId="204D23C5">
            <w:pPr>
              <w:jc w:val="right"/>
            </w:pPr>
            <w:r>
              <w:rPr>
                <w:rFonts w:hint="eastAsia"/>
              </w:rPr>
              <w:t>1</w:t>
            </w:r>
          </w:p>
        </w:tc>
        <w:tc>
          <w:tcPr>
            <w:tcW w:w="1699" w:type="dxa"/>
            <w:vAlign w:val="center"/>
          </w:tcPr>
          <w:p w14:paraId="4CB85F02">
            <w:pPr>
              <w:jc w:val="right"/>
            </w:pPr>
            <w:r>
              <w:rPr>
                <w:rFonts w:hint="eastAsia"/>
              </w:rPr>
              <w:t>-</w:t>
            </w:r>
          </w:p>
        </w:tc>
        <w:tc>
          <w:tcPr>
            <w:tcW w:w="1201" w:type="dxa"/>
            <w:vAlign w:val="center"/>
          </w:tcPr>
          <w:p w14:paraId="3085716A">
            <w:pPr>
              <w:jc w:val="right"/>
            </w:pPr>
            <w:r>
              <w:rPr>
                <w:rFonts w:hint="eastAsia"/>
              </w:rPr>
              <w:t>-</w:t>
            </w:r>
          </w:p>
        </w:tc>
        <w:tc>
          <w:tcPr>
            <w:tcW w:w="1312" w:type="dxa"/>
            <w:vAlign w:val="center"/>
          </w:tcPr>
          <w:p w14:paraId="0861E3F0">
            <w:pPr>
              <w:jc w:val="right"/>
            </w:pPr>
            <w:r>
              <w:rPr>
                <w:rFonts w:hint="eastAsia"/>
              </w:rPr>
              <w:t>-</w:t>
            </w:r>
          </w:p>
        </w:tc>
        <w:tc>
          <w:tcPr>
            <w:tcW w:w="1256" w:type="dxa"/>
            <w:vAlign w:val="center"/>
          </w:tcPr>
          <w:p w14:paraId="1319665D">
            <w:pPr>
              <w:jc w:val="right"/>
            </w:pPr>
            <w:r>
              <w:rPr>
                <w:rFonts w:hint="eastAsia"/>
              </w:rPr>
              <w:t>-</w:t>
            </w:r>
          </w:p>
        </w:tc>
        <w:tc>
          <w:tcPr>
            <w:tcW w:w="946" w:type="dxa"/>
            <w:vAlign w:val="center"/>
          </w:tcPr>
          <w:p w14:paraId="3834F136">
            <w:pPr>
              <w:jc w:val="right"/>
            </w:pPr>
            <w:r>
              <w:rPr>
                <w:rFonts w:hint="eastAsia"/>
              </w:rPr>
              <w:t>-</w:t>
            </w:r>
          </w:p>
        </w:tc>
      </w:tr>
      <w:tr w14:paraId="3E48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406AA7">
            <w:r>
              <w:rPr>
                <w:rFonts w:hint="eastAsia"/>
              </w:rPr>
              <w:t>国信证券</w:t>
            </w:r>
          </w:p>
        </w:tc>
        <w:tc>
          <w:tcPr>
            <w:tcW w:w="775" w:type="dxa"/>
            <w:vAlign w:val="center"/>
          </w:tcPr>
          <w:p w14:paraId="13E31039">
            <w:pPr>
              <w:jc w:val="right"/>
            </w:pPr>
            <w:r>
              <w:rPr>
                <w:rFonts w:hint="eastAsia"/>
              </w:rPr>
              <w:t>1</w:t>
            </w:r>
          </w:p>
        </w:tc>
        <w:tc>
          <w:tcPr>
            <w:tcW w:w="1699" w:type="dxa"/>
            <w:vAlign w:val="center"/>
          </w:tcPr>
          <w:p w14:paraId="5BF95253">
            <w:pPr>
              <w:jc w:val="right"/>
            </w:pPr>
            <w:r>
              <w:rPr>
                <w:rFonts w:hint="eastAsia"/>
              </w:rPr>
              <w:t>-</w:t>
            </w:r>
          </w:p>
        </w:tc>
        <w:tc>
          <w:tcPr>
            <w:tcW w:w="1201" w:type="dxa"/>
            <w:vAlign w:val="center"/>
          </w:tcPr>
          <w:p w14:paraId="452EC29E">
            <w:pPr>
              <w:jc w:val="right"/>
            </w:pPr>
            <w:r>
              <w:rPr>
                <w:rFonts w:hint="eastAsia"/>
              </w:rPr>
              <w:t>-</w:t>
            </w:r>
          </w:p>
        </w:tc>
        <w:tc>
          <w:tcPr>
            <w:tcW w:w="1312" w:type="dxa"/>
            <w:vAlign w:val="center"/>
          </w:tcPr>
          <w:p w14:paraId="62499FD9">
            <w:pPr>
              <w:jc w:val="right"/>
            </w:pPr>
            <w:r>
              <w:rPr>
                <w:rFonts w:hint="eastAsia"/>
              </w:rPr>
              <w:t>-</w:t>
            </w:r>
          </w:p>
        </w:tc>
        <w:tc>
          <w:tcPr>
            <w:tcW w:w="1256" w:type="dxa"/>
            <w:vAlign w:val="center"/>
          </w:tcPr>
          <w:p w14:paraId="30A6DDE7">
            <w:pPr>
              <w:jc w:val="right"/>
            </w:pPr>
            <w:r>
              <w:rPr>
                <w:rFonts w:hint="eastAsia"/>
              </w:rPr>
              <w:t>-</w:t>
            </w:r>
          </w:p>
        </w:tc>
        <w:tc>
          <w:tcPr>
            <w:tcW w:w="946" w:type="dxa"/>
            <w:vAlign w:val="center"/>
          </w:tcPr>
          <w:p w14:paraId="5FC970DB">
            <w:pPr>
              <w:jc w:val="right"/>
            </w:pPr>
            <w:r>
              <w:rPr>
                <w:rFonts w:hint="eastAsia"/>
              </w:rPr>
              <w:t>-</w:t>
            </w:r>
          </w:p>
        </w:tc>
      </w:tr>
      <w:tr w14:paraId="7572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4F15D6">
            <w:r>
              <w:rPr>
                <w:rFonts w:hint="eastAsia"/>
              </w:rPr>
              <w:t>招商证券</w:t>
            </w:r>
          </w:p>
        </w:tc>
        <w:tc>
          <w:tcPr>
            <w:tcW w:w="775" w:type="dxa"/>
            <w:vAlign w:val="center"/>
          </w:tcPr>
          <w:p w14:paraId="16DD7BE3">
            <w:pPr>
              <w:jc w:val="right"/>
            </w:pPr>
            <w:r>
              <w:rPr>
                <w:rFonts w:hint="eastAsia"/>
              </w:rPr>
              <w:t>1</w:t>
            </w:r>
          </w:p>
        </w:tc>
        <w:tc>
          <w:tcPr>
            <w:tcW w:w="1699" w:type="dxa"/>
            <w:vAlign w:val="center"/>
          </w:tcPr>
          <w:p w14:paraId="145B87EC">
            <w:pPr>
              <w:jc w:val="right"/>
            </w:pPr>
            <w:r>
              <w:rPr>
                <w:rFonts w:hint="eastAsia"/>
              </w:rPr>
              <w:t>-</w:t>
            </w:r>
          </w:p>
        </w:tc>
        <w:tc>
          <w:tcPr>
            <w:tcW w:w="1201" w:type="dxa"/>
            <w:vAlign w:val="center"/>
          </w:tcPr>
          <w:p w14:paraId="4805531B">
            <w:pPr>
              <w:jc w:val="right"/>
            </w:pPr>
            <w:r>
              <w:rPr>
                <w:rFonts w:hint="eastAsia"/>
              </w:rPr>
              <w:t>-</w:t>
            </w:r>
          </w:p>
        </w:tc>
        <w:tc>
          <w:tcPr>
            <w:tcW w:w="1312" w:type="dxa"/>
            <w:vAlign w:val="center"/>
          </w:tcPr>
          <w:p w14:paraId="1A6D8196">
            <w:pPr>
              <w:jc w:val="right"/>
            </w:pPr>
            <w:r>
              <w:rPr>
                <w:rFonts w:hint="eastAsia"/>
              </w:rPr>
              <w:t>-</w:t>
            </w:r>
          </w:p>
        </w:tc>
        <w:tc>
          <w:tcPr>
            <w:tcW w:w="1256" w:type="dxa"/>
            <w:vAlign w:val="center"/>
          </w:tcPr>
          <w:p w14:paraId="0D63040D">
            <w:pPr>
              <w:jc w:val="right"/>
            </w:pPr>
            <w:r>
              <w:rPr>
                <w:rFonts w:hint="eastAsia"/>
              </w:rPr>
              <w:t>-</w:t>
            </w:r>
          </w:p>
        </w:tc>
        <w:tc>
          <w:tcPr>
            <w:tcW w:w="946" w:type="dxa"/>
            <w:vAlign w:val="center"/>
          </w:tcPr>
          <w:p w14:paraId="7C74AB85">
            <w:pPr>
              <w:jc w:val="right"/>
            </w:pPr>
            <w:r>
              <w:rPr>
                <w:rFonts w:hint="eastAsia"/>
              </w:rPr>
              <w:t>-</w:t>
            </w:r>
          </w:p>
        </w:tc>
      </w:tr>
      <w:tr w14:paraId="1B8F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820BEA">
            <w:r>
              <w:rPr>
                <w:rFonts w:hint="eastAsia"/>
              </w:rPr>
              <w:t>中信建投</w:t>
            </w:r>
          </w:p>
        </w:tc>
        <w:tc>
          <w:tcPr>
            <w:tcW w:w="775" w:type="dxa"/>
            <w:vAlign w:val="center"/>
          </w:tcPr>
          <w:p w14:paraId="0BD4DC2E">
            <w:pPr>
              <w:jc w:val="right"/>
            </w:pPr>
            <w:r>
              <w:rPr>
                <w:rFonts w:hint="eastAsia"/>
              </w:rPr>
              <w:t>1</w:t>
            </w:r>
          </w:p>
        </w:tc>
        <w:tc>
          <w:tcPr>
            <w:tcW w:w="1699" w:type="dxa"/>
            <w:vAlign w:val="center"/>
          </w:tcPr>
          <w:p w14:paraId="5C972A92">
            <w:pPr>
              <w:jc w:val="right"/>
            </w:pPr>
            <w:r>
              <w:rPr>
                <w:rFonts w:hint="eastAsia"/>
              </w:rPr>
              <w:t>-</w:t>
            </w:r>
          </w:p>
        </w:tc>
        <w:tc>
          <w:tcPr>
            <w:tcW w:w="1201" w:type="dxa"/>
            <w:vAlign w:val="center"/>
          </w:tcPr>
          <w:p w14:paraId="70667699">
            <w:pPr>
              <w:jc w:val="right"/>
            </w:pPr>
            <w:r>
              <w:rPr>
                <w:rFonts w:hint="eastAsia"/>
              </w:rPr>
              <w:t>-</w:t>
            </w:r>
          </w:p>
        </w:tc>
        <w:tc>
          <w:tcPr>
            <w:tcW w:w="1312" w:type="dxa"/>
            <w:vAlign w:val="center"/>
          </w:tcPr>
          <w:p w14:paraId="202A5080">
            <w:pPr>
              <w:jc w:val="right"/>
            </w:pPr>
            <w:r>
              <w:rPr>
                <w:rFonts w:hint="eastAsia"/>
              </w:rPr>
              <w:t>-</w:t>
            </w:r>
          </w:p>
        </w:tc>
        <w:tc>
          <w:tcPr>
            <w:tcW w:w="1256" w:type="dxa"/>
            <w:vAlign w:val="center"/>
          </w:tcPr>
          <w:p w14:paraId="6F7B5003">
            <w:pPr>
              <w:jc w:val="right"/>
            </w:pPr>
            <w:r>
              <w:rPr>
                <w:rFonts w:hint="eastAsia"/>
              </w:rPr>
              <w:t>-</w:t>
            </w:r>
          </w:p>
        </w:tc>
        <w:tc>
          <w:tcPr>
            <w:tcW w:w="946" w:type="dxa"/>
            <w:vAlign w:val="center"/>
          </w:tcPr>
          <w:p w14:paraId="343CD4C9">
            <w:pPr>
              <w:jc w:val="right"/>
            </w:pPr>
            <w:r>
              <w:rPr>
                <w:rFonts w:hint="eastAsia"/>
              </w:rPr>
              <w:t>-</w:t>
            </w:r>
          </w:p>
        </w:tc>
      </w:tr>
    </w:tbl>
    <w:p w14:paraId="612EC13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9C3257E">
      <w:pPr>
        <w:pStyle w:val="47"/>
        <w:rPr>
          <w:rFonts w:hint="eastAsia"/>
        </w:rPr>
      </w:pPr>
      <w:r>
        <w:tab/>
      </w:r>
      <w:r>
        <w:rPr>
          <w:rFonts w:hint="eastAsia"/>
        </w:rPr>
        <w:t>1、选择标准</w:t>
      </w:r>
    </w:p>
    <w:p w14:paraId="220233C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0A79AE7">
      <w:pPr>
        <w:pStyle w:val="47"/>
        <w:rPr>
          <w:rFonts w:hint="eastAsia"/>
        </w:rPr>
      </w:pPr>
      <w:r>
        <w:tab/>
      </w:r>
      <w:r>
        <w:rPr>
          <w:rFonts w:hint="eastAsia"/>
        </w:rPr>
        <w:t>2、选择程序</w:t>
      </w:r>
    </w:p>
    <w:p w14:paraId="36E83E1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1B59BB7">
      <w:pPr>
        <w:pStyle w:val="47"/>
        <w:rPr>
          <w:rFonts w:hint="eastAsia"/>
        </w:rPr>
      </w:pPr>
      <w:r>
        <w:tab/>
      </w:r>
      <w:r>
        <w:rPr>
          <w:rFonts w:hint="eastAsia"/>
        </w:rPr>
        <w:t>（2）基金管理人根据其建立的服务评价及交易量分配机制，定期对证券公司开展评价后，根据评价结果进行交易量的分配。</w:t>
      </w:r>
    </w:p>
    <w:p w14:paraId="106CCC6E">
      <w:pPr>
        <w:pStyle w:val="47"/>
        <w:rPr>
          <w:rFonts w:hint="eastAsia"/>
        </w:rPr>
      </w:pPr>
      <w:r>
        <w:tab/>
      </w:r>
      <w:r>
        <w:rPr>
          <w:rFonts w:hint="eastAsia"/>
        </w:rPr>
        <w:t>3、报告期内基金租用券商交易单元的变更情况：新增交易单元：广发证券、国泰海通、国信证券、华泰证券、申万宏源、招商证券、中金公司、中信建投；减少交易单元：无。</w:t>
      </w:r>
    </w:p>
    <w:p w14:paraId="64C31298">
      <w:pPr>
        <w:pStyle w:val="28"/>
      </w:pPr>
      <w:bookmarkStart w:id="204" w:name="_Toc204"/>
      <w:r>
        <w:t>基金租用证券公司交易单元进行其他证券投资的情况</w:t>
      </w:r>
      <w:bookmarkEnd w:id="204"/>
    </w:p>
    <w:p w14:paraId="4E0A52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72D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643469C">
            <w:pPr>
              <w:jc w:val="center"/>
            </w:pPr>
            <w:r>
              <w:rPr>
                <w:rFonts w:hint="eastAsia"/>
                <w:b/>
              </w:rPr>
              <w:t>券商名称</w:t>
            </w:r>
          </w:p>
        </w:tc>
        <w:tc>
          <w:tcPr>
            <w:tcW w:w="1508" w:type="dxa"/>
            <w:gridSpan w:val="2"/>
            <w:shd w:val="clear" w:color="auto" w:fill="BFBFBF"/>
            <w:vAlign w:val="center"/>
          </w:tcPr>
          <w:p w14:paraId="719AA232">
            <w:pPr>
              <w:jc w:val="center"/>
            </w:pPr>
            <w:r>
              <w:rPr>
                <w:rFonts w:hint="eastAsia"/>
                <w:b/>
              </w:rPr>
              <w:t>债券交易</w:t>
            </w:r>
          </w:p>
        </w:tc>
        <w:tc>
          <w:tcPr>
            <w:tcW w:w="1697" w:type="dxa"/>
            <w:gridSpan w:val="2"/>
            <w:shd w:val="clear" w:color="auto" w:fill="BFBFBF"/>
            <w:vAlign w:val="center"/>
          </w:tcPr>
          <w:p w14:paraId="7FA16D08">
            <w:pPr>
              <w:jc w:val="center"/>
            </w:pPr>
            <w:r>
              <w:rPr>
                <w:rFonts w:hint="eastAsia"/>
                <w:b/>
              </w:rPr>
              <w:t>债券回购交易</w:t>
            </w:r>
          </w:p>
        </w:tc>
        <w:tc>
          <w:tcPr>
            <w:tcW w:w="1508" w:type="dxa"/>
            <w:gridSpan w:val="2"/>
            <w:shd w:val="clear" w:color="auto" w:fill="BFBFBF"/>
            <w:vAlign w:val="center"/>
          </w:tcPr>
          <w:p w14:paraId="5CED4964">
            <w:pPr>
              <w:jc w:val="center"/>
            </w:pPr>
            <w:r>
              <w:rPr>
                <w:rFonts w:hint="eastAsia"/>
                <w:b/>
              </w:rPr>
              <w:t>权证交易</w:t>
            </w:r>
          </w:p>
        </w:tc>
      </w:tr>
      <w:tr w14:paraId="7028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64CF238"/>
        </w:tc>
        <w:tc>
          <w:tcPr>
            <w:tcW w:w="1508" w:type="dxa"/>
            <w:shd w:val="clear" w:color="auto" w:fill="BFBFBF"/>
            <w:vAlign w:val="center"/>
          </w:tcPr>
          <w:p w14:paraId="40E44367">
            <w:pPr>
              <w:jc w:val="center"/>
            </w:pPr>
            <w:r>
              <w:rPr>
                <w:rFonts w:hint="eastAsia"/>
                <w:b/>
              </w:rPr>
              <w:t>成交金额</w:t>
            </w:r>
          </w:p>
        </w:tc>
        <w:tc>
          <w:tcPr>
            <w:tcW w:w="895" w:type="dxa"/>
            <w:shd w:val="clear" w:color="auto" w:fill="BFBFBF"/>
            <w:vAlign w:val="center"/>
          </w:tcPr>
          <w:p w14:paraId="46FAB27C">
            <w:pPr>
              <w:jc w:val="center"/>
            </w:pPr>
            <w:r>
              <w:rPr>
                <w:rFonts w:hint="eastAsia"/>
                <w:b/>
              </w:rPr>
              <w:t>占当期债券成交总额的比例</w:t>
            </w:r>
          </w:p>
        </w:tc>
        <w:tc>
          <w:tcPr>
            <w:tcW w:w="1697" w:type="dxa"/>
            <w:shd w:val="clear" w:color="auto" w:fill="BFBFBF"/>
            <w:vAlign w:val="center"/>
          </w:tcPr>
          <w:p w14:paraId="168CCE02">
            <w:pPr>
              <w:jc w:val="center"/>
            </w:pPr>
            <w:r>
              <w:rPr>
                <w:rFonts w:hint="eastAsia"/>
                <w:b/>
              </w:rPr>
              <w:t>成交金额</w:t>
            </w:r>
          </w:p>
        </w:tc>
        <w:tc>
          <w:tcPr>
            <w:tcW w:w="895" w:type="dxa"/>
            <w:shd w:val="clear" w:color="auto" w:fill="BFBFBF"/>
            <w:vAlign w:val="center"/>
          </w:tcPr>
          <w:p w14:paraId="34F11E9F">
            <w:pPr>
              <w:jc w:val="center"/>
            </w:pPr>
            <w:r>
              <w:rPr>
                <w:rFonts w:hint="eastAsia"/>
                <w:b/>
              </w:rPr>
              <w:t>占当期债券回购成交总额的比例</w:t>
            </w:r>
          </w:p>
        </w:tc>
        <w:tc>
          <w:tcPr>
            <w:tcW w:w="1508" w:type="dxa"/>
            <w:shd w:val="clear" w:color="auto" w:fill="BFBFBF"/>
            <w:vAlign w:val="center"/>
          </w:tcPr>
          <w:p w14:paraId="78580648">
            <w:pPr>
              <w:jc w:val="center"/>
            </w:pPr>
            <w:r>
              <w:rPr>
                <w:rFonts w:hint="eastAsia"/>
                <w:b/>
              </w:rPr>
              <w:t>成交金额</w:t>
            </w:r>
          </w:p>
        </w:tc>
        <w:tc>
          <w:tcPr>
            <w:tcW w:w="900" w:type="dxa"/>
            <w:shd w:val="clear" w:color="auto" w:fill="BFBFBF"/>
            <w:vAlign w:val="center"/>
          </w:tcPr>
          <w:p w14:paraId="3DE57AE2">
            <w:pPr>
              <w:jc w:val="center"/>
            </w:pPr>
            <w:r>
              <w:rPr>
                <w:rFonts w:hint="eastAsia"/>
                <w:b/>
              </w:rPr>
              <w:t>占当期权证成交总额的比例</w:t>
            </w:r>
          </w:p>
        </w:tc>
      </w:tr>
      <w:tr w14:paraId="0A0D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D5A763">
            <w:r>
              <w:rPr>
                <w:rFonts w:hint="eastAsia"/>
              </w:rPr>
              <w:t>国泰海通</w:t>
            </w:r>
          </w:p>
        </w:tc>
        <w:tc>
          <w:tcPr>
            <w:tcW w:w="1508" w:type="dxa"/>
            <w:vAlign w:val="center"/>
          </w:tcPr>
          <w:p w14:paraId="57A40D61">
            <w:pPr>
              <w:jc w:val="right"/>
            </w:pPr>
            <w:r>
              <w:rPr>
                <w:rFonts w:hint="eastAsia"/>
              </w:rPr>
              <w:t>38,091,374.00</w:t>
            </w:r>
          </w:p>
        </w:tc>
        <w:tc>
          <w:tcPr>
            <w:tcW w:w="895" w:type="dxa"/>
            <w:vAlign w:val="center"/>
          </w:tcPr>
          <w:p w14:paraId="7BE6F871">
            <w:pPr>
              <w:jc w:val="right"/>
            </w:pPr>
            <w:r>
              <w:rPr>
                <w:rFonts w:hint="eastAsia"/>
              </w:rPr>
              <w:t>100.00%</w:t>
            </w:r>
          </w:p>
        </w:tc>
        <w:tc>
          <w:tcPr>
            <w:tcW w:w="1697" w:type="dxa"/>
            <w:vAlign w:val="center"/>
          </w:tcPr>
          <w:p w14:paraId="4A7465D5">
            <w:pPr>
              <w:jc w:val="right"/>
            </w:pPr>
            <w:r>
              <w:rPr>
                <w:rFonts w:hint="eastAsia"/>
              </w:rPr>
              <w:t>11,614,110,000.00</w:t>
            </w:r>
          </w:p>
        </w:tc>
        <w:tc>
          <w:tcPr>
            <w:tcW w:w="895" w:type="dxa"/>
            <w:vAlign w:val="center"/>
          </w:tcPr>
          <w:p w14:paraId="0FE5421E">
            <w:pPr>
              <w:jc w:val="right"/>
            </w:pPr>
            <w:r>
              <w:rPr>
                <w:rFonts w:hint="eastAsia"/>
              </w:rPr>
              <w:t>100.00%</w:t>
            </w:r>
          </w:p>
        </w:tc>
        <w:tc>
          <w:tcPr>
            <w:tcW w:w="1508" w:type="dxa"/>
            <w:vAlign w:val="center"/>
          </w:tcPr>
          <w:p w14:paraId="713331E7">
            <w:pPr>
              <w:jc w:val="right"/>
            </w:pPr>
            <w:r>
              <w:rPr>
                <w:rFonts w:hint="eastAsia"/>
              </w:rPr>
              <w:t>-</w:t>
            </w:r>
          </w:p>
        </w:tc>
        <w:tc>
          <w:tcPr>
            <w:tcW w:w="900" w:type="dxa"/>
            <w:vAlign w:val="center"/>
          </w:tcPr>
          <w:p w14:paraId="0EF1B5B0">
            <w:pPr>
              <w:jc w:val="right"/>
            </w:pPr>
            <w:r>
              <w:rPr>
                <w:rFonts w:hint="eastAsia"/>
              </w:rPr>
              <w:t>-</w:t>
            </w:r>
          </w:p>
        </w:tc>
      </w:tr>
      <w:tr w14:paraId="279D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3F15C3">
            <w:r>
              <w:rPr>
                <w:rFonts w:hint="eastAsia"/>
              </w:rPr>
              <w:t>华泰证券</w:t>
            </w:r>
          </w:p>
        </w:tc>
        <w:tc>
          <w:tcPr>
            <w:tcW w:w="1508" w:type="dxa"/>
            <w:vAlign w:val="center"/>
          </w:tcPr>
          <w:p w14:paraId="28596557">
            <w:pPr>
              <w:jc w:val="right"/>
            </w:pPr>
            <w:r>
              <w:rPr>
                <w:rFonts w:hint="eastAsia"/>
              </w:rPr>
              <w:t>-</w:t>
            </w:r>
          </w:p>
        </w:tc>
        <w:tc>
          <w:tcPr>
            <w:tcW w:w="895" w:type="dxa"/>
            <w:vAlign w:val="center"/>
          </w:tcPr>
          <w:p w14:paraId="75501BC0">
            <w:pPr>
              <w:jc w:val="right"/>
            </w:pPr>
            <w:r>
              <w:rPr>
                <w:rFonts w:hint="eastAsia"/>
              </w:rPr>
              <w:t>-</w:t>
            </w:r>
          </w:p>
        </w:tc>
        <w:tc>
          <w:tcPr>
            <w:tcW w:w="1697" w:type="dxa"/>
            <w:vAlign w:val="center"/>
          </w:tcPr>
          <w:p w14:paraId="15C0EA7A">
            <w:pPr>
              <w:jc w:val="right"/>
            </w:pPr>
            <w:r>
              <w:rPr>
                <w:rFonts w:hint="eastAsia"/>
              </w:rPr>
              <w:t>-</w:t>
            </w:r>
          </w:p>
        </w:tc>
        <w:tc>
          <w:tcPr>
            <w:tcW w:w="895" w:type="dxa"/>
            <w:vAlign w:val="center"/>
          </w:tcPr>
          <w:p w14:paraId="71454521">
            <w:pPr>
              <w:jc w:val="right"/>
            </w:pPr>
            <w:r>
              <w:rPr>
                <w:rFonts w:hint="eastAsia"/>
              </w:rPr>
              <w:t>-</w:t>
            </w:r>
          </w:p>
        </w:tc>
        <w:tc>
          <w:tcPr>
            <w:tcW w:w="1508" w:type="dxa"/>
            <w:vAlign w:val="center"/>
          </w:tcPr>
          <w:p w14:paraId="5744FE62">
            <w:pPr>
              <w:jc w:val="right"/>
            </w:pPr>
            <w:r>
              <w:rPr>
                <w:rFonts w:hint="eastAsia"/>
              </w:rPr>
              <w:t>-</w:t>
            </w:r>
          </w:p>
        </w:tc>
        <w:tc>
          <w:tcPr>
            <w:tcW w:w="900" w:type="dxa"/>
            <w:vAlign w:val="center"/>
          </w:tcPr>
          <w:p w14:paraId="531F4225">
            <w:pPr>
              <w:jc w:val="right"/>
            </w:pPr>
            <w:r>
              <w:rPr>
                <w:rFonts w:hint="eastAsia"/>
              </w:rPr>
              <w:t>-</w:t>
            </w:r>
          </w:p>
        </w:tc>
      </w:tr>
      <w:tr w14:paraId="10AD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AE7A03">
            <w:r>
              <w:rPr>
                <w:rFonts w:hint="eastAsia"/>
              </w:rPr>
              <w:t>申万宏源</w:t>
            </w:r>
          </w:p>
        </w:tc>
        <w:tc>
          <w:tcPr>
            <w:tcW w:w="1508" w:type="dxa"/>
            <w:vAlign w:val="center"/>
          </w:tcPr>
          <w:p w14:paraId="7DD0FF4B">
            <w:pPr>
              <w:jc w:val="right"/>
            </w:pPr>
            <w:r>
              <w:rPr>
                <w:rFonts w:hint="eastAsia"/>
              </w:rPr>
              <w:t>-</w:t>
            </w:r>
          </w:p>
        </w:tc>
        <w:tc>
          <w:tcPr>
            <w:tcW w:w="895" w:type="dxa"/>
            <w:vAlign w:val="center"/>
          </w:tcPr>
          <w:p w14:paraId="21CA02A4">
            <w:pPr>
              <w:jc w:val="right"/>
            </w:pPr>
            <w:r>
              <w:rPr>
                <w:rFonts w:hint="eastAsia"/>
              </w:rPr>
              <w:t>-</w:t>
            </w:r>
          </w:p>
        </w:tc>
        <w:tc>
          <w:tcPr>
            <w:tcW w:w="1697" w:type="dxa"/>
            <w:vAlign w:val="center"/>
          </w:tcPr>
          <w:p w14:paraId="0099817E">
            <w:pPr>
              <w:jc w:val="right"/>
            </w:pPr>
            <w:r>
              <w:rPr>
                <w:rFonts w:hint="eastAsia"/>
              </w:rPr>
              <w:t>-</w:t>
            </w:r>
          </w:p>
        </w:tc>
        <w:tc>
          <w:tcPr>
            <w:tcW w:w="895" w:type="dxa"/>
            <w:vAlign w:val="center"/>
          </w:tcPr>
          <w:p w14:paraId="663F8DDA">
            <w:pPr>
              <w:jc w:val="right"/>
            </w:pPr>
            <w:r>
              <w:rPr>
                <w:rFonts w:hint="eastAsia"/>
              </w:rPr>
              <w:t>-</w:t>
            </w:r>
          </w:p>
        </w:tc>
        <w:tc>
          <w:tcPr>
            <w:tcW w:w="1508" w:type="dxa"/>
            <w:vAlign w:val="center"/>
          </w:tcPr>
          <w:p w14:paraId="1C37F58D">
            <w:pPr>
              <w:jc w:val="right"/>
            </w:pPr>
            <w:r>
              <w:rPr>
                <w:rFonts w:hint="eastAsia"/>
              </w:rPr>
              <w:t>-</w:t>
            </w:r>
          </w:p>
        </w:tc>
        <w:tc>
          <w:tcPr>
            <w:tcW w:w="900" w:type="dxa"/>
            <w:vAlign w:val="center"/>
          </w:tcPr>
          <w:p w14:paraId="23010B98">
            <w:pPr>
              <w:jc w:val="right"/>
            </w:pPr>
            <w:r>
              <w:rPr>
                <w:rFonts w:hint="eastAsia"/>
              </w:rPr>
              <w:t>-</w:t>
            </w:r>
          </w:p>
        </w:tc>
      </w:tr>
      <w:tr w14:paraId="75C3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91BD80">
            <w:r>
              <w:rPr>
                <w:rFonts w:hint="eastAsia"/>
              </w:rPr>
              <w:t>中金公司</w:t>
            </w:r>
          </w:p>
        </w:tc>
        <w:tc>
          <w:tcPr>
            <w:tcW w:w="1508" w:type="dxa"/>
            <w:vAlign w:val="center"/>
          </w:tcPr>
          <w:p w14:paraId="0C42855D">
            <w:pPr>
              <w:jc w:val="right"/>
            </w:pPr>
            <w:r>
              <w:rPr>
                <w:rFonts w:hint="eastAsia"/>
              </w:rPr>
              <w:t>-</w:t>
            </w:r>
          </w:p>
        </w:tc>
        <w:tc>
          <w:tcPr>
            <w:tcW w:w="895" w:type="dxa"/>
            <w:vAlign w:val="center"/>
          </w:tcPr>
          <w:p w14:paraId="28A3C558">
            <w:pPr>
              <w:jc w:val="right"/>
            </w:pPr>
            <w:r>
              <w:rPr>
                <w:rFonts w:hint="eastAsia"/>
              </w:rPr>
              <w:t>-</w:t>
            </w:r>
          </w:p>
        </w:tc>
        <w:tc>
          <w:tcPr>
            <w:tcW w:w="1697" w:type="dxa"/>
            <w:vAlign w:val="center"/>
          </w:tcPr>
          <w:p w14:paraId="0948D033">
            <w:pPr>
              <w:jc w:val="right"/>
            </w:pPr>
            <w:r>
              <w:rPr>
                <w:rFonts w:hint="eastAsia"/>
              </w:rPr>
              <w:t>-</w:t>
            </w:r>
          </w:p>
        </w:tc>
        <w:tc>
          <w:tcPr>
            <w:tcW w:w="895" w:type="dxa"/>
            <w:vAlign w:val="center"/>
          </w:tcPr>
          <w:p w14:paraId="12F31576">
            <w:pPr>
              <w:jc w:val="right"/>
            </w:pPr>
            <w:r>
              <w:rPr>
                <w:rFonts w:hint="eastAsia"/>
              </w:rPr>
              <w:t>-</w:t>
            </w:r>
          </w:p>
        </w:tc>
        <w:tc>
          <w:tcPr>
            <w:tcW w:w="1508" w:type="dxa"/>
            <w:vAlign w:val="center"/>
          </w:tcPr>
          <w:p w14:paraId="7E74C15C">
            <w:pPr>
              <w:jc w:val="right"/>
            </w:pPr>
            <w:r>
              <w:rPr>
                <w:rFonts w:hint="eastAsia"/>
              </w:rPr>
              <w:t>-</w:t>
            </w:r>
          </w:p>
        </w:tc>
        <w:tc>
          <w:tcPr>
            <w:tcW w:w="900" w:type="dxa"/>
            <w:vAlign w:val="center"/>
          </w:tcPr>
          <w:p w14:paraId="303E33EB">
            <w:pPr>
              <w:jc w:val="right"/>
            </w:pPr>
            <w:r>
              <w:rPr>
                <w:rFonts w:hint="eastAsia"/>
              </w:rPr>
              <w:t>-</w:t>
            </w:r>
          </w:p>
        </w:tc>
      </w:tr>
      <w:tr w14:paraId="46E9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9AD59A">
            <w:r>
              <w:rPr>
                <w:rFonts w:hint="eastAsia"/>
              </w:rPr>
              <w:t>广发证券</w:t>
            </w:r>
          </w:p>
        </w:tc>
        <w:tc>
          <w:tcPr>
            <w:tcW w:w="1508" w:type="dxa"/>
            <w:vAlign w:val="center"/>
          </w:tcPr>
          <w:p w14:paraId="55B61CDE">
            <w:pPr>
              <w:jc w:val="right"/>
            </w:pPr>
            <w:r>
              <w:rPr>
                <w:rFonts w:hint="eastAsia"/>
              </w:rPr>
              <w:t>-</w:t>
            </w:r>
          </w:p>
        </w:tc>
        <w:tc>
          <w:tcPr>
            <w:tcW w:w="895" w:type="dxa"/>
            <w:vAlign w:val="center"/>
          </w:tcPr>
          <w:p w14:paraId="58DA6FCD">
            <w:pPr>
              <w:jc w:val="right"/>
            </w:pPr>
            <w:r>
              <w:rPr>
                <w:rFonts w:hint="eastAsia"/>
              </w:rPr>
              <w:t>-</w:t>
            </w:r>
          </w:p>
        </w:tc>
        <w:tc>
          <w:tcPr>
            <w:tcW w:w="1697" w:type="dxa"/>
            <w:vAlign w:val="center"/>
          </w:tcPr>
          <w:p w14:paraId="6795943B">
            <w:pPr>
              <w:jc w:val="right"/>
            </w:pPr>
            <w:r>
              <w:rPr>
                <w:rFonts w:hint="eastAsia"/>
              </w:rPr>
              <w:t>-</w:t>
            </w:r>
          </w:p>
        </w:tc>
        <w:tc>
          <w:tcPr>
            <w:tcW w:w="895" w:type="dxa"/>
            <w:vAlign w:val="center"/>
          </w:tcPr>
          <w:p w14:paraId="6C6F14D1">
            <w:pPr>
              <w:jc w:val="right"/>
            </w:pPr>
            <w:r>
              <w:rPr>
                <w:rFonts w:hint="eastAsia"/>
              </w:rPr>
              <w:t>-</w:t>
            </w:r>
          </w:p>
        </w:tc>
        <w:tc>
          <w:tcPr>
            <w:tcW w:w="1508" w:type="dxa"/>
            <w:vAlign w:val="center"/>
          </w:tcPr>
          <w:p w14:paraId="78462624">
            <w:pPr>
              <w:jc w:val="right"/>
            </w:pPr>
            <w:r>
              <w:rPr>
                <w:rFonts w:hint="eastAsia"/>
              </w:rPr>
              <w:t>-</w:t>
            </w:r>
          </w:p>
        </w:tc>
        <w:tc>
          <w:tcPr>
            <w:tcW w:w="900" w:type="dxa"/>
            <w:vAlign w:val="center"/>
          </w:tcPr>
          <w:p w14:paraId="21E05099">
            <w:pPr>
              <w:jc w:val="right"/>
            </w:pPr>
            <w:r>
              <w:rPr>
                <w:rFonts w:hint="eastAsia"/>
              </w:rPr>
              <w:t>-</w:t>
            </w:r>
          </w:p>
        </w:tc>
      </w:tr>
      <w:tr w14:paraId="36F5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894A50">
            <w:r>
              <w:rPr>
                <w:rFonts w:hint="eastAsia"/>
              </w:rPr>
              <w:t>国信证券</w:t>
            </w:r>
          </w:p>
        </w:tc>
        <w:tc>
          <w:tcPr>
            <w:tcW w:w="1508" w:type="dxa"/>
            <w:vAlign w:val="center"/>
          </w:tcPr>
          <w:p w14:paraId="73B47977">
            <w:pPr>
              <w:jc w:val="right"/>
            </w:pPr>
            <w:r>
              <w:rPr>
                <w:rFonts w:hint="eastAsia"/>
              </w:rPr>
              <w:t>-</w:t>
            </w:r>
          </w:p>
        </w:tc>
        <w:tc>
          <w:tcPr>
            <w:tcW w:w="895" w:type="dxa"/>
            <w:vAlign w:val="center"/>
          </w:tcPr>
          <w:p w14:paraId="430F252C">
            <w:pPr>
              <w:jc w:val="right"/>
            </w:pPr>
            <w:r>
              <w:rPr>
                <w:rFonts w:hint="eastAsia"/>
              </w:rPr>
              <w:t>-</w:t>
            </w:r>
          </w:p>
        </w:tc>
        <w:tc>
          <w:tcPr>
            <w:tcW w:w="1697" w:type="dxa"/>
            <w:vAlign w:val="center"/>
          </w:tcPr>
          <w:p w14:paraId="27CEEEBA">
            <w:pPr>
              <w:jc w:val="right"/>
            </w:pPr>
            <w:r>
              <w:rPr>
                <w:rFonts w:hint="eastAsia"/>
              </w:rPr>
              <w:t>-</w:t>
            </w:r>
          </w:p>
        </w:tc>
        <w:tc>
          <w:tcPr>
            <w:tcW w:w="895" w:type="dxa"/>
            <w:vAlign w:val="center"/>
          </w:tcPr>
          <w:p w14:paraId="6067FB0B">
            <w:pPr>
              <w:jc w:val="right"/>
            </w:pPr>
            <w:r>
              <w:rPr>
                <w:rFonts w:hint="eastAsia"/>
              </w:rPr>
              <w:t>-</w:t>
            </w:r>
          </w:p>
        </w:tc>
        <w:tc>
          <w:tcPr>
            <w:tcW w:w="1508" w:type="dxa"/>
            <w:vAlign w:val="center"/>
          </w:tcPr>
          <w:p w14:paraId="14CF852B">
            <w:pPr>
              <w:jc w:val="right"/>
            </w:pPr>
            <w:r>
              <w:rPr>
                <w:rFonts w:hint="eastAsia"/>
              </w:rPr>
              <w:t>-</w:t>
            </w:r>
          </w:p>
        </w:tc>
        <w:tc>
          <w:tcPr>
            <w:tcW w:w="900" w:type="dxa"/>
            <w:vAlign w:val="center"/>
          </w:tcPr>
          <w:p w14:paraId="4113DA3F">
            <w:pPr>
              <w:jc w:val="right"/>
            </w:pPr>
            <w:r>
              <w:rPr>
                <w:rFonts w:hint="eastAsia"/>
              </w:rPr>
              <w:t>-</w:t>
            </w:r>
          </w:p>
        </w:tc>
      </w:tr>
      <w:tr w14:paraId="1053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906EEB">
            <w:r>
              <w:rPr>
                <w:rFonts w:hint="eastAsia"/>
              </w:rPr>
              <w:t>招商证券</w:t>
            </w:r>
          </w:p>
        </w:tc>
        <w:tc>
          <w:tcPr>
            <w:tcW w:w="1508" w:type="dxa"/>
            <w:vAlign w:val="center"/>
          </w:tcPr>
          <w:p w14:paraId="0E295427">
            <w:pPr>
              <w:jc w:val="right"/>
            </w:pPr>
            <w:r>
              <w:rPr>
                <w:rFonts w:hint="eastAsia"/>
              </w:rPr>
              <w:t>-</w:t>
            </w:r>
          </w:p>
        </w:tc>
        <w:tc>
          <w:tcPr>
            <w:tcW w:w="895" w:type="dxa"/>
            <w:vAlign w:val="center"/>
          </w:tcPr>
          <w:p w14:paraId="781AA7FE">
            <w:pPr>
              <w:jc w:val="right"/>
            </w:pPr>
            <w:r>
              <w:rPr>
                <w:rFonts w:hint="eastAsia"/>
              </w:rPr>
              <w:t>-</w:t>
            </w:r>
          </w:p>
        </w:tc>
        <w:tc>
          <w:tcPr>
            <w:tcW w:w="1697" w:type="dxa"/>
            <w:vAlign w:val="center"/>
          </w:tcPr>
          <w:p w14:paraId="5E1A2788">
            <w:pPr>
              <w:jc w:val="right"/>
            </w:pPr>
            <w:r>
              <w:rPr>
                <w:rFonts w:hint="eastAsia"/>
              </w:rPr>
              <w:t>-</w:t>
            </w:r>
          </w:p>
        </w:tc>
        <w:tc>
          <w:tcPr>
            <w:tcW w:w="895" w:type="dxa"/>
            <w:vAlign w:val="center"/>
          </w:tcPr>
          <w:p w14:paraId="02D0356A">
            <w:pPr>
              <w:jc w:val="right"/>
            </w:pPr>
            <w:r>
              <w:rPr>
                <w:rFonts w:hint="eastAsia"/>
              </w:rPr>
              <w:t>-</w:t>
            </w:r>
          </w:p>
        </w:tc>
        <w:tc>
          <w:tcPr>
            <w:tcW w:w="1508" w:type="dxa"/>
            <w:vAlign w:val="center"/>
          </w:tcPr>
          <w:p w14:paraId="4363141C">
            <w:pPr>
              <w:jc w:val="right"/>
            </w:pPr>
            <w:r>
              <w:rPr>
                <w:rFonts w:hint="eastAsia"/>
              </w:rPr>
              <w:t>-</w:t>
            </w:r>
          </w:p>
        </w:tc>
        <w:tc>
          <w:tcPr>
            <w:tcW w:w="900" w:type="dxa"/>
            <w:vAlign w:val="center"/>
          </w:tcPr>
          <w:p w14:paraId="642E6096">
            <w:pPr>
              <w:jc w:val="right"/>
            </w:pPr>
            <w:r>
              <w:rPr>
                <w:rFonts w:hint="eastAsia"/>
              </w:rPr>
              <w:t>-</w:t>
            </w:r>
          </w:p>
        </w:tc>
      </w:tr>
      <w:tr w14:paraId="1597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0E80A1">
            <w:r>
              <w:rPr>
                <w:rFonts w:hint="eastAsia"/>
              </w:rPr>
              <w:t>中信建投</w:t>
            </w:r>
          </w:p>
        </w:tc>
        <w:tc>
          <w:tcPr>
            <w:tcW w:w="1508" w:type="dxa"/>
            <w:vAlign w:val="center"/>
          </w:tcPr>
          <w:p w14:paraId="3B919274">
            <w:pPr>
              <w:jc w:val="right"/>
            </w:pPr>
            <w:r>
              <w:rPr>
                <w:rFonts w:hint="eastAsia"/>
              </w:rPr>
              <w:t>-</w:t>
            </w:r>
          </w:p>
        </w:tc>
        <w:tc>
          <w:tcPr>
            <w:tcW w:w="895" w:type="dxa"/>
            <w:vAlign w:val="center"/>
          </w:tcPr>
          <w:p w14:paraId="5AE02F21">
            <w:pPr>
              <w:jc w:val="right"/>
            </w:pPr>
            <w:r>
              <w:rPr>
                <w:rFonts w:hint="eastAsia"/>
              </w:rPr>
              <w:t>-</w:t>
            </w:r>
          </w:p>
        </w:tc>
        <w:tc>
          <w:tcPr>
            <w:tcW w:w="1697" w:type="dxa"/>
            <w:vAlign w:val="center"/>
          </w:tcPr>
          <w:p w14:paraId="2BF0C119">
            <w:pPr>
              <w:jc w:val="right"/>
            </w:pPr>
            <w:r>
              <w:rPr>
                <w:rFonts w:hint="eastAsia"/>
              </w:rPr>
              <w:t>-</w:t>
            </w:r>
          </w:p>
        </w:tc>
        <w:tc>
          <w:tcPr>
            <w:tcW w:w="895" w:type="dxa"/>
            <w:vAlign w:val="center"/>
          </w:tcPr>
          <w:p w14:paraId="05B55355">
            <w:pPr>
              <w:jc w:val="right"/>
            </w:pPr>
            <w:r>
              <w:rPr>
                <w:rFonts w:hint="eastAsia"/>
              </w:rPr>
              <w:t>-</w:t>
            </w:r>
          </w:p>
        </w:tc>
        <w:tc>
          <w:tcPr>
            <w:tcW w:w="1508" w:type="dxa"/>
            <w:vAlign w:val="center"/>
          </w:tcPr>
          <w:p w14:paraId="4EA2F1B0">
            <w:pPr>
              <w:jc w:val="right"/>
            </w:pPr>
            <w:r>
              <w:rPr>
                <w:rFonts w:hint="eastAsia"/>
              </w:rPr>
              <w:t>-</w:t>
            </w:r>
          </w:p>
        </w:tc>
        <w:tc>
          <w:tcPr>
            <w:tcW w:w="900" w:type="dxa"/>
            <w:vAlign w:val="center"/>
          </w:tcPr>
          <w:p w14:paraId="3D1EB14F">
            <w:pPr>
              <w:jc w:val="right"/>
            </w:pPr>
            <w:r>
              <w:rPr>
                <w:rFonts w:hint="eastAsia"/>
              </w:rPr>
              <w:t>-</w:t>
            </w:r>
          </w:p>
        </w:tc>
      </w:tr>
    </w:tbl>
    <w:p w14:paraId="2A91672E">
      <w:pPr>
        <w:pStyle w:val="23"/>
      </w:pPr>
      <w:bookmarkStart w:id="205" w:name="_Toc26693"/>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63D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99550A6">
            <w:pPr>
              <w:jc w:val="center"/>
            </w:pPr>
            <w:r>
              <w:rPr>
                <w:rFonts w:hint="eastAsia"/>
                <w:b/>
              </w:rPr>
              <w:t>序号</w:t>
            </w:r>
          </w:p>
        </w:tc>
        <w:tc>
          <w:tcPr>
            <w:tcW w:w="4319" w:type="dxa"/>
            <w:shd w:val="clear" w:color="auto" w:fill="BFBFBF"/>
            <w:vAlign w:val="center"/>
          </w:tcPr>
          <w:p w14:paraId="10076809">
            <w:pPr>
              <w:jc w:val="center"/>
            </w:pPr>
            <w:r>
              <w:rPr>
                <w:rFonts w:hint="eastAsia"/>
                <w:b/>
              </w:rPr>
              <w:t>公告事项</w:t>
            </w:r>
          </w:p>
        </w:tc>
        <w:tc>
          <w:tcPr>
            <w:tcW w:w="2076" w:type="dxa"/>
            <w:shd w:val="clear" w:color="auto" w:fill="BFBFBF"/>
            <w:vAlign w:val="center"/>
          </w:tcPr>
          <w:p w14:paraId="7CF5CBCF">
            <w:pPr>
              <w:jc w:val="center"/>
            </w:pPr>
            <w:r>
              <w:rPr>
                <w:rFonts w:hint="eastAsia"/>
                <w:b/>
              </w:rPr>
              <w:t>法定披露方式</w:t>
            </w:r>
          </w:p>
        </w:tc>
        <w:tc>
          <w:tcPr>
            <w:tcW w:w="1218" w:type="dxa"/>
            <w:shd w:val="clear" w:color="auto" w:fill="BFBFBF"/>
            <w:vAlign w:val="center"/>
          </w:tcPr>
          <w:p w14:paraId="44A827D5">
            <w:pPr>
              <w:jc w:val="center"/>
            </w:pPr>
            <w:r>
              <w:rPr>
                <w:rFonts w:hint="eastAsia"/>
                <w:b/>
              </w:rPr>
              <w:t>法定披露日期</w:t>
            </w:r>
          </w:p>
        </w:tc>
      </w:tr>
      <w:tr w14:paraId="296A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713706">
            <w:pPr>
              <w:jc w:val="center"/>
            </w:pPr>
            <w:r>
              <w:rPr>
                <w:rFonts w:hint="eastAsia"/>
              </w:rPr>
              <w:t>1</w:t>
            </w:r>
          </w:p>
        </w:tc>
        <w:tc>
          <w:tcPr>
            <w:tcW w:w="4319" w:type="dxa"/>
            <w:vAlign w:val="center"/>
          </w:tcPr>
          <w:p w14:paraId="3DB584E8">
            <w:r>
              <w:rPr>
                <w:rFonts w:hint="eastAsia"/>
              </w:rPr>
              <w:t>南方瑞景混合型证券投资基金基金合同及招募说明书提示性公告</w:t>
            </w:r>
          </w:p>
        </w:tc>
        <w:tc>
          <w:tcPr>
            <w:tcW w:w="2076" w:type="dxa"/>
            <w:vAlign w:val="center"/>
          </w:tcPr>
          <w:p w14:paraId="46B8D7D8">
            <w:r>
              <w:rPr>
                <w:rFonts w:hint="eastAsia"/>
              </w:rPr>
              <w:t>上海证券报、基金管理人网站、中国证监会基金电子披露网站</w:t>
            </w:r>
          </w:p>
        </w:tc>
        <w:tc>
          <w:tcPr>
            <w:tcW w:w="1218" w:type="dxa"/>
            <w:vAlign w:val="center"/>
          </w:tcPr>
          <w:p w14:paraId="4BB16709">
            <w:r>
              <w:rPr>
                <w:rFonts w:hint="eastAsia"/>
              </w:rPr>
              <w:t>2025-08-12</w:t>
            </w:r>
          </w:p>
        </w:tc>
      </w:tr>
      <w:tr w14:paraId="167A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612E07">
            <w:pPr>
              <w:jc w:val="center"/>
            </w:pPr>
            <w:r>
              <w:rPr>
                <w:rFonts w:hint="eastAsia"/>
              </w:rPr>
              <w:t>2</w:t>
            </w:r>
          </w:p>
        </w:tc>
        <w:tc>
          <w:tcPr>
            <w:tcW w:w="4319" w:type="dxa"/>
            <w:vAlign w:val="center"/>
          </w:tcPr>
          <w:p w14:paraId="69A7DA31">
            <w:r>
              <w:rPr>
                <w:rFonts w:hint="eastAsia"/>
              </w:rPr>
              <w:t>关于南方瑞景混合型证券投资基金基金份额发售时间的提示性公告</w:t>
            </w:r>
          </w:p>
        </w:tc>
        <w:tc>
          <w:tcPr>
            <w:tcW w:w="2076" w:type="dxa"/>
            <w:vAlign w:val="center"/>
          </w:tcPr>
          <w:p w14:paraId="6FAC282B">
            <w:r>
              <w:rPr>
                <w:rFonts w:hint="eastAsia"/>
              </w:rPr>
              <w:t>上海证券报、基金管理人网站、中国证监会基金电子披露网站</w:t>
            </w:r>
          </w:p>
        </w:tc>
        <w:tc>
          <w:tcPr>
            <w:tcW w:w="1218" w:type="dxa"/>
            <w:vAlign w:val="center"/>
          </w:tcPr>
          <w:p w14:paraId="03C9E9D6">
            <w:r>
              <w:rPr>
                <w:rFonts w:hint="eastAsia"/>
              </w:rPr>
              <w:t>2025-09-09</w:t>
            </w:r>
          </w:p>
        </w:tc>
      </w:tr>
      <w:tr w14:paraId="53AB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88DCE6D">
            <w:pPr>
              <w:jc w:val="center"/>
            </w:pPr>
            <w:r>
              <w:rPr>
                <w:rFonts w:hint="eastAsia"/>
              </w:rPr>
              <w:t>3</w:t>
            </w:r>
          </w:p>
        </w:tc>
        <w:tc>
          <w:tcPr>
            <w:tcW w:w="4319" w:type="dxa"/>
            <w:vAlign w:val="center"/>
          </w:tcPr>
          <w:p w14:paraId="7993FFAD">
            <w:r>
              <w:rPr>
                <w:rFonts w:hint="eastAsia"/>
              </w:rPr>
              <w:t>关于南方瑞景混合型证券投资基金2025年非港股通交易日申购赎回安排的公告</w:t>
            </w:r>
          </w:p>
        </w:tc>
        <w:tc>
          <w:tcPr>
            <w:tcW w:w="2076" w:type="dxa"/>
            <w:vAlign w:val="center"/>
          </w:tcPr>
          <w:p w14:paraId="2499FB5E">
            <w:r>
              <w:rPr>
                <w:rFonts w:hint="eastAsia"/>
              </w:rPr>
              <w:t>上海证券报、基金管理人网站、中国证监会基金电子披露网站</w:t>
            </w:r>
          </w:p>
        </w:tc>
        <w:tc>
          <w:tcPr>
            <w:tcW w:w="1218" w:type="dxa"/>
            <w:vAlign w:val="center"/>
          </w:tcPr>
          <w:p w14:paraId="401ADC93">
            <w:r>
              <w:rPr>
                <w:rFonts w:hint="eastAsia"/>
              </w:rPr>
              <w:t>2025-12-09</w:t>
            </w:r>
          </w:p>
        </w:tc>
      </w:tr>
      <w:tr w14:paraId="6AB3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B5F944">
            <w:pPr>
              <w:jc w:val="center"/>
            </w:pPr>
            <w:r>
              <w:rPr>
                <w:rFonts w:hint="eastAsia"/>
              </w:rPr>
              <w:t>4</w:t>
            </w:r>
          </w:p>
        </w:tc>
        <w:tc>
          <w:tcPr>
            <w:tcW w:w="4319" w:type="dxa"/>
            <w:vAlign w:val="center"/>
          </w:tcPr>
          <w:p w14:paraId="5C47D54A">
            <w:r>
              <w:rPr>
                <w:rFonts w:hint="eastAsia"/>
              </w:rPr>
              <w:t>南方瑞景混合型证券投资基金开放日常申购、赎回、转换及定投业务的公告</w:t>
            </w:r>
          </w:p>
        </w:tc>
        <w:tc>
          <w:tcPr>
            <w:tcW w:w="2076" w:type="dxa"/>
            <w:vAlign w:val="center"/>
          </w:tcPr>
          <w:p w14:paraId="228245A1">
            <w:r>
              <w:rPr>
                <w:rFonts w:hint="eastAsia"/>
              </w:rPr>
              <w:t>上海证券报、基金管理人网站、中国证监会基金电子披露网站</w:t>
            </w:r>
          </w:p>
        </w:tc>
        <w:tc>
          <w:tcPr>
            <w:tcW w:w="1218" w:type="dxa"/>
            <w:vAlign w:val="center"/>
          </w:tcPr>
          <w:p w14:paraId="7AFD2E86">
            <w:r>
              <w:rPr>
                <w:rFonts w:hint="eastAsia"/>
              </w:rPr>
              <w:t>2025-12-09</w:t>
            </w:r>
          </w:p>
        </w:tc>
      </w:tr>
      <w:tr w14:paraId="12BA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F5FDBF">
            <w:pPr>
              <w:jc w:val="center"/>
            </w:pPr>
            <w:r>
              <w:rPr>
                <w:rFonts w:hint="eastAsia"/>
              </w:rPr>
              <w:t>5</w:t>
            </w:r>
          </w:p>
        </w:tc>
        <w:tc>
          <w:tcPr>
            <w:tcW w:w="4319" w:type="dxa"/>
            <w:vAlign w:val="center"/>
          </w:tcPr>
          <w:p w14:paraId="1F7F46CA">
            <w:r>
              <w:rPr>
                <w:rFonts w:hint="eastAsia"/>
              </w:rPr>
              <w:t>南方基金管理股份有限公司关于旗下基金投资关联方承销证券的关联交易公告</w:t>
            </w:r>
          </w:p>
        </w:tc>
        <w:tc>
          <w:tcPr>
            <w:tcW w:w="2076" w:type="dxa"/>
            <w:vAlign w:val="center"/>
          </w:tcPr>
          <w:p w14:paraId="717BF6C3">
            <w:r>
              <w:rPr>
                <w:rFonts w:hint="eastAsia"/>
              </w:rPr>
              <w:t>上海证券报、基金管理人网站、中国证监会基金电子披露网站</w:t>
            </w:r>
          </w:p>
        </w:tc>
        <w:tc>
          <w:tcPr>
            <w:tcW w:w="1218" w:type="dxa"/>
            <w:vAlign w:val="center"/>
          </w:tcPr>
          <w:p w14:paraId="2FC29E28">
            <w:r>
              <w:rPr>
                <w:rFonts w:hint="eastAsia"/>
              </w:rPr>
              <w:t>2025-12-11</w:t>
            </w:r>
          </w:p>
        </w:tc>
      </w:tr>
    </w:tbl>
    <w:p w14:paraId="215F43EC">
      <w:pPr>
        <w:pStyle w:val="26"/>
      </w:pPr>
      <w:bookmarkStart w:id="206" w:name="_Toc16982"/>
      <w:r>
        <w:t>影响投资者决策的其他重要信息</w:t>
      </w:r>
      <w:bookmarkEnd w:id="206"/>
    </w:p>
    <w:p w14:paraId="4040279C">
      <w:pPr>
        <w:pStyle w:val="23"/>
      </w:pPr>
      <w:bookmarkStart w:id="207" w:name="_Toc12202"/>
      <w:r>
        <w:t>报告期内单一投资者持有基金份额比例达到或超过20%的情况</w:t>
      </w:r>
      <w:bookmarkEnd w:id="207"/>
    </w:p>
    <w:p w14:paraId="41CCEA20">
      <w:pPr>
        <w:pStyle w:val="18"/>
        <w:rPr>
          <w:rFonts w:hint="eastAsia"/>
        </w:rPr>
      </w:pPr>
      <w:r>
        <w:rPr>
          <w:rFonts w:hint="eastAsia"/>
        </w:rPr>
        <w:t>报告期内单一投资者持有基金份额比例不存在达到或超过20%的情况。</w:t>
      </w:r>
    </w:p>
    <w:p w14:paraId="5275CF85">
      <w:pPr>
        <w:pStyle w:val="23"/>
      </w:pPr>
      <w:bookmarkStart w:id="208" w:name="_Toc31491"/>
      <w:r>
        <w:t>影响投资者决策的其他重要信息</w:t>
      </w:r>
      <w:bookmarkEnd w:id="208"/>
    </w:p>
    <w:p w14:paraId="2C363E63">
      <w:pPr>
        <w:pStyle w:val="18"/>
        <w:rPr>
          <w:rFonts w:hint="eastAsia"/>
        </w:rPr>
      </w:pPr>
      <w:r>
        <w:rPr>
          <w:rFonts w:hint="eastAsia"/>
        </w:rPr>
        <w:t>无。</w:t>
      </w:r>
    </w:p>
    <w:p w14:paraId="66C04A87">
      <w:pPr>
        <w:pStyle w:val="26"/>
      </w:pPr>
      <w:bookmarkStart w:id="209" w:name="_Toc3368"/>
      <w:r>
        <w:t>备查文件目录</w:t>
      </w:r>
      <w:bookmarkEnd w:id="209"/>
    </w:p>
    <w:p w14:paraId="316DA62E">
      <w:pPr>
        <w:pStyle w:val="23"/>
      </w:pPr>
      <w:bookmarkStart w:id="210" w:name="_Toc12190"/>
      <w:r>
        <w:t>备查文件目录</w:t>
      </w:r>
      <w:bookmarkEnd w:id="210"/>
    </w:p>
    <w:p w14:paraId="0CAEA21F">
      <w:pPr>
        <w:pStyle w:val="18"/>
        <w:rPr>
          <w:rFonts w:hint="eastAsia"/>
        </w:rPr>
      </w:pPr>
      <w:r>
        <w:rPr>
          <w:rFonts w:hint="eastAsia"/>
        </w:rPr>
        <w:t>1、中国证监会批准设立南方瑞景混合型证券投资基金的文件；</w:t>
      </w:r>
    </w:p>
    <w:p w14:paraId="2CD2A281">
      <w:pPr>
        <w:pStyle w:val="18"/>
        <w:rPr>
          <w:rFonts w:hint="eastAsia"/>
        </w:rPr>
      </w:pPr>
      <w:r>
        <w:rPr>
          <w:rFonts w:hint="eastAsia"/>
        </w:rPr>
        <w:t>2、《南方瑞景混合型证券投资基金基金合同》；</w:t>
      </w:r>
    </w:p>
    <w:p w14:paraId="474F5671">
      <w:pPr>
        <w:pStyle w:val="18"/>
        <w:rPr>
          <w:rFonts w:hint="eastAsia"/>
        </w:rPr>
      </w:pPr>
      <w:r>
        <w:rPr>
          <w:rFonts w:hint="eastAsia"/>
        </w:rPr>
        <w:t>3、《南方瑞景混合型证券投资基金托管协议》；</w:t>
      </w:r>
    </w:p>
    <w:p w14:paraId="0520144A">
      <w:pPr>
        <w:pStyle w:val="18"/>
        <w:rPr>
          <w:rFonts w:hint="eastAsia"/>
        </w:rPr>
      </w:pPr>
      <w:r>
        <w:rPr>
          <w:rFonts w:hint="eastAsia"/>
        </w:rPr>
        <w:t>4、基金管理人业务资格批件、营业执照；</w:t>
      </w:r>
    </w:p>
    <w:p w14:paraId="641CD993">
      <w:pPr>
        <w:pStyle w:val="18"/>
        <w:rPr>
          <w:rFonts w:hint="eastAsia"/>
        </w:rPr>
      </w:pPr>
      <w:r>
        <w:rPr>
          <w:rFonts w:hint="eastAsia"/>
        </w:rPr>
        <w:t>5、报告期内在选定报刊上披露的各项公告；</w:t>
      </w:r>
    </w:p>
    <w:p w14:paraId="692C854E">
      <w:pPr>
        <w:pStyle w:val="18"/>
        <w:rPr>
          <w:rFonts w:hint="eastAsia"/>
        </w:rPr>
      </w:pPr>
      <w:r>
        <w:rPr>
          <w:rFonts w:hint="eastAsia"/>
        </w:rPr>
        <w:t>6、《南方瑞景混合型证券投资基金2025年年度报告》原文。</w:t>
      </w:r>
    </w:p>
    <w:p w14:paraId="3B60D127">
      <w:pPr>
        <w:pStyle w:val="23"/>
      </w:pPr>
      <w:bookmarkStart w:id="211" w:name="_Toc23871"/>
      <w:r>
        <w:t>存放地点</w:t>
      </w:r>
      <w:bookmarkEnd w:id="211"/>
    </w:p>
    <w:p w14:paraId="4416540C">
      <w:pPr>
        <w:pStyle w:val="18"/>
        <w:rPr>
          <w:rFonts w:hint="eastAsia"/>
        </w:rPr>
      </w:pPr>
      <w:r>
        <w:rPr>
          <w:rFonts w:hint="eastAsia"/>
        </w:rPr>
        <w:t>深圳市福田区莲花街道益田路5999号基金大厦32-42楼。</w:t>
      </w:r>
    </w:p>
    <w:p w14:paraId="2088FA5E">
      <w:pPr>
        <w:pStyle w:val="23"/>
      </w:pPr>
      <w:bookmarkStart w:id="212" w:name="_Toc30273"/>
      <w:r>
        <w:t>查阅方式</w:t>
      </w:r>
      <w:bookmarkEnd w:id="212"/>
    </w:p>
    <w:p w14:paraId="44D39DA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182A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23BF6">
    <w:pPr>
      <w:pStyle w:val="7"/>
      <w:pBdr>
        <w:bottom w:val="single" w:color="auto" w:sz="4" w:space="1"/>
      </w:pBdr>
      <w:jc w:val="right"/>
    </w:pPr>
    <w:r>
      <w:t>南方瑞景混合型证券投资基金2025年年度报告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2C8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ED04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D0952C4CA3574DB99FBFF45D288E45F3_12</vt:lpwstr>
  </property>
</Properties>
</file>