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AFFF7">
      <w:pPr>
        <w:pStyle w:val="18"/>
        <w:ind w:firstLine="420"/>
      </w:pPr>
      <w:bookmarkStart w:id="210" w:name="_GoBack"/>
      <w:bookmarkEnd w:id="210"/>
    </w:p>
    <w:p w14:paraId="66FE0AB3">
      <w:pPr>
        <w:jc w:val="center"/>
        <w:rPr>
          <w:rFonts w:ascii="宋体" w:hAnsi="宋体"/>
          <w:b/>
          <w:bCs/>
          <w:sz w:val="28"/>
          <w:szCs w:val="30"/>
        </w:rPr>
      </w:pPr>
    </w:p>
    <w:p w14:paraId="498F2617">
      <w:pPr>
        <w:jc w:val="center"/>
        <w:rPr>
          <w:rFonts w:ascii="宋体" w:hAnsi="宋体"/>
          <w:b/>
          <w:bCs/>
          <w:sz w:val="48"/>
          <w:szCs w:val="30"/>
        </w:rPr>
      </w:pPr>
      <w:r>
        <w:rPr>
          <w:rFonts w:ascii="宋体" w:hAnsi="宋体"/>
          <w:b/>
          <w:bCs/>
          <w:sz w:val="48"/>
          <w:szCs w:val="30"/>
        </w:rPr>
        <w:t>南方尊享稳健增利债券型证券投资基金2025年年度报告</w:t>
      </w:r>
    </w:p>
    <w:p w14:paraId="6DB88C80">
      <w:pPr>
        <w:jc w:val="center"/>
        <w:rPr>
          <w:rFonts w:ascii="宋体" w:hAnsi="宋体"/>
          <w:b/>
          <w:bCs/>
          <w:sz w:val="48"/>
          <w:szCs w:val="30"/>
        </w:rPr>
      </w:pPr>
      <w:bookmarkStart w:id="0" w:name="OLE_LINK2"/>
      <w:bookmarkStart w:id="1" w:name="OLE_LINK1"/>
    </w:p>
    <w:p w14:paraId="2D99C09A">
      <w:pPr>
        <w:jc w:val="center"/>
        <w:rPr>
          <w:rFonts w:ascii="宋体" w:hAnsi="宋体"/>
          <w:b/>
          <w:bCs/>
          <w:sz w:val="28"/>
          <w:szCs w:val="30"/>
        </w:rPr>
      </w:pPr>
    </w:p>
    <w:bookmarkEnd w:id="0"/>
    <w:bookmarkEnd w:id="1"/>
    <w:p w14:paraId="0995D343">
      <w:pPr>
        <w:jc w:val="center"/>
        <w:rPr>
          <w:rFonts w:ascii="宋体" w:hAnsi="宋体"/>
          <w:b/>
          <w:bCs/>
          <w:sz w:val="28"/>
          <w:szCs w:val="30"/>
        </w:rPr>
      </w:pPr>
      <w:r>
        <w:rPr>
          <w:rFonts w:ascii="宋体" w:hAnsi="宋体"/>
          <w:b/>
          <w:bCs/>
          <w:sz w:val="28"/>
          <w:szCs w:val="30"/>
        </w:rPr>
        <w:t>2025年12月31日</w:t>
      </w:r>
    </w:p>
    <w:p w14:paraId="174E7813">
      <w:pPr>
        <w:jc w:val="center"/>
        <w:rPr>
          <w:rFonts w:ascii="宋体" w:hAnsi="宋体"/>
          <w:sz w:val="28"/>
          <w:szCs w:val="30"/>
        </w:rPr>
      </w:pPr>
    </w:p>
    <w:p w14:paraId="33094D93">
      <w:pPr>
        <w:jc w:val="center"/>
        <w:rPr>
          <w:rFonts w:ascii="宋体" w:hAnsi="宋体"/>
          <w:sz w:val="28"/>
          <w:szCs w:val="30"/>
        </w:rPr>
      </w:pPr>
    </w:p>
    <w:p w14:paraId="4398C408">
      <w:pPr>
        <w:jc w:val="center"/>
        <w:rPr>
          <w:rFonts w:ascii="宋体" w:hAnsi="宋体"/>
          <w:sz w:val="28"/>
          <w:szCs w:val="30"/>
        </w:rPr>
      </w:pPr>
    </w:p>
    <w:p w14:paraId="5B759544">
      <w:pPr>
        <w:jc w:val="center"/>
        <w:rPr>
          <w:rFonts w:ascii="宋体" w:hAnsi="宋体"/>
          <w:sz w:val="28"/>
          <w:szCs w:val="30"/>
        </w:rPr>
      </w:pPr>
    </w:p>
    <w:p w14:paraId="12CDBF47">
      <w:pPr>
        <w:jc w:val="center"/>
        <w:rPr>
          <w:rFonts w:ascii="宋体" w:hAnsi="宋体"/>
          <w:sz w:val="28"/>
          <w:szCs w:val="30"/>
        </w:rPr>
      </w:pPr>
    </w:p>
    <w:p w14:paraId="713B08BF">
      <w:pPr>
        <w:jc w:val="center"/>
        <w:rPr>
          <w:rFonts w:ascii="宋体" w:hAnsi="宋体"/>
          <w:sz w:val="28"/>
          <w:szCs w:val="30"/>
        </w:rPr>
      </w:pPr>
    </w:p>
    <w:p w14:paraId="02B21AA5">
      <w:pPr>
        <w:jc w:val="center"/>
        <w:rPr>
          <w:rFonts w:ascii="宋体" w:hAnsi="宋体"/>
          <w:sz w:val="28"/>
          <w:szCs w:val="30"/>
        </w:rPr>
      </w:pPr>
    </w:p>
    <w:p w14:paraId="42EBB342">
      <w:pPr>
        <w:jc w:val="center"/>
        <w:rPr>
          <w:rFonts w:ascii="宋体" w:hAnsi="宋体"/>
          <w:sz w:val="28"/>
          <w:szCs w:val="30"/>
        </w:rPr>
      </w:pPr>
    </w:p>
    <w:p w14:paraId="403A18C9">
      <w:pPr>
        <w:jc w:val="center"/>
        <w:rPr>
          <w:rFonts w:ascii="宋体" w:hAnsi="宋体"/>
          <w:sz w:val="28"/>
          <w:szCs w:val="30"/>
        </w:rPr>
      </w:pPr>
    </w:p>
    <w:p w14:paraId="37511267">
      <w:pPr>
        <w:jc w:val="center"/>
        <w:rPr>
          <w:rFonts w:ascii="宋体" w:hAnsi="宋体"/>
          <w:sz w:val="28"/>
          <w:szCs w:val="30"/>
        </w:rPr>
      </w:pPr>
    </w:p>
    <w:p w14:paraId="0479C9E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559AF0D">
      <w:pPr>
        <w:ind w:firstLine="1687" w:firstLineChars="600"/>
        <w:rPr>
          <w:rFonts w:ascii="宋体" w:hAnsi="宋体"/>
          <w:b/>
          <w:bCs/>
          <w:sz w:val="28"/>
          <w:szCs w:val="30"/>
        </w:rPr>
      </w:pPr>
      <w:r>
        <w:rPr>
          <w:rFonts w:hint="eastAsia" w:ascii="宋体" w:hAnsi="宋体"/>
          <w:b/>
          <w:bCs/>
          <w:sz w:val="28"/>
          <w:szCs w:val="30"/>
        </w:rPr>
        <w:t>基金托管人：广发银行股份有限公司</w:t>
      </w:r>
    </w:p>
    <w:p w14:paraId="03EC7CB5">
      <w:pPr>
        <w:ind w:firstLine="1687" w:firstLineChars="600"/>
        <w:rPr>
          <w:rFonts w:ascii="宋体" w:hAnsi="宋体"/>
          <w:b/>
          <w:bCs/>
          <w:sz w:val="28"/>
          <w:szCs w:val="30"/>
        </w:rPr>
      </w:pPr>
      <w:r>
        <w:rPr>
          <w:rFonts w:hint="eastAsia" w:ascii="宋体" w:hAnsi="宋体"/>
          <w:b/>
          <w:bCs/>
          <w:sz w:val="28"/>
          <w:szCs w:val="30"/>
        </w:rPr>
        <w:t>送出日期：2026年3月31日</w:t>
      </w:r>
    </w:p>
    <w:p w14:paraId="2DD223D9">
      <w:pPr>
        <w:ind w:firstLine="1687" w:firstLineChars="600"/>
        <w:rPr>
          <w:rFonts w:ascii="宋体" w:hAnsi="宋体"/>
          <w:b/>
          <w:bCs/>
          <w:sz w:val="28"/>
          <w:szCs w:val="30"/>
        </w:rPr>
      </w:pPr>
    </w:p>
    <w:p w14:paraId="0D70B97B">
      <w:pPr>
        <w:snapToGrid w:val="0"/>
        <w:spacing w:line="360" w:lineRule="auto"/>
        <w:jc w:val="left"/>
      </w:pPr>
      <w:r>
        <w:br w:type="page"/>
      </w:r>
    </w:p>
    <w:p w14:paraId="38B82F3D"/>
    <w:p w14:paraId="4C90CF90">
      <w:pPr>
        <w:pStyle w:val="26"/>
      </w:pPr>
      <w:bookmarkStart w:id="2" w:name="_Toc5614"/>
      <w:r>
        <w:t>重要提示及目录</w:t>
      </w:r>
      <w:bookmarkEnd w:id="2"/>
    </w:p>
    <w:p w14:paraId="4560A189">
      <w:pPr>
        <w:pStyle w:val="23"/>
      </w:pPr>
      <w:bookmarkStart w:id="3" w:name="_Toc22071"/>
      <w:r>
        <w:t>重要提示</w:t>
      </w:r>
      <w:bookmarkEnd w:id="3"/>
    </w:p>
    <w:p w14:paraId="23BABF9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6E8D535">
      <w:pPr>
        <w:pStyle w:val="18"/>
        <w:rPr>
          <w:rFonts w:hint="eastAsia"/>
        </w:rPr>
      </w:pPr>
      <w:r>
        <w:rPr>
          <w:rFonts w:hint="eastAsia"/>
        </w:rPr>
        <w:t>本年度报告已经三分之二以上独立董事签字同意，并由董事长签发。</w:t>
      </w:r>
    </w:p>
    <w:p w14:paraId="0BE77CB7">
      <w:pPr>
        <w:pStyle w:val="18"/>
        <w:rPr>
          <w:rFonts w:hint="eastAsia"/>
        </w:rPr>
      </w:pPr>
      <w:r>
        <w:rPr>
          <w:rFonts w:hint="eastAsia"/>
        </w:rPr>
        <w:t>基金托管人广发银行股份有限公司根据本基金合同规定，于2026年3月27日复核了本报告中的财务指标、净值表现、利润分配情况、财务会计报告、投资组合报告等内容，保证复核内容不存在虚假记载、误导性陈述或者重大遗漏。</w:t>
      </w:r>
    </w:p>
    <w:p w14:paraId="5B93FD51">
      <w:pPr>
        <w:pStyle w:val="18"/>
        <w:rPr>
          <w:rFonts w:hint="eastAsia"/>
        </w:rPr>
      </w:pPr>
      <w:r>
        <w:rPr>
          <w:rFonts w:hint="eastAsia"/>
        </w:rPr>
        <w:t>基金管理人承诺以诚实信用、勤勉尽责的原则管理和运用基金资产，但不保证基金一定盈利。</w:t>
      </w:r>
    </w:p>
    <w:p w14:paraId="1DA02722">
      <w:pPr>
        <w:pStyle w:val="18"/>
        <w:rPr>
          <w:rFonts w:hint="eastAsia"/>
        </w:rPr>
      </w:pPr>
      <w:r>
        <w:rPr>
          <w:rFonts w:hint="eastAsia"/>
        </w:rPr>
        <w:t>基金的过往业绩并不代表其未来表现。投资有风险，投资者在作出投资决策前应仔细阅读本基金的招募说明书及其更新。</w:t>
      </w:r>
    </w:p>
    <w:p w14:paraId="7AFDB882">
      <w:pPr>
        <w:pStyle w:val="18"/>
        <w:rPr>
          <w:rFonts w:hint="eastAsia"/>
        </w:rPr>
      </w:pPr>
      <w:r>
        <w:rPr>
          <w:rFonts w:hint="eastAsia"/>
        </w:rPr>
        <w:t>本报告期自2025年1月1日起至12月31日止。</w:t>
      </w:r>
    </w:p>
    <w:p w14:paraId="67C11EFB">
      <w:pPr>
        <w:pStyle w:val="23"/>
        <w:pageBreakBefore/>
      </w:pPr>
      <w:bookmarkStart w:id="4" w:name="_Toc26194"/>
      <w:r>
        <w:t>目录</w:t>
      </w:r>
      <w:bookmarkEnd w:id="4"/>
    </w:p>
    <w:sdt>
      <w:sdtPr>
        <w:rPr>
          <w:rFonts w:ascii="宋体" w:hAnsi="宋体" w:eastAsia="宋体"/>
          <w:color w:val="DBDBDB"/>
          <w:sz w:val="21"/>
          <w:szCs w:val="24"/>
          <w:lang w:val="en-US" w:eastAsia="zh-CN" w:bidi="ar-SA"/>
        </w:rPr>
        <w:id w:val="41513"/>
        <w:docPartObj>
          <w:docPartGallery w:val="Table of Contents"/>
          <w:docPartUnique/>
        </w:docPartObj>
      </w:sdtPr>
      <w:sdtEndPr>
        <w:rPr>
          <w:rFonts w:ascii="宋体" w:hAnsi="宋体" w:eastAsia="宋体"/>
          <w:b/>
          <w:color w:val="DBDBDB"/>
          <w:sz w:val="21"/>
          <w:szCs w:val="24"/>
          <w:lang w:val="en-US" w:eastAsia="zh-CN" w:bidi="ar-SA"/>
        </w:rPr>
      </w:sdtEndPr>
      <w:sdtContent>
        <w:p w14:paraId="66BCC92A">
          <w:pPr>
            <w:pStyle w:val="61"/>
            <w:spacing w:before="0" w:beforeLines="0" w:after="0" w:afterLines="0" w:line="240" w:lineRule="auto"/>
            <w:ind w:left="0" w:leftChars="0" w:right="0" w:rightChars="0" w:firstLine="0" w:firstLineChars="0"/>
            <w:jc w:val="center"/>
            <w:rPr>
              <w:b/>
            </w:rPr>
          </w:pPr>
          <w:r>
            <w:rPr>
              <w:b/>
              <w:lang w:val="zh-CN"/>
            </w:rPr>
            <w:t>目录</w:t>
          </w:r>
        </w:p>
        <w:p w14:paraId="7439528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_Toc5614 </w:instrText>
          </w:r>
          <w:r>
            <w:fldChar w:fldCharType="separate"/>
          </w:r>
          <w:r>
            <w:rPr>
              <w:rFonts w:hint="eastAsia"/>
            </w:rPr>
            <w:t xml:space="preserve">§1 </w:t>
          </w:r>
          <w:r>
            <w:t>重要提示及目录</w:t>
          </w:r>
          <w:r>
            <w:tab/>
          </w:r>
          <w:r>
            <w:fldChar w:fldCharType="begin"/>
          </w:r>
          <w:r>
            <w:instrText xml:space="preserve"> PAGEREF _Toc5614 \h </w:instrText>
          </w:r>
          <w:r>
            <w:fldChar w:fldCharType="separate"/>
          </w:r>
          <w:r>
            <w:t>1</w:t>
          </w:r>
          <w:r>
            <w:fldChar w:fldCharType="end"/>
          </w:r>
          <w:r>
            <w:fldChar w:fldCharType="end"/>
          </w:r>
        </w:p>
        <w:p w14:paraId="21A8058E">
          <w:pPr>
            <w:pStyle w:val="10"/>
            <w:tabs>
              <w:tab w:val="right" w:leader="dot" w:pos="8306"/>
            </w:tabs>
          </w:pPr>
          <w:r>
            <w:fldChar w:fldCharType="begin"/>
          </w:r>
          <w:r>
            <w:instrText xml:space="preserve"> HYPERLINK \l _Toc22071 </w:instrText>
          </w:r>
          <w:r>
            <w:fldChar w:fldCharType="separate"/>
          </w:r>
          <w:r>
            <w:rPr>
              <w:rFonts w:hint="eastAsia"/>
            </w:rPr>
            <w:t xml:space="preserve">1.1 </w:t>
          </w:r>
          <w:r>
            <w:t>重要提示</w:t>
          </w:r>
          <w:r>
            <w:tab/>
          </w:r>
          <w:r>
            <w:fldChar w:fldCharType="begin"/>
          </w:r>
          <w:r>
            <w:instrText xml:space="preserve"> PAGEREF _Toc22071 \h </w:instrText>
          </w:r>
          <w:r>
            <w:fldChar w:fldCharType="separate"/>
          </w:r>
          <w:r>
            <w:t>1</w:t>
          </w:r>
          <w:r>
            <w:fldChar w:fldCharType="end"/>
          </w:r>
          <w:r>
            <w:fldChar w:fldCharType="end"/>
          </w:r>
        </w:p>
        <w:p w14:paraId="6FF8FB34">
          <w:pPr>
            <w:pStyle w:val="10"/>
            <w:tabs>
              <w:tab w:val="right" w:leader="dot" w:pos="8306"/>
            </w:tabs>
          </w:pPr>
          <w:r>
            <w:fldChar w:fldCharType="begin"/>
          </w:r>
          <w:r>
            <w:instrText xml:space="preserve"> HYPERLINK \l _Toc26194 </w:instrText>
          </w:r>
          <w:r>
            <w:fldChar w:fldCharType="separate"/>
          </w:r>
          <w:r>
            <w:rPr>
              <w:rFonts w:hint="eastAsia"/>
            </w:rPr>
            <w:t xml:space="preserve">1.2 </w:t>
          </w:r>
          <w:r>
            <w:t>目录</w:t>
          </w:r>
          <w:r>
            <w:tab/>
          </w:r>
          <w:r>
            <w:fldChar w:fldCharType="begin"/>
          </w:r>
          <w:r>
            <w:instrText xml:space="preserve"> PAGEREF _Toc26194 \h </w:instrText>
          </w:r>
          <w:r>
            <w:fldChar w:fldCharType="separate"/>
          </w:r>
          <w:r>
            <w:t>2</w:t>
          </w:r>
          <w:r>
            <w:fldChar w:fldCharType="end"/>
          </w:r>
          <w:r>
            <w:fldChar w:fldCharType="end"/>
          </w:r>
        </w:p>
        <w:p w14:paraId="26ED2F71">
          <w:pPr>
            <w:pStyle w:val="8"/>
            <w:tabs>
              <w:tab w:val="right" w:leader="dot" w:pos="8306"/>
            </w:tabs>
          </w:pPr>
          <w:r>
            <w:fldChar w:fldCharType="begin"/>
          </w:r>
          <w:r>
            <w:instrText xml:space="preserve"> HYPERLINK \l _Toc9613 </w:instrText>
          </w:r>
          <w:r>
            <w:fldChar w:fldCharType="separate"/>
          </w:r>
          <w:r>
            <w:rPr>
              <w:rFonts w:hint="eastAsia"/>
            </w:rPr>
            <w:t xml:space="preserve">§2 </w:t>
          </w:r>
          <w:r>
            <w:t>基金简介</w:t>
          </w:r>
          <w:r>
            <w:tab/>
          </w:r>
          <w:r>
            <w:fldChar w:fldCharType="begin"/>
          </w:r>
          <w:r>
            <w:instrText xml:space="preserve"> PAGEREF _Toc9613 \h </w:instrText>
          </w:r>
          <w:r>
            <w:fldChar w:fldCharType="separate"/>
          </w:r>
          <w:r>
            <w:t>4</w:t>
          </w:r>
          <w:r>
            <w:fldChar w:fldCharType="end"/>
          </w:r>
          <w:r>
            <w:fldChar w:fldCharType="end"/>
          </w:r>
        </w:p>
        <w:p w14:paraId="45EF36CB">
          <w:pPr>
            <w:pStyle w:val="10"/>
            <w:tabs>
              <w:tab w:val="right" w:leader="dot" w:pos="8306"/>
            </w:tabs>
          </w:pPr>
          <w:r>
            <w:fldChar w:fldCharType="begin"/>
          </w:r>
          <w:r>
            <w:instrText xml:space="preserve"> HYPERLINK \l _Toc12769 </w:instrText>
          </w:r>
          <w:r>
            <w:fldChar w:fldCharType="separate"/>
          </w:r>
          <w:r>
            <w:rPr>
              <w:rFonts w:hint="eastAsia"/>
            </w:rPr>
            <w:t xml:space="preserve">2.1 </w:t>
          </w:r>
          <w:r>
            <w:t>基金基本情况</w:t>
          </w:r>
          <w:r>
            <w:tab/>
          </w:r>
          <w:r>
            <w:fldChar w:fldCharType="begin"/>
          </w:r>
          <w:r>
            <w:instrText xml:space="preserve"> PAGEREF _Toc12769 \h </w:instrText>
          </w:r>
          <w:r>
            <w:fldChar w:fldCharType="separate"/>
          </w:r>
          <w:r>
            <w:t>4</w:t>
          </w:r>
          <w:r>
            <w:fldChar w:fldCharType="end"/>
          </w:r>
          <w:r>
            <w:fldChar w:fldCharType="end"/>
          </w:r>
        </w:p>
        <w:p w14:paraId="51000584">
          <w:pPr>
            <w:pStyle w:val="10"/>
            <w:tabs>
              <w:tab w:val="right" w:leader="dot" w:pos="8306"/>
            </w:tabs>
          </w:pPr>
          <w:r>
            <w:fldChar w:fldCharType="begin"/>
          </w:r>
          <w:r>
            <w:instrText xml:space="preserve"> HYPERLINK \l _Toc9415 </w:instrText>
          </w:r>
          <w:r>
            <w:fldChar w:fldCharType="separate"/>
          </w:r>
          <w:r>
            <w:rPr>
              <w:rFonts w:hint="eastAsia"/>
            </w:rPr>
            <w:t xml:space="preserve">2.2 </w:t>
          </w:r>
          <w:r>
            <w:t>基金产品说明</w:t>
          </w:r>
          <w:r>
            <w:tab/>
          </w:r>
          <w:r>
            <w:fldChar w:fldCharType="begin"/>
          </w:r>
          <w:r>
            <w:instrText xml:space="preserve"> PAGEREF _Toc9415 \h </w:instrText>
          </w:r>
          <w:r>
            <w:fldChar w:fldCharType="separate"/>
          </w:r>
          <w:r>
            <w:t>4</w:t>
          </w:r>
          <w:r>
            <w:fldChar w:fldCharType="end"/>
          </w:r>
          <w:r>
            <w:fldChar w:fldCharType="end"/>
          </w:r>
        </w:p>
        <w:p w14:paraId="0BDECAAD">
          <w:pPr>
            <w:pStyle w:val="10"/>
            <w:tabs>
              <w:tab w:val="right" w:leader="dot" w:pos="8306"/>
            </w:tabs>
          </w:pPr>
          <w:r>
            <w:fldChar w:fldCharType="begin"/>
          </w:r>
          <w:r>
            <w:instrText xml:space="preserve"> HYPERLINK \l _Toc25249 </w:instrText>
          </w:r>
          <w:r>
            <w:fldChar w:fldCharType="separate"/>
          </w:r>
          <w:r>
            <w:rPr>
              <w:rFonts w:hint="eastAsia"/>
            </w:rPr>
            <w:t xml:space="preserve">2.3 </w:t>
          </w:r>
          <w:r>
            <w:t>基金管理人和基金托管人</w:t>
          </w:r>
          <w:r>
            <w:tab/>
          </w:r>
          <w:r>
            <w:fldChar w:fldCharType="begin"/>
          </w:r>
          <w:r>
            <w:instrText xml:space="preserve"> PAGEREF _Toc25249 \h </w:instrText>
          </w:r>
          <w:r>
            <w:fldChar w:fldCharType="separate"/>
          </w:r>
          <w:r>
            <w:t>4</w:t>
          </w:r>
          <w:r>
            <w:fldChar w:fldCharType="end"/>
          </w:r>
          <w:r>
            <w:fldChar w:fldCharType="end"/>
          </w:r>
        </w:p>
        <w:p w14:paraId="5413FFEA">
          <w:pPr>
            <w:pStyle w:val="10"/>
            <w:tabs>
              <w:tab w:val="right" w:leader="dot" w:pos="8306"/>
            </w:tabs>
          </w:pPr>
          <w:r>
            <w:fldChar w:fldCharType="begin"/>
          </w:r>
          <w:r>
            <w:instrText xml:space="preserve"> HYPERLINK \l _Toc2787 </w:instrText>
          </w:r>
          <w:r>
            <w:fldChar w:fldCharType="separate"/>
          </w:r>
          <w:r>
            <w:rPr>
              <w:rFonts w:hint="eastAsia"/>
            </w:rPr>
            <w:t xml:space="preserve">2.4 </w:t>
          </w:r>
          <w:r>
            <w:t>信息披露方式</w:t>
          </w:r>
          <w:r>
            <w:tab/>
          </w:r>
          <w:r>
            <w:fldChar w:fldCharType="begin"/>
          </w:r>
          <w:r>
            <w:instrText xml:space="preserve"> PAGEREF _Toc2787 \h </w:instrText>
          </w:r>
          <w:r>
            <w:fldChar w:fldCharType="separate"/>
          </w:r>
          <w:r>
            <w:t>5</w:t>
          </w:r>
          <w:r>
            <w:fldChar w:fldCharType="end"/>
          </w:r>
          <w:r>
            <w:fldChar w:fldCharType="end"/>
          </w:r>
        </w:p>
        <w:p w14:paraId="0B292478">
          <w:pPr>
            <w:pStyle w:val="10"/>
            <w:tabs>
              <w:tab w:val="right" w:leader="dot" w:pos="8306"/>
            </w:tabs>
          </w:pPr>
          <w:r>
            <w:fldChar w:fldCharType="begin"/>
          </w:r>
          <w:r>
            <w:instrText xml:space="preserve"> HYPERLINK \l _Toc15452 </w:instrText>
          </w:r>
          <w:r>
            <w:fldChar w:fldCharType="separate"/>
          </w:r>
          <w:r>
            <w:rPr>
              <w:rFonts w:hint="eastAsia"/>
            </w:rPr>
            <w:t xml:space="preserve">2.5 </w:t>
          </w:r>
          <w:r>
            <w:t>其他相关资料</w:t>
          </w:r>
          <w:r>
            <w:tab/>
          </w:r>
          <w:r>
            <w:fldChar w:fldCharType="begin"/>
          </w:r>
          <w:r>
            <w:instrText xml:space="preserve"> PAGEREF _Toc15452 \h </w:instrText>
          </w:r>
          <w:r>
            <w:fldChar w:fldCharType="separate"/>
          </w:r>
          <w:r>
            <w:t>5</w:t>
          </w:r>
          <w:r>
            <w:fldChar w:fldCharType="end"/>
          </w:r>
          <w:r>
            <w:fldChar w:fldCharType="end"/>
          </w:r>
        </w:p>
        <w:p w14:paraId="2818A73B">
          <w:pPr>
            <w:pStyle w:val="8"/>
            <w:tabs>
              <w:tab w:val="right" w:leader="dot" w:pos="8306"/>
            </w:tabs>
          </w:pPr>
          <w:r>
            <w:fldChar w:fldCharType="begin"/>
          </w:r>
          <w:r>
            <w:instrText xml:space="preserve"> HYPERLINK \l _Toc31267 </w:instrText>
          </w:r>
          <w:r>
            <w:fldChar w:fldCharType="separate"/>
          </w:r>
          <w:r>
            <w:rPr>
              <w:rFonts w:hint="eastAsia"/>
            </w:rPr>
            <w:t xml:space="preserve">§3 </w:t>
          </w:r>
          <w:r>
            <w:t>主要财务指标、基金净值表现及利润分配情况</w:t>
          </w:r>
          <w:r>
            <w:tab/>
          </w:r>
          <w:r>
            <w:fldChar w:fldCharType="begin"/>
          </w:r>
          <w:r>
            <w:instrText xml:space="preserve"> PAGEREF _Toc31267 \h </w:instrText>
          </w:r>
          <w:r>
            <w:fldChar w:fldCharType="separate"/>
          </w:r>
          <w:r>
            <w:t>6</w:t>
          </w:r>
          <w:r>
            <w:fldChar w:fldCharType="end"/>
          </w:r>
          <w:r>
            <w:fldChar w:fldCharType="end"/>
          </w:r>
        </w:p>
        <w:p w14:paraId="2F352B54">
          <w:pPr>
            <w:pStyle w:val="10"/>
            <w:tabs>
              <w:tab w:val="right" w:leader="dot" w:pos="8306"/>
            </w:tabs>
          </w:pPr>
          <w:r>
            <w:fldChar w:fldCharType="begin"/>
          </w:r>
          <w:r>
            <w:instrText xml:space="preserve"> HYPERLINK \l _Toc5994 </w:instrText>
          </w:r>
          <w:r>
            <w:fldChar w:fldCharType="separate"/>
          </w:r>
          <w:r>
            <w:rPr>
              <w:rFonts w:hint="eastAsia"/>
            </w:rPr>
            <w:t xml:space="preserve">3.1 </w:t>
          </w:r>
          <w:r>
            <w:t>主要会计数据和财务指标</w:t>
          </w:r>
          <w:r>
            <w:tab/>
          </w:r>
          <w:r>
            <w:fldChar w:fldCharType="begin"/>
          </w:r>
          <w:r>
            <w:instrText xml:space="preserve"> PAGEREF _Toc5994 \h </w:instrText>
          </w:r>
          <w:r>
            <w:fldChar w:fldCharType="separate"/>
          </w:r>
          <w:r>
            <w:t>6</w:t>
          </w:r>
          <w:r>
            <w:fldChar w:fldCharType="end"/>
          </w:r>
          <w:r>
            <w:fldChar w:fldCharType="end"/>
          </w:r>
        </w:p>
        <w:p w14:paraId="7CE75862">
          <w:pPr>
            <w:pStyle w:val="10"/>
            <w:tabs>
              <w:tab w:val="right" w:leader="dot" w:pos="8306"/>
            </w:tabs>
          </w:pPr>
          <w:r>
            <w:fldChar w:fldCharType="begin"/>
          </w:r>
          <w:r>
            <w:instrText xml:space="preserve"> HYPERLINK \l _Toc5171 </w:instrText>
          </w:r>
          <w:r>
            <w:fldChar w:fldCharType="separate"/>
          </w:r>
          <w:r>
            <w:rPr>
              <w:rFonts w:hint="eastAsia"/>
            </w:rPr>
            <w:t xml:space="preserve">3.2 </w:t>
          </w:r>
          <w:r>
            <w:t>基金净值表现</w:t>
          </w:r>
          <w:r>
            <w:tab/>
          </w:r>
          <w:r>
            <w:fldChar w:fldCharType="begin"/>
          </w:r>
          <w:r>
            <w:instrText xml:space="preserve"> PAGEREF _Toc5171 \h </w:instrText>
          </w:r>
          <w:r>
            <w:fldChar w:fldCharType="separate"/>
          </w:r>
          <w:r>
            <w:t>7</w:t>
          </w:r>
          <w:r>
            <w:fldChar w:fldCharType="end"/>
          </w:r>
          <w:r>
            <w:fldChar w:fldCharType="end"/>
          </w:r>
        </w:p>
        <w:p w14:paraId="4DE03237">
          <w:pPr>
            <w:pStyle w:val="10"/>
            <w:tabs>
              <w:tab w:val="right" w:leader="dot" w:pos="8306"/>
            </w:tabs>
          </w:pPr>
          <w:r>
            <w:fldChar w:fldCharType="begin"/>
          </w:r>
          <w:r>
            <w:instrText xml:space="preserve"> HYPERLINK \l _Toc22189 </w:instrText>
          </w:r>
          <w:r>
            <w:fldChar w:fldCharType="separate"/>
          </w:r>
          <w:r>
            <w:rPr>
              <w:rFonts w:hint="eastAsia"/>
            </w:rPr>
            <w:t xml:space="preserve">3.3 </w:t>
          </w:r>
          <w:r>
            <w:t>过去三年基金的利润分配情况</w:t>
          </w:r>
          <w:r>
            <w:tab/>
          </w:r>
          <w:r>
            <w:fldChar w:fldCharType="begin"/>
          </w:r>
          <w:r>
            <w:instrText xml:space="preserve"> PAGEREF _Toc22189 \h </w:instrText>
          </w:r>
          <w:r>
            <w:fldChar w:fldCharType="separate"/>
          </w:r>
          <w:r>
            <w:t>9</w:t>
          </w:r>
          <w:r>
            <w:fldChar w:fldCharType="end"/>
          </w:r>
          <w:r>
            <w:fldChar w:fldCharType="end"/>
          </w:r>
        </w:p>
        <w:p w14:paraId="6A6FF32D">
          <w:pPr>
            <w:pStyle w:val="8"/>
            <w:tabs>
              <w:tab w:val="right" w:leader="dot" w:pos="8306"/>
            </w:tabs>
          </w:pPr>
          <w:r>
            <w:fldChar w:fldCharType="begin"/>
          </w:r>
          <w:r>
            <w:instrText xml:space="preserve"> HYPERLINK \l _Toc172 </w:instrText>
          </w:r>
          <w:r>
            <w:fldChar w:fldCharType="separate"/>
          </w:r>
          <w:r>
            <w:rPr>
              <w:rFonts w:hint="eastAsia"/>
            </w:rPr>
            <w:t xml:space="preserve">§4 </w:t>
          </w:r>
          <w:r>
            <w:t>管理人报告</w:t>
          </w:r>
          <w:r>
            <w:tab/>
          </w:r>
          <w:r>
            <w:fldChar w:fldCharType="begin"/>
          </w:r>
          <w:r>
            <w:instrText xml:space="preserve"> PAGEREF _Toc172 \h </w:instrText>
          </w:r>
          <w:r>
            <w:fldChar w:fldCharType="separate"/>
          </w:r>
          <w:r>
            <w:t>10</w:t>
          </w:r>
          <w:r>
            <w:fldChar w:fldCharType="end"/>
          </w:r>
          <w:r>
            <w:fldChar w:fldCharType="end"/>
          </w:r>
        </w:p>
        <w:p w14:paraId="6D564D90">
          <w:pPr>
            <w:pStyle w:val="10"/>
            <w:tabs>
              <w:tab w:val="right" w:leader="dot" w:pos="8306"/>
            </w:tabs>
          </w:pPr>
          <w:r>
            <w:fldChar w:fldCharType="begin"/>
          </w:r>
          <w:r>
            <w:instrText xml:space="preserve"> HYPERLINK \l _Toc6807 </w:instrText>
          </w:r>
          <w:r>
            <w:fldChar w:fldCharType="separate"/>
          </w:r>
          <w:r>
            <w:rPr>
              <w:rFonts w:hint="eastAsia"/>
            </w:rPr>
            <w:t xml:space="preserve">4.1 </w:t>
          </w:r>
          <w:r>
            <w:t>基金管理人及基金经理情况</w:t>
          </w:r>
          <w:r>
            <w:tab/>
          </w:r>
          <w:r>
            <w:fldChar w:fldCharType="begin"/>
          </w:r>
          <w:r>
            <w:instrText xml:space="preserve"> PAGEREF _Toc6807 \h </w:instrText>
          </w:r>
          <w:r>
            <w:fldChar w:fldCharType="separate"/>
          </w:r>
          <w:r>
            <w:t>10</w:t>
          </w:r>
          <w:r>
            <w:fldChar w:fldCharType="end"/>
          </w:r>
          <w:r>
            <w:fldChar w:fldCharType="end"/>
          </w:r>
        </w:p>
        <w:p w14:paraId="25512064">
          <w:pPr>
            <w:pStyle w:val="10"/>
            <w:tabs>
              <w:tab w:val="right" w:leader="dot" w:pos="8306"/>
            </w:tabs>
          </w:pPr>
          <w:r>
            <w:fldChar w:fldCharType="begin"/>
          </w:r>
          <w:r>
            <w:instrText xml:space="preserve"> HYPERLINK \l _Toc302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_Toc302 \h </w:instrText>
          </w:r>
          <w:r>
            <w:fldChar w:fldCharType="separate"/>
          </w:r>
          <w:r>
            <w:t>11</w:t>
          </w:r>
          <w:r>
            <w:fldChar w:fldCharType="end"/>
          </w:r>
          <w:r>
            <w:fldChar w:fldCharType="end"/>
          </w:r>
        </w:p>
        <w:p w14:paraId="59A221B8">
          <w:pPr>
            <w:pStyle w:val="10"/>
            <w:tabs>
              <w:tab w:val="right" w:leader="dot" w:pos="8306"/>
            </w:tabs>
          </w:pPr>
          <w:r>
            <w:fldChar w:fldCharType="begin"/>
          </w:r>
          <w:r>
            <w:instrText xml:space="preserve"> HYPERLINK \l _Toc16039 </w:instrText>
          </w:r>
          <w:r>
            <w:fldChar w:fldCharType="separate"/>
          </w:r>
          <w:r>
            <w:rPr>
              <w:rFonts w:hint="eastAsia"/>
            </w:rPr>
            <w:t xml:space="preserve">4.3 </w:t>
          </w:r>
          <w:r>
            <w:t>管理人对报告期内公平交易情况的专项说明</w:t>
          </w:r>
          <w:r>
            <w:tab/>
          </w:r>
          <w:r>
            <w:fldChar w:fldCharType="begin"/>
          </w:r>
          <w:r>
            <w:instrText xml:space="preserve"> PAGEREF _Toc16039 \h </w:instrText>
          </w:r>
          <w:r>
            <w:fldChar w:fldCharType="separate"/>
          </w:r>
          <w:r>
            <w:t>11</w:t>
          </w:r>
          <w:r>
            <w:fldChar w:fldCharType="end"/>
          </w:r>
          <w:r>
            <w:fldChar w:fldCharType="end"/>
          </w:r>
        </w:p>
        <w:p w14:paraId="1C903C3C">
          <w:pPr>
            <w:pStyle w:val="10"/>
            <w:tabs>
              <w:tab w:val="right" w:leader="dot" w:pos="8306"/>
            </w:tabs>
          </w:pPr>
          <w:r>
            <w:fldChar w:fldCharType="begin"/>
          </w:r>
          <w:r>
            <w:instrText xml:space="preserve"> HYPERLINK \l _Toc878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_Toc878 \h </w:instrText>
          </w:r>
          <w:r>
            <w:fldChar w:fldCharType="separate"/>
          </w:r>
          <w:r>
            <w:t>12</w:t>
          </w:r>
          <w:r>
            <w:fldChar w:fldCharType="end"/>
          </w:r>
          <w:r>
            <w:fldChar w:fldCharType="end"/>
          </w:r>
        </w:p>
        <w:p w14:paraId="2EF446D5">
          <w:pPr>
            <w:pStyle w:val="10"/>
            <w:tabs>
              <w:tab w:val="right" w:leader="dot" w:pos="8306"/>
            </w:tabs>
          </w:pPr>
          <w:r>
            <w:fldChar w:fldCharType="begin"/>
          </w:r>
          <w:r>
            <w:instrText xml:space="preserve"> HYPERLINK \l _Toc19445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_Toc19445 \h </w:instrText>
          </w:r>
          <w:r>
            <w:fldChar w:fldCharType="separate"/>
          </w:r>
          <w:r>
            <w:t>13</w:t>
          </w:r>
          <w:r>
            <w:fldChar w:fldCharType="end"/>
          </w:r>
          <w:r>
            <w:fldChar w:fldCharType="end"/>
          </w:r>
        </w:p>
        <w:p w14:paraId="240D1390">
          <w:pPr>
            <w:pStyle w:val="10"/>
            <w:tabs>
              <w:tab w:val="right" w:leader="dot" w:pos="8306"/>
            </w:tabs>
          </w:pPr>
          <w:r>
            <w:fldChar w:fldCharType="begin"/>
          </w:r>
          <w:r>
            <w:instrText xml:space="preserve"> HYPERLINK \l _Toc17015 </w:instrText>
          </w:r>
          <w:r>
            <w:fldChar w:fldCharType="separate"/>
          </w:r>
          <w:r>
            <w:rPr>
              <w:rFonts w:hint="eastAsia"/>
            </w:rPr>
            <w:t xml:space="preserve">4.6 </w:t>
          </w:r>
          <w:r>
            <w:t>管理人内部有关本基金的监察稽核工作情况</w:t>
          </w:r>
          <w:r>
            <w:tab/>
          </w:r>
          <w:r>
            <w:fldChar w:fldCharType="begin"/>
          </w:r>
          <w:r>
            <w:instrText xml:space="preserve"> PAGEREF _Toc17015 \h </w:instrText>
          </w:r>
          <w:r>
            <w:fldChar w:fldCharType="separate"/>
          </w:r>
          <w:r>
            <w:t>13</w:t>
          </w:r>
          <w:r>
            <w:fldChar w:fldCharType="end"/>
          </w:r>
          <w:r>
            <w:fldChar w:fldCharType="end"/>
          </w:r>
        </w:p>
        <w:p w14:paraId="627FA29D">
          <w:pPr>
            <w:pStyle w:val="10"/>
            <w:tabs>
              <w:tab w:val="right" w:leader="dot" w:pos="8306"/>
            </w:tabs>
          </w:pPr>
          <w:r>
            <w:fldChar w:fldCharType="begin"/>
          </w:r>
          <w:r>
            <w:instrText xml:space="preserve"> HYPERLINK \l _Toc28827 </w:instrText>
          </w:r>
          <w:r>
            <w:fldChar w:fldCharType="separate"/>
          </w:r>
          <w:r>
            <w:rPr>
              <w:rFonts w:hint="eastAsia"/>
            </w:rPr>
            <w:t xml:space="preserve">4.7 </w:t>
          </w:r>
          <w:r>
            <w:t>管理人对报告期内基金估值程序等事项的说明</w:t>
          </w:r>
          <w:r>
            <w:tab/>
          </w:r>
          <w:r>
            <w:fldChar w:fldCharType="begin"/>
          </w:r>
          <w:r>
            <w:instrText xml:space="preserve"> PAGEREF _Toc28827 \h </w:instrText>
          </w:r>
          <w:r>
            <w:fldChar w:fldCharType="separate"/>
          </w:r>
          <w:r>
            <w:t>14</w:t>
          </w:r>
          <w:r>
            <w:fldChar w:fldCharType="end"/>
          </w:r>
          <w:r>
            <w:fldChar w:fldCharType="end"/>
          </w:r>
        </w:p>
        <w:p w14:paraId="650824DE">
          <w:pPr>
            <w:pStyle w:val="10"/>
            <w:tabs>
              <w:tab w:val="right" w:leader="dot" w:pos="8306"/>
            </w:tabs>
          </w:pPr>
          <w:r>
            <w:fldChar w:fldCharType="begin"/>
          </w:r>
          <w:r>
            <w:instrText xml:space="preserve"> HYPERLINK \l _Toc27494 </w:instrText>
          </w:r>
          <w:r>
            <w:fldChar w:fldCharType="separate"/>
          </w:r>
          <w:r>
            <w:rPr>
              <w:rFonts w:hint="eastAsia"/>
            </w:rPr>
            <w:t xml:space="preserve">4.8 </w:t>
          </w:r>
          <w:r>
            <w:t>管理人对报告期内基金利润分配情况的说明</w:t>
          </w:r>
          <w:r>
            <w:tab/>
          </w:r>
          <w:r>
            <w:fldChar w:fldCharType="begin"/>
          </w:r>
          <w:r>
            <w:instrText xml:space="preserve"> PAGEREF _Toc27494 \h </w:instrText>
          </w:r>
          <w:r>
            <w:fldChar w:fldCharType="separate"/>
          </w:r>
          <w:r>
            <w:t>15</w:t>
          </w:r>
          <w:r>
            <w:fldChar w:fldCharType="end"/>
          </w:r>
          <w:r>
            <w:fldChar w:fldCharType="end"/>
          </w:r>
        </w:p>
        <w:p w14:paraId="30DA1CAC">
          <w:pPr>
            <w:pStyle w:val="10"/>
            <w:tabs>
              <w:tab w:val="right" w:leader="dot" w:pos="8306"/>
            </w:tabs>
          </w:pPr>
          <w:r>
            <w:fldChar w:fldCharType="begin"/>
          </w:r>
          <w:r>
            <w:instrText xml:space="preserve"> HYPERLINK \l _Toc31954 </w:instrText>
          </w:r>
          <w:r>
            <w:fldChar w:fldCharType="separate"/>
          </w:r>
          <w:r>
            <w:rPr>
              <w:rFonts w:hint="eastAsia"/>
            </w:rPr>
            <w:t xml:space="preserve">4.9 </w:t>
          </w:r>
          <w:r>
            <w:t>报告期内基金持有人数或基金资产净值预警说明</w:t>
          </w:r>
          <w:r>
            <w:tab/>
          </w:r>
          <w:r>
            <w:fldChar w:fldCharType="begin"/>
          </w:r>
          <w:r>
            <w:instrText xml:space="preserve"> PAGEREF _Toc31954 \h </w:instrText>
          </w:r>
          <w:r>
            <w:fldChar w:fldCharType="separate"/>
          </w:r>
          <w:r>
            <w:t>15</w:t>
          </w:r>
          <w:r>
            <w:fldChar w:fldCharType="end"/>
          </w:r>
          <w:r>
            <w:fldChar w:fldCharType="end"/>
          </w:r>
        </w:p>
        <w:p w14:paraId="22201E74">
          <w:pPr>
            <w:pStyle w:val="8"/>
            <w:tabs>
              <w:tab w:val="right" w:leader="dot" w:pos="8306"/>
            </w:tabs>
          </w:pPr>
          <w:r>
            <w:fldChar w:fldCharType="begin"/>
          </w:r>
          <w:r>
            <w:instrText xml:space="preserve"> HYPERLINK \l _Toc20178 </w:instrText>
          </w:r>
          <w:r>
            <w:fldChar w:fldCharType="separate"/>
          </w:r>
          <w:r>
            <w:rPr>
              <w:rFonts w:hint="eastAsia"/>
            </w:rPr>
            <w:t xml:space="preserve">§5 </w:t>
          </w:r>
          <w:r>
            <w:t>托管人报告</w:t>
          </w:r>
          <w:r>
            <w:tab/>
          </w:r>
          <w:r>
            <w:fldChar w:fldCharType="begin"/>
          </w:r>
          <w:r>
            <w:instrText xml:space="preserve"> PAGEREF _Toc20178 \h </w:instrText>
          </w:r>
          <w:r>
            <w:fldChar w:fldCharType="separate"/>
          </w:r>
          <w:r>
            <w:t>15</w:t>
          </w:r>
          <w:r>
            <w:fldChar w:fldCharType="end"/>
          </w:r>
          <w:r>
            <w:fldChar w:fldCharType="end"/>
          </w:r>
        </w:p>
        <w:p w14:paraId="4ED8BD58">
          <w:pPr>
            <w:pStyle w:val="10"/>
            <w:tabs>
              <w:tab w:val="right" w:leader="dot" w:pos="8306"/>
            </w:tabs>
          </w:pPr>
          <w:r>
            <w:fldChar w:fldCharType="begin"/>
          </w:r>
          <w:r>
            <w:instrText xml:space="preserve"> HYPERLINK \l _Toc25337 </w:instrText>
          </w:r>
          <w:r>
            <w:fldChar w:fldCharType="separate"/>
          </w:r>
          <w:r>
            <w:rPr>
              <w:rFonts w:hint="eastAsia"/>
            </w:rPr>
            <w:t xml:space="preserve">5.1 </w:t>
          </w:r>
          <w:r>
            <w:t>报告期内本基金托管人遵规守信情况声明</w:t>
          </w:r>
          <w:r>
            <w:tab/>
          </w:r>
          <w:r>
            <w:fldChar w:fldCharType="begin"/>
          </w:r>
          <w:r>
            <w:instrText xml:space="preserve"> PAGEREF _Toc25337 \h </w:instrText>
          </w:r>
          <w:r>
            <w:fldChar w:fldCharType="separate"/>
          </w:r>
          <w:r>
            <w:t>15</w:t>
          </w:r>
          <w:r>
            <w:fldChar w:fldCharType="end"/>
          </w:r>
          <w:r>
            <w:fldChar w:fldCharType="end"/>
          </w:r>
        </w:p>
        <w:p w14:paraId="3BFA143D">
          <w:pPr>
            <w:pStyle w:val="10"/>
            <w:tabs>
              <w:tab w:val="right" w:leader="dot" w:pos="8306"/>
            </w:tabs>
          </w:pPr>
          <w:r>
            <w:fldChar w:fldCharType="begin"/>
          </w:r>
          <w:r>
            <w:instrText xml:space="preserve"> HYPERLINK \l _Toc28986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_Toc28986 \h </w:instrText>
          </w:r>
          <w:r>
            <w:fldChar w:fldCharType="separate"/>
          </w:r>
          <w:r>
            <w:t>15</w:t>
          </w:r>
          <w:r>
            <w:fldChar w:fldCharType="end"/>
          </w:r>
          <w:r>
            <w:fldChar w:fldCharType="end"/>
          </w:r>
        </w:p>
        <w:p w14:paraId="349A3128">
          <w:pPr>
            <w:pStyle w:val="10"/>
            <w:tabs>
              <w:tab w:val="right" w:leader="dot" w:pos="8306"/>
            </w:tabs>
          </w:pPr>
          <w:r>
            <w:fldChar w:fldCharType="begin"/>
          </w:r>
          <w:r>
            <w:instrText xml:space="preserve"> HYPERLINK \l _Toc27332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_Toc27332 \h </w:instrText>
          </w:r>
          <w:r>
            <w:fldChar w:fldCharType="separate"/>
          </w:r>
          <w:r>
            <w:t>16</w:t>
          </w:r>
          <w:r>
            <w:fldChar w:fldCharType="end"/>
          </w:r>
          <w:r>
            <w:fldChar w:fldCharType="end"/>
          </w:r>
        </w:p>
        <w:p w14:paraId="1CBE4459">
          <w:pPr>
            <w:pStyle w:val="8"/>
            <w:tabs>
              <w:tab w:val="right" w:leader="dot" w:pos="8306"/>
            </w:tabs>
          </w:pPr>
          <w:r>
            <w:fldChar w:fldCharType="begin"/>
          </w:r>
          <w:r>
            <w:instrText xml:space="preserve"> HYPERLINK \l _Toc17392 </w:instrText>
          </w:r>
          <w:r>
            <w:fldChar w:fldCharType="separate"/>
          </w:r>
          <w:r>
            <w:rPr>
              <w:rFonts w:hint="eastAsia"/>
            </w:rPr>
            <w:t xml:space="preserve">§6 </w:t>
          </w:r>
          <w:r>
            <w:t>审计报告</w:t>
          </w:r>
          <w:r>
            <w:tab/>
          </w:r>
          <w:r>
            <w:fldChar w:fldCharType="begin"/>
          </w:r>
          <w:r>
            <w:instrText xml:space="preserve"> PAGEREF _Toc17392 \h </w:instrText>
          </w:r>
          <w:r>
            <w:fldChar w:fldCharType="separate"/>
          </w:r>
          <w:r>
            <w:t>16</w:t>
          </w:r>
          <w:r>
            <w:fldChar w:fldCharType="end"/>
          </w:r>
          <w:r>
            <w:fldChar w:fldCharType="end"/>
          </w:r>
        </w:p>
        <w:p w14:paraId="71AD3AE4">
          <w:pPr>
            <w:pStyle w:val="10"/>
            <w:tabs>
              <w:tab w:val="right" w:leader="dot" w:pos="8306"/>
            </w:tabs>
          </w:pPr>
          <w:r>
            <w:fldChar w:fldCharType="begin"/>
          </w:r>
          <w:r>
            <w:instrText xml:space="preserve"> HYPERLINK \l _Toc3842 </w:instrText>
          </w:r>
          <w:r>
            <w:fldChar w:fldCharType="separate"/>
          </w:r>
          <w:r>
            <w:rPr>
              <w:rFonts w:hint="eastAsia"/>
            </w:rPr>
            <w:t xml:space="preserve">6.1 </w:t>
          </w:r>
          <w:r>
            <w:t>审计报告基本信息</w:t>
          </w:r>
          <w:r>
            <w:tab/>
          </w:r>
          <w:r>
            <w:fldChar w:fldCharType="begin"/>
          </w:r>
          <w:r>
            <w:instrText xml:space="preserve"> PAGEREF _Toc3842 \h </w:instrText>
          </w:r>
          <w:r>
            <w:fldChar w:fldCharType="separate"/>
          </w:r>
          <w:r>
            <w:t>16</w:t>
          </w:r>
          <w:r>
            <w:fldChar w:fldCharType="end"/>
          </w:r>
          <w:r>
            <w:fldChar w:fldCharType="end"/>
          </w:r>
        </w:p>
        <w:p w14:paraId="2523406F">
          <w:pPr>
            <w:pStyle w:val="10"/>
            <w:tabs>
              <w:tab w:val="right" w:leader="dot" w:pos="8306"/>
            </w:tabs>
          </w:pPr>
          <w:r>
            <w:fldChar w:fldCharType="begin"/>
          </w:r>
          <w:r>
            <w:instrText xml:space="preserve"> HYPERLINK \l _Toc29245 </w:instrText>
          </w:r>
          <w:r>
            <w:fldChar w:fldCharType="separate"/>
          </w:r>
          <w:r>
            <w:rPr>
              <w:rFonts w:hint="eastAsia"/>
            </w:rPr>
            <w:t xml:space="preserve">6.2 </w:t>
          </w:r>
          <w:r>
            <w:t>审计报告的基本内容</w:t>
          </w:r>
          <w:r>
            <w:tab/>
          </w:r>
          <w:r>
            <w:fldChar w:fldCharType="begin"/>
          </w:r>
          <w:r>
            <w:instrText xml:space="preserve"> PAGEREF _Toc29245 \h </w:instrText>
          </w:r>
          <w:r>
            <w:fldChar w:fldCharType="separate"/>
          </w:r>
          <w:r>
            <w:t>16</w:t>
          </w:r>
          <w:r>
            <w:fldChar w:fldCharType="end"/>
          </w:r>
          <w:r>
            <w:fldChar w:fldCharType="end"/>
          </w:r>
        </w:p>
        <w:p w14:paraId="62BD4542">
          <w:pPr>
            <w:pStyle w:val="8"/>
            <w:tabs>
              <w:tab w:val="right" w:leader="dot" w:pos="8306"/>
            </w:tabs>
          </w:pPr>
          <w:r>
            <w:fldChar w:fldCharType="begin"/>
          </w:r>
          <w:r>
            <w:instrText xml:space="preserve"> HYPERLINK \l _Toc25252 </w:instrText>
          </w:r>
          <w:r>
            <w:fldChar w:fldCharType="separate"/>
          </w:r>
          <w:r>
            <w:rPr>
              <w:rFonts w:hint="eastAsia"/>
            </w:rPr>
            <w:t xml:space="preserve">§7 </w:t>
          </w:r>
          <w:r>
            <w:t>年度财务报表</w:t>
          </w:r>
          <w:r>
            <w:tab/>
          </w:r>
          <w:r>
            <w:fldChar w:fldCharType="begin"/>
          </w:r>
          <w:r>
            <w:instrText xml:space="preserve"> PAGEREF _Toc25252 \h </w:instrText>
          </w:r>
          <w:r>
            <w:fldChar w:fldCharType="separate"/>
          </w:r>
          <w:r>
            <w:t>18</w:t>
          </w:r>
          <w:r>
            <w:fldChar w:fldCharType="end"/>
          </w:r>
          <w:r>
            <w:fldChar w:fldCharType="end"/>
          </w:r>
        </w:p>
        <w:p w14:paraId="048E0A58">
          <w:pPr>
            <w:pStyle w:val="10"/>
            <w:tabs>
              <w:tab w:val="right" w:leader="dot" w:pos="8306"/>
            </w:tabs>
          </w:pPr>
          <w:r>
            <w:fldChar w:fldCharType="begin"/>
          </w:r>
          <w:r>
            <w:instrText xml:space="preserve"> HYPERLINK \l _Toc19674 </w:instrText>
          </w:r>
          <w:r>
            <w:fldChar w:fldCharType="separate"/>
          </w:r>
          <w:r>
            <w:rPr>
              <w:rFonts w:hint="eastAsia"/>
            </w:rPr>
            <w:t xml:space="preserve">7.1 </w:t>
          </w:r>
          <w:r>
            <w:t>资产负债表</w:t>
          </w:r>
          <w:r>
            <w:tab/>
          </w:r>
          <w:r>
            <w:fldChar w:fldCharType="begin"/>
          </w:r>
          <w:r>
            <w:instrText xml:space="preserve"> PAGEREF _Toc19674 \h </w:instrText>
          </w:r>
          <w:r>
            <w:fldChar w:fldCharType="separate"/>
          </w:r>
          <w:r>
            <w:t>18</w:t>
          </w:r>
          <w:r>
            <w:fldChar w:fldCharType="end"/>
          </w:r>
          <w:r>
            <w:fldChar w:fldCharType="end"/>
          </w:r>
        </w:p>
        <w:p w14:paraId="29B08C97">
          <w:pPr>
            <w:pStyle w:val="10"/>
            <w:tabs>
              <w:tab w:val="right" w:leader="dot" w:pos="8306"/>
            </w:tabs>
          </w:pPr>
          <w:r>
            <w:fldChar w:fldCharType="begin"/>
          </w:r>
          <w:r>
            <w:instrText xml:space="preserve"> HYPERLINK \l _Toc32486 </w:instrText>
          </w:r>
          <w:r>
            <w:fldChar w:fldCharType="separate"/>
          </w:r>
          <w:r>
            <w:rPr>
              <w:rFonts w:hint="eastAsia"/>
            </w:rPr>
            <w:t xml:space="preserve">7.2 </w:t>
          </w:r>
          <w:r>
            <w:t>利润表</w:t>
          </w:r>
          <w:r>
            <w:tab/>
          </w:r>
          <w:r>
            <w:fldChar w:fldCharType="begin"/>
          </w:r>
          <w:r>
            <w:instrText xml:space="preserve"> PAGEREF _Toc32486 \h </w:instrText>
          </w:r>
          <w:r>
            <w:fldChar w:fldCharType="separate"/>
          </w:r>
          <w:r>
            <w:t>20</w:t>
          </w:r>
          <w:r>
            <w:fldChar w:fldCharType="end"/>
          </w:r>
          <w:r>
            <w:fldChar w:fldCharType="end"/>
          </w:r>
        </w:p>
        <w:p w14:paraId="3FD43031">
          <w:pPr>
            <w:pStyle w:val="10"/>
            <w:tabs>
              <w:tab w:val="right" w:leader="dot" w:pos="8306"/>
            </w:tabs>
          </w:pPr>
          <w:r>
            <w:fldChar w:fldCharType="begin"/>
          </w:r>
          <w:r>
            <w:instrText xml:space="preserve"> HYPERLINK \l _Toc28141 </w:instrText>
          </w:r>
          <w:r>
            <w:fldChar w:fldCharType="separate"/>
          </w:r>
          <w:r>
            <w:rPr>
              <w:rFonts w:hint="eastAsia"/>
            </w:rPr>
            <w:t xml:space="preserve">7.3 </w:t>
          </w:r>
          <w:r>
            <w:t>净资产变动表</w:t>
          </w:r>
          <w:r>
            <w:tab/>
          </w:r>
          <w:r>
            <w:fldChar w:fldCharType="begin"/>
          </w:r>
          <w:r>
            <w:instrText xml:space="preserve"> PAGEREF _Toc28141 \h </w:instrText>
          </w:r>
          <w:r>
            <w:fldChar w:fldCharType="separate"/>
          </w:r>
          <w:r>
            <w:t>21</w:t>
          </w:r>
          <w:r>
            <w:fldChar w:fldCharType="end"/>
          </w:r>
          <w:r>
            <w:fldChar w:fldCharType="end"/>
          </w:r>
        </w:p>
        <w:p w14:paraId="5BC2579C">
          <w:pPr>
            <w:pStyle w:val="10"/>
            <w:tabs>
              <w:tab w:val="right" w:leader="dot" w:pos="8306"/>
            </w:tabs>
          </w:pPr>
          <w:r>
            <w:fldChar w:fldCharType="begin"/>
          </w:r>
          <w:r>
            <w:instrText xml:space="preserve"> HYPERLINK \l _Toc19396 </w:instrText>
          </w:r>
          <w:r>
            <w:fldChar w:fldCharType="separate"/>
          </w:r>
          <w:r>
            <w:rPr>
              <w:rFonts w:hint="eastAsia"/>
            </w:rPr>
            <w:t xml:space="preserve">7.4 </w:t>
          </w:r>
          <w:r>
            <w:t>报表附注</w:t>
          </w:r>
          <w:r>
            <w:tab/>
          </w:r>
          <w:r>
            <w:fldChar w:fldCharType="begin"/>
          </w:r>
          <w:r>
            <w:instrText xml:space="preserve"> PAGEREF _Toc19396 \h </w:instrText>
          </w:r>
          <w:r>
            <w:fldChar w:fldCharType="separate"/>
          </w:r>
          <w:r>
            <w:t>23</w:t>
          </w:r>
          <w:r>
            <w:fldChar w:fldCharType="end"/>
          </w:r>
          <w:r>
            <w:fldChar w:fldCharType="end"/>
          </w:r>
        </w:p>
        <w:p w14:paraId="1DBCE9F7">
          <w:pPr>
            <w:pStyle w:val="8"/>
            <w:tabs>
              <w:tab w:val="right" w:leader="dot" w:pos="8306"/>
            </w:tabs>
          </w:pPr>
          <w:r>
            <w:fldChar w:fldCharType="begin"/>
          </w:r>
          <w:r>
            <w:instrText xml:space="preserve"> HYPERLINK \l _Toc16937 </w:instrText>
          </w:r>
          <w:r>
            <w:fldChar w:fldCharType="separate"/>
          </w:r>
          <w:r>
            <w:rPr>
              <w:rFonts w:hint="eastAsia"/>
            </w:rPr>
            <w:t xml:space="preserve">§8 </w:t>
          </w:r>
          <w:r>
            <w:t>投资组合报告</w:t>
          </w:r>
          <w:r>
            <w:tab/>
          </w:r>
          <w:r>
            <w:fldChar w:fldCharType="begin"/>
          </w:r>
          <w:r>
            <w:instrText xml:space="preserve"> PAGEREF _Toc16937 \h </w:instrText>
          </w:r>
          <w:r>
            <w:fldChar w:fldCharType="separate"/>
          </w:r>
          <w:r>
            <w:t>51</w:t>
          </w:r>
          <w:r>
            <w:fldChar w:fldCharType="end"/>
          </w:r>
          <w:r>
            <w:fldChar w:fldCharType="end"/>
          </w:r>
        </w:p>
        <w:p w14:paraId="22A92724">
          <w:pPr>
            <w:pStyle w:val="10"/>
            <w:tabs>
              <w:tab w:val="right" w:leader="dot" w:pos="8306"/>
            </w:tabs>
          </w:pPr>
          <w:r>
            <w:fldChar w:fldCharType="begin"/>
          </w:r>
          <w:r>
            <w:instrText xml:space="preserve"> HYPERLINK \l _Toc15657 </w:instrText>
          </w:r>
          <w:r>
            <w:fldChar w:fldCharType="separate"/>
          </w:r>
          <w:r>
            <w:rPr>
              <w:rFonts w:hint="eastAsia"/>
            </w:rPr>
            <w:t xml:space="preserve">8.1 </w:t>
          </w:r>
          <w:r>
            <w:t>期末基金资产组合情况</w:t>
          </w:r>
          <w:r>
            <w:tab/>
          </w:r>
          <w:r>
            <w:fldChar w:fldCharType="begin"/>
          </w:r>
          <w:r>
            <w:instrText xml:space="preserve"> PAGEREF _Toc15657 \h </w:instrText>
          </w:r>
          <w:r>
            <w:fldChar w:fldCharType="separate"/>
          </w:r>
          <w:r>
            <w:t>51</w:t>
          </w:r>
          <w:r>
            <w:fldChar w:fldCharType="end"/>
          </w:r>
          <w:r>
            <w:fldChar w:fldCharType="end"/>
          </w:r>
        </w:p>
        <w:p w14:paraId="0E5C4B4D">
          <w:pPr>
            <w:pStyle w:val="10"/>
            <w:tabs>
              <w:tab w:val="right" w:leader="dot" w:pos="8306"/>
            </w:tabs>
          </w:pPr>
          <w:r>
            <w:fldChar w:fldCharType="begin"/>
          </w:r>
          <w:r>
            <w:instrText xml:space="preserve"> HYPERLINK \l _Toc18378 </w:instrText>
          </w:r>
          <w:r>
            <w:fldChar w:fldCharType="separate"/>
          </w:r>
          <w:r>
            <w:rPr>
              <w:rFonts w:hint="eastAsia"/>
            </w:rPr>
            <w:t xml:space="preserve">8.2 </w:t>
          </w:r>
          <w:r>
            <w:t>报告期末按行业分类的股票投资组合</w:t>
          </w:r>
          <w:r>
            <w:tab/>
          </w:r>
          <w:r>
            <w:fldChar w:fldCharType="begin"/>
          </w:r>
          <w:r>
            <w:instrText xml:space="preserve"> PAGEREF _Toc18378 \h </w:instrText>
          </w:r>
          <w:r>
            <w:fldChar w:fldCharType="separate"/>
          </w:r>
          <w:r>
            <w:t>52</w:t>
          </w:r>
          <w:r>
            <w:fldChar w:fldCharType="end"/>
          </w:r>
          <w:r>
            <w:fldChar w:fldCharType="end"/>
          </w:r>
        </w:p>
        <w:p w14:paraId="102FF260">
          <w:pPr>
            <w:pStyle w:val="10"/>
            <w:tabs>
              <w:tab w:val="right" w:leader="dot" w:pos="8306"/>
            </w:tabs>
          </w:pPr>
          <w:r>
            <w:fldChar w:fldCharType="begin"/>
          </w:r>
          <w:r>
            <w:instrText xml:space="preserve"> HYPERLINK \l _Toc12917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_Toc12917 \h </w:instrText>
          </w:r>
          <w:r>
            <w:fldChar w:fldCharType="separate"/>
          </w:r>
          <w:r>
            <w:t>53</w:t>
          </w:r>
          <w:r>
            <w:fldChar w:fldCharType="end"/>
          </w:r>
          <w:r>
            <w:fldChar w:fldCharType="end"/>
          </w:r>
        </w:p>
        <w:p w14:paraId="7B68318B">
          <w:pPr>
            <w:pStyle w:val="10"/>
            <w:tabs>
              <w:tab w:val="right" w:leader="dot" w:pos="8306"/>
            </w:tabs>
          </w:pPr>
          <w:r>
            <w:fldChar w:fldCharType="begin"/>
          </w:r>
          <w:r>
            <w:instrText xml:space="preserve"> HYPERLINK \l _Toc6778 </w:instrText>
          </w:r>
          <w:r>
            <w:fldChar w:fldCharType="separate"/>
          </w:r>
          <w:r>
            <w:rPr>
              <w:rFonts w:hint="eastAsia"/>
            </w:rPr>
            <w:t xml:space="preserve">8.4 </w:t>
          </w:r>
          <w:r>
            <w:t>报告期内股票投资组合的重大变动</w:t>
          </w:r>
          <w:r>
            <w:tab/>
          </w:r>
          <w:r>
            <w:fldChar w:fldCharType="begin"/>
          </w:r>
          <w:r>
            <w:instrText xml:space="preserve"> PAGEREF _Toc6778 \h </w:instrText>
          </w:r>
          <w:r>
            <w:fldChar w:fldCharType="separate"/>
          </w:r>
          <w:r>
            <w:t>55</w:t>
          </w:r>
          <w:r>
            <w:fldChar w:fldCharType="end"/>
          </w:r>
          <w:r>
            <w:fldChar w:fldCharType="end"/>
          </w:r>
        </w:p>
        <w:p w14:paraId="2770BE5A">
          <w:pPr>
            <w:pStyle w:val="10"/>
            <w:tabs>
              <w:tab w:val="right" w:leader="dot" w:pos="8306"/>
            </w:tabs>
          </w:pPr>
          <w:r>
            <w:fldChar w:fldCharType="begin"/>
          </w:r>
          <w:r>
            <w:instrText xml:space="preserve"> HYPERLINK \l _Toc21323 </w:instrText>
          </w:r>
          <w:r>
            <w:fldChar w:fldCharType="separate"/>
          </w:r>
          <w:r>
            <w:rPr>
              <w:rFonts w:hint="eastAsia"/>
            </w:rPr>
            <w:t xml:space="preserve">8.5 </w:t>
          </w:r>
          <w:r>
            <w:t>期末按债券品种分类的债券投资组合</w:t>
          </w:r>
          <w:r>
            <w:tab/>
          </w:r>
          <w:r>
            <w:fldChar w:fldCharType="begin"/>
          </w:r>
          <w:r>
            <w:instrText xml:space="preserve"> PAGEREF _Toc21323 \h </w:instrText>
          </w:r>
          <w:r>
            <w:fldChar w:fldCharType="separate"/>
          </w:r>
          <w:r>
            <w:t>56</w:t>
          </w:r>
          <w:r>
            <w:fldChar w:fldCharType="end"/>
          </w:r>
          <w:r>
            <w:fldChar w:fldCharType="end"/>
          </w:r>
        </w:p>
        <w:p w14:paraId="0439960F">
          <w:pPr>
            <w:pStyle w:val="10"/>
            <w:tabs>
              <w:tab w:val="right" w:leader="dot" w:pos="8306"/>
            </w:tabs>
          </w:pPr>
          <w:r>
            <w:fldChar w:fldCharType="begin"/>
          </w:r>
          <w:r>
            <w:instrText xml:space="preserve"> HYPERLINK \l _Toc23401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_Toc23401 \h </w:instrText>
          </w:r>
          <w:r>
            <w:fldChar w:fldCharType="separate"/>
          </w:r>
          <w:r>
            <w:t>57</w:t>
          </w:r>
          <w:r>
            <w:fldChar w:fldCharType="end"/>
          </w:r>
          <w:r>
            <w:fldChar w:fldCharType="end"/>
          </w:r>
        </w:p>
        <w:p w14:paraId="3F1323FB">
          <w:pPr>
            <w:pStyle w:val="10"/>
            <w:tabs>
              <w:tab w:val="right" w:leader="dot" w:pos="8306"/>
            </w:tabs>
          </w:pPr>
          <w:r>
            <w:fldChar w:fldCharType="begin"/>
          </w:r>
          <w:r>
            <w:instrText xml:space="preserve"> HYPERLINK \l _Toc23501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_Toc23501 \h </w:instrText>
          </w:r>
          <w:r>
            <w:fldChar w:fldCharType="separate"/>
          </w:r>
          <w:r>
            <w:t>57</w:t>
          </w:r>
          <w:r>
            <w:fldChar w:fldCharType="end"/>
          </w:r>
          <w:r>
            <w:fldChar w:fldCharType="end"/>
          </w:r>
        </w:p>
        <w:p w14:paraId="040A57B7">
          <w:pPr>
            <w:pStyle w:val="10"/>
            <w:tabs>
              <w:tab w:val="right" w:leader="dot" w:pos="8306"/>
            </w:tabs>
          </w:pPr>
          <w:r>
            <w:fldChar w:fldCharType="begin"/>
          </w:r>
          <w:r>
            <w:instrText xml:space="preserve"> HYPERLINK \l _Toc16157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_Toc16157 \h </w:instrText>
          </w:r>
          <w:r>
            <w:fldChar w:fldCharType="separate"/>
          </w:r>
          <w:r>
            <w:t>57</w:t>
          </w:r>
          <w:r>
            <w:fldChar w:fldCharType="end"/>
          </w:r>
          <w:r>
            <w:fldChar w:fldCharType="end"/>
          </w:r>
        </w:p>
        <w:p w14:paraId="02E0263A">
          <w:pPr>
            <w:pStyle w:val="10"/>
            <w:tabs>
              <w:tab w:val="right" w:leader="dot" w:pos="8306"/>
            </w:tabs>
          </w:pPr>
          <w:r>
            <w:fldChar w:fldCharType="begin"/>
          </w:r>
          <w:r>
            <w:instrText xml:space="preserve"> HYPERLINK \l _Toc7080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_Toc7080 \h </w:instrText>
          </w:r>
          <w:r>
            <w:fldChar w:fldCharType="separate"/>
          </w:r>
          <w:r>
            <w:t>57</w:t>
          </w:r>
          <w:r>
            <w:fldChar w:fldCharType="end"/>
          </w:r>
          <w:r>
            <w:fldChar w:fldCharType="end"/>
          </w:r>
        </w:p>
        <w:p w14:paraId="7A520DED">
          <w:pPr>
            <w:pStyle w:val="10"/>
            <w:tabs>
              <w:tab w:val="right" w:leader="dot" w:pos="8306"/>
            </w:tabs>
          </w:pPr>
          <w:r>
            <w:fldChar w:fldCharType="begin"/>
          </w:r>
          <w:r>
            <w:instrText xml:space="preserve"> HYPERLINK \l _Toc5828 </w:instrText>
          </w:r>
          <w:r>
            <w:fldChar w:fldCharType="separate"/>
          </w:r>
          <w:r>
            <w:rPr>
              <w:rFonts w:hint="eastAsia"/>
            </w:rPr>
            <w:t xml:space="preserve">8.10 </w:t>
          </w:r>
          <w:r>
            <w:t>本基金投资股指期货的投资政策</w:t>
          </w:r>
          <w:r>
            <w:tab/>
          </w:r>
          <w:r>
            <w:fldChar w:fldCharType="begin"/>
          </w:r>
          <w:r>
            <w:instrText xml:space="preserve"> PAGEREF _Toc5828 \h </w:instrText>
          </w:r>
          <w:r>
            <w:fldChar w:fldCharType="separate"/>
          </w:r>
          <w:r>
            <w:t>57</w:t>
          </w:r>
          <w:r>
            <w:fldChar w:fldCharType="end"/>
          </w:r>
          <w:r>
            <w:fldChar w:fldCharType="end"/>
          </w:r>
        </w:p>
        <w:p w14:paraId="30E850D6">
          <w:pPr>
            <w:pStyle w:val="10"/>
            <w:tabs>
              <w:tab w:val="right" w:leader="dot" w:pos="8306"/>
            </w:tabs>
          </w:pPr>
          <w:r>
            <w:fldChar w:fldCharType="begin"/>
          </w:r>
          <w:r>
            <w:instrText xml:space="preserve"> HYPERLINK \l _Toc18087 </w:instrText>
          </w:r>
          <w:r>
            <w:fldChar w:fldCharType="separate"/>
          </w:r>
          <w:r>
            <w:rPr>
              <w:rFonts w:hint="eastAsia"/>
            </w:rPr>
            <w:t xml:space="preserve">8.11 </w:t>
          </w:r>
          <w:r>
            <w:t>报告期末本基金投资的国债期货交易情况说明</w:t>
          </w:r>
          <w:r>
            <w:tab/>
          </w:r>
          <w:r>
            <w:fldChar w:fldCharType="begin"/>
          </w:r>
          <w:r>
            <w:instrText xml:space="preserve"> PAGEREF _Toc18087 \h </w:instrText>
          </w:r>
          <w:r>
            <w:fldChar w:fldCharType="separate"/>
          </w:r>
          <w:r>
            <w:t>57</w:t>
          </w:r>
          <w:r>
            <w:fldChar w:fldCharType="end"/>
          </w:r>
          <w:r>
            <w:fldChar w:fldCharType="end"/>
          </w:r>
        </w:p>
        <w:p w14:paraId="1707B8E6">
          <w:pPr>
            <w:pStyle w:val="10"/>
            <w:tabs>
              <w:tab w:val="right" w:leader="dot" w:pos="8306"/>
            </w:tabs>
          </w:pPr>
          <w:r>
            <w:fldChar w:fldCharType="begin"/>
          </w:r>
          <w:r>
            <w:instrText xml:space="preserve"> HYPERLINK \l _Toc6413 </w:instrText>
          </w:r>
          <w:r>
            <w:fldChar w:fldCharType="separate"/>
          </w:r>
          <w:r>
            <w:rPr>
              <w:rFonts w:hint="eastAsia"/>
            </w:rPr>
            <w:t xml:space="preserve">8.12 </w:t>
          </w:r>
          <w:r>
            <w:t>投资组合报告附注</w:t>
          </w:r>
          <w:r>
            <w:tab/>
          </w:r>
          <w:r>
            <w:fldChar w:fldCharType="begin"/>
          </w:r>
          <w:r>
            <w:instrText xml:space="preserve"> PAGEREF _Toc6413 \h </w:instrText>
          </w:r>
          <w:r>
            <w:fldChar w:fldCharType="separate"/>
          </w:r>
          <w:r>
            <w:t>58</w:t>
          </w:r>
          <w:r>
            <w:fldChar w:fldCharType="end"/>
          </w:r>
          <w:r>
            <w:fldChar w:fldCharType="end"/>
          </w:r>
        </w:p>
        <w:p w14:paraId="62C6610F">
          <w:pPr>
            <w:pStyle w:val="8"/>
            <w:tabs>
              <w:tab w:val="right" w:leader="dot" w:pos="8306"/>
            </w:tabs>
          </w:pPr>
          <w:r>
            <w:fldChar w:fldCharType="begin"/>
          </w:r>
          <w:r>
            <w:instrText xml:space="preserve"> HYPERLINK \l _Toc27293 </w:instrText>
          </w:r>
          <w:r>
            <w:fldChar w:fldCharType="separate"/>
          </w:r>
          <w:r>
            <w:rPr>
              <w:rFonts w:hint="eastAsia"/>
            </w:rPr>
            <w:t xml:space="preserve">§9 </w:t>
          </w:r>
          <w:r>
            <w:t>基金份额持有人信息</w:t>
          </w:r>
          <w:r>
            <w:tab/>
          </w:r>
          <w:r>
            <w:fldChar w:fldCharType="begin"/>
          </w:r>
          <w:r>
            <w:instrText xml:space="preserve"> PAGEREF _Toc27293 \h </w:instrText>
          </w:r>
          <w:r>
            <w:fldChar w:fldCharType="separate"/>
          </w:r>
          <w:r>
            <w:t>58</w:t>
          </w:r>
          <w:r>
            <w:fldChar w:fldCharType="end"/>
          </w:r>
          <w:r>
            <w:fldChar w:fldCharType="end"/>
          </w:r>
        </w:p>
        <w:p w14:paraId="6B86B3DD">
          <w:pPr>
            <w:pStyle w:val="10"/>
            <w:tabs>
              <w:tab w:val="right" w:leader="dot" w:pos="8306"/>
            </w:tabs>
          </w:pPr>
          <w:r>
            <w:fldChar w:fldCharType="begin"/>
          </w:r>
          <w:r>
            <w:instrText xml:space="preserve"> HYPERLINK \l _Toc3796 </w:instrText>
          </w:r>
          <w:r>
            <w:fldChar w:fldCharType="separate"/>
          </w:r>
          <w:r>
            <w:rPr>
              <w:rFonts w:hint="eastAsia"/>
            </w:rPr>
            <w:t xml:space="preserve">9.1 </w:t>
          </w:r>
          <w:r>
            <w:t>期末基金份额持有人户数及持有人结构</w:t>
          </w:r>
          <w:r>
            <w:tab/>
          </w:r>
          <w:r>
            <w:fldChar w:fldCharType="begin"/>
          </w:r>
          <w:r>
            <w:instrText xml:space="preserve"> PAGEREF _Toc3796 \h </w:instrText>
          </w:r>
          <w:r>
            <w:fldChar w:fldCharType="separate"/>
          </w:r>
          <w:r>
            <w:t>59</w:t>
          </w:r>
          <w:r>
            <w:fldChar w:fldCharType="end"/>
          </w:r>
          <w:r>
            <w:fldChar w:fldCharType="end"/>
          </w:r>
        </w:p>
        <w:p w14:paraId="57F609FD">
          <w:pPr>
            <w:pStyle w:val="10"/>
            <w:tabs>
              <w:tab w:val="right" w:leader="dot" w:pos="8306"/>
            </w:tabs>
          </w:pPr>
          <w:r>
            <w:fldChar w:fldCharType="begin"/>
          </w:r>
          <w:r>
            <w:instrText xml:space="preserve"> HYPERLINK \l _Toc15850 </w:instrText>
          </w:r>
          <w:r>
            <w:fldChar w:fldCharType="separate"/>
          </w:r>
          <w:r>
            <w:rPr>
              <w:rFonts w:hint="eastAsia"/>
            </w:rPr>
            <w:t xml:space="preserve">9.2 </w:t>
          </w:r>
          <w:r>
            <w:t>期末基金管理人的从业人员持有本基金的情况</w:t>
          </w:r>
          <w:r>
            <w:tab/>
          </w:r>
          <w:r>
            <w:fldChar w:fldCharType="begin"/>
          </w:r>
          <w:r>
            <w:instrText xml:space="preserve"> PAGEREF _Toc15850 \h </w:instrText>
          </w:r>
          <w:r>
            <w:fldChar w:fldCharType="separate"/>
          </w:r>
          <w:r>
            <w:t>59</w:t>
          </w:r>
          <w:r>
            <w:fldChar w:fldCharType="end"/>
          </w:r>
          <w:r>
            <w:fldChar w:fldCharType="end"/>
          </w:r>
        </w:p>
        <w:p w14:paraId="39FA1697">
          <w:pPr>
            <w:pStyle w:val="10"/>
            <w:tabs>
              <w:tab w:val="right" w:leader="dot" w:pos="8306"/>
            </w:tabs>
          </w:pPr>
          <w:r>
            <w:fldChar w:fldCharType="begin"/>
          </w:r>
          <w:r>
            <w:instrText xml:space="preserve"> HYPERLINK \l _Toc27173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_Toc27173 \h </w:instrText>
          </w:r>
          <w:r>
            <w:fldChar w:fldCharType="separate"/>
          </w:r>
          <w:r>
            <w:t>59</w:t>
          </w:r>
          <w:r>
            <w:fldChar w:fldCharType="end"/>
          </w:r>
          <w:r>
            <w:fldChar w:fldCharType="end"/>
          </w:r>
        </w:p>
        <w:p w14:paraId="465147F0">
          <w:pPr>
            <w:pStyle w:val="8"/>
            <w:tabs>
              <w:tab w:val="right" w:leader="dot" w:pos="8306"/>
            </w:tabs>
          </w:pPr>
          <w:r>
            <w:fldChar w:fldCharType="begin"/>
          </w:r>
          <w:r>
            <w:instrText xml:space="preserve"> HYPERLINK \l _Toc21228 </w:instrText>
          </w:r>
          <w:r>
            <w:fldChar w:fldCharType="separate"/>
          </w:r>
          <w:r>
            <w:rPr>
              <w:rFonts w:hint="eastAsia"/>
            </w:rPr>
            <w:t xml:space="preserve">§10 </w:t>
          </w:r>
          <w:r>
            <w:t>开放式基金份额变动</w:t>
          </w:r>
          <w:r>
            <w:tab/>
          </w:r>
          <w:r>
            <w:fldChar w:fldCharType="begin"/>
          </w:r>
          <w:r>
            <w:instrText xml:space="preserve"> PAGEREF _Toc21228 \h </w:instrText>
          </w:r>
          <w:r>
            <w:fldChar w:fldCharType="separate"/>
          </w:r>
          <w:r>
            <w:t>60</w:t>
          </w:r>
          <w:r>
            <w:fldChar w:fldCharType="end"/>
          </w:r>
          <w:r>
            <w:fldChar w:fldCharType="end"/>
          </w:r>
        </w:p>
        <w:p w14:paraId="559D9758">
          <w:pPr>
            <w:pStyle w:val="8"/>
            <w:tabs>
              <w:tab w:val="right" w:leader="dot" w:pos="8306"/>
            </w:tabs>
          </w:pPr>
          <w:r>
            <w:fldChar w:fldCharType="begin"/>
          </w:r>
          <w:r>
            <w:instrText xml:space="preserve"> HYPERLINK \l _Toc16994 </w:instrText>
          </w:r>
          <w:r>
            <w:fldChar w:fldCharType="separate"/>
          </w:r>
          <w:r>
            <w:rPr>
              <w:rFonts w:hint="eastAsia"/>
            </w:rPr>
            <w:t xml:space="preserve">§11 </w:t>
          </w:r>
          <w:r>
            <w:t>重大事件揭示</w:t>
          </w:r>
          <w:r>
            <w:tab/>
          </w:r>
          <w:r>
            <w:fldChar w:fldCharType="begin"/>
          </w:r>
          <w:r>
            <w:instrText xml:space="preserve"> PAGEREF _Toc16994 \h </w:instrText>
          </w:r>
          <w:r>
            <w:fldChar w:fldCharType="separate"/>
          </w:r>
          <w:r>
            <w:t>60</w:t>
          </w:r>
          <w:r>
            <w:fldChar w:fldCharType="end"/>
          </w:r>
          <w:r>
            <w:fldChar w:fldCharType="end"/>
          </w:r>
        </w:p>
        <w:p w14:paraId="191B8DEB">
          <w:pPr>
            <w:pStyle w:val="10"/>
            <w:tabs>
              <w:tab w:val="right" w:leader="dot" w:pos="8306"/>
            </w:tabs>
          </w:pPr>
          <w:r>
            <w:fldChar w:fldCharType="begin"/>
          </w:r>
          <w:r>
            <w:instrText xml:space="preserve"> HYPERLINK \l _Toc24591 </w:instrText>
          </w:r>
          <w:r>
            <w:fldChar w:fldCharType="separate"/>
          </w:r>
          <w:r>
            <w:rPr>
              <w:rFonts w:hint="eastAsia"/>
            </w:rPr>
            <w:t xml:space="preserve">11.1 </w:t>
          </w:r>
          <w:r>
            <w:t>基金份额持有人大会决议</w:t>
          </w:r>
          <w:r>
            <w:tab/>
          </w:r>
          <w:r>
            <w:fldChar w:fldCharType="begin"/>
          </w:r>
          <w:r>
            <w:instrText xml:space="preserve"> PAGEREF _Toc24591 \h </w:instrText>
          </w:r>
          <w:r>
            <w:fldChar w:fldCharType="separate"/>
          </w:r>
          <w:r>
            <w:t>60</w:t>
          </w:r>
          <w:r>
            <w:fldChar w:fldCharType="end"/>
          </w:r>
          <w:r>
            <w:fldChar w:fldCharType="end"/>
          </w:r>
        </w:p>
        <w:p w14:paraId="50647D43">
          <w:pPr>
            <w:pStyle w:val="10"/>
            <w:tabs>
              <w:tab w:val="right" w:leader="dot" w:pos="8306"/>
            </w:tabs>
          </w:pPr>
          <w:r>
            <w:fldChar w:fldCharType="begin"/>
          </w:r>
          <w:r>
            <w:instrText xml:space="preserve"> HYPERLINK \l _Toc18064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_Toc18064 \h </w:instrText>
          </w:r>
          <w:r>
            <w:fldChar w:fldCharType="separate"/>
          </w:r>
          <w:r>
            <w:t>60</w:t>
          </w:r>
          <w:r>
            <w:fldChar w:fldCharType="end"/>
          </w:r>
          <w:r>
            <w:fldChar w:fldCharType="end"/>
          </w:r>
        </w:p>
        <w:p w14:paraId="59D9DF2A">
          <w:pPr>
            <w:pStyle w:val="10"/>
            <w:tabs>
              <w:tab w:val="right" w:leader="dot" w:pos="8306"/>
            </w:tabs>
          </w:pPr>
          <w:r>
            <w:fldChar w:fldCharType="begin"/>
          </w:r>
          <w:r>
            <w:instrText xml:space="preserve"> HYPERLINK \l _Toc2402 </w:instrText>
          </w:r>
          <w:r>
            <w:fldChar w:fldCharType="separate"/>
          </w:r>
          <w:r>
            <w:rPr>
              <w:rFonts w:hint="eastAsia"/>
            </w:rPr>
            <w:t xml:space="preserve">11.3 </w:t>
          </w:r>
          <w:r>
            <w:t>涉及基金管理人、基金财产、基金托管业务的诉讼</w:t>
          </w:r>
          <w:r>
            <w:tab/>
          </w:r>
          <w:r>
            <w:fldChar w:fldCharType="begin"/>
          </w:r>
          <w:r>
            <w:instrText xml:space="preserve"> PAGEREF _Toc2402 \h </w:instrText>
          </w:r>
          <w:r>
            <w:fldChar w:fldCharType="separate"/>
          </w:r>
          <w:r>
            <w:t>60</w:t>
          </w:r>
          <w:r>
            <w:fldChar w:fldCharType="end"/>
          </w:r>
          <w:r>
            <w:fldChar w:fldCharType="end"/>
          </w:r>
        </w:p>
        <w:p w14:paraId="0B4DC34F">
          <w:pPr>
            <w:pStyle w:val="10"/>
            <w:tabs>
              <w:tab w:val="right" w:leader="dot" w:pos="8306"/>
            </w:tabs>
          </w:pPr>
          <w:r>
            <w:fldChar w:fldCharType="begin"/>
          </w:r>
          <w:r>
            <w:instrText xml:space="preserve"> HYPERLINK \l _Toc32538 </w:instrText>
          </w:r>
          <w:r>
            <w:fldChar w:fldCharType="separate"/>
          </w:r>
          <w:r>
            <w:rPr>
              <w:rFonts w:hint="eastAsia"/>
            </w:rPr>
            <w:t xml:space="preserve">11.4 </w:t>
          </w:r>
          <w:r>
            <w:t>基金投资策略的改变</w:t>
          </w:r>
          <w:r>
            <w:tab/>
          </w:r>
          <w:r>
            <w:fldChar w:fldCharType="begin"/>
          </w:r>
          <w:r>
            <w:instrText xml:space="preserve"> PAGEREF _Toc32538 \h </w:instrText>
          </w:r>
          <w:r>
            <w:fldChar w:fldCharType="separate"/>
          </w:r>
          <w:r>
            <w:t>60</w:t>
          </w:r>
          <w:r>
            <w:fldChar w:fldCharType="end"/>
          </w:r>
          <w:r>
            <w:fldChar w:fldCharType="end"/>
          </w:r>
        </w:p>
        <w:p w14:paraId="331F7537">
          <w:pPr>
            <w:pStyle w:val="10"/>
            <w:tabs>
              <w:tab w:val="right" w:leader="dot" w:pos="8306"/>
            </w:tabs>
          </w:pPr>
          <w:r>
            <w:fldChar w:fldCharType="begin"/>
          </w:r>
          <w:r>
            <w:instrText xml:space="preserve"> HYPERLINK \l _Toc16349 </w:instrText>
          </w:r>
          <w:r>
            <w:fldChar w:fldCharType="separate"/>
          </w:r>
          <w:r>
            <w:rPr>
              <w:rFonts w:hint="eastAsia"/>
            </w:rPr>
            <w:t xml:space="preserve">11.5 </w:t>
          </w:r>
          <w:r>
            <w:t>为基金进行审计的会计师事务所情况</w:t>
          </w:r>
          <w:r>
            <w:tab/>
          </w:r>
          <w:r>
            <w:fldChar w:fldCharType="begin"/>
          </w:r>
          <w:r>
            <w:instrText xml:space="preserve"> PAGEREF _Toc16349 \h </w:instrText>
          </w:r>
          <w:r>
            <w:fldChar w:fldCharType="separate"/>
          </w:r>
          <w:r>
            <w:t>60</w:t>
          </w:r>
          <w:r>
            <w:fldChar w:fldCharType="end"/>
          </w:r>
          <w:r>
            <w:fldChar w:fldCharType="end"/>
          </w:r>
        </w:p>
        <w:p w14:paraId="16F3BC2D">
          <w:pPr>
            <w:pStyle w:val="10"/>
            <w:tabs>
              <w:tab w:val="right" w:leader="dot" w:pos="8306"/>
            </w:tabs>
          </w:pPr>
          <w:r>
            <w:fldChar w:fldCharType="begin"/>
          </w:r>
          <w:r>
            <w:instrText xml:space="preserve"> HYPERLINK \l _Toc17026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_Toc17026 \h </w:instrText>
          </w:r>
          <w:r>
            <w:fldChar w:fldCharType="separate"/>
          </w:r>
          <w:r>
            <w:t>61</w:t>
          </w:r>
          <w:r>
            <w:fldChar w:fldCharType="end"/>
          </w:r>
          <w:r>
            <w:fldChar w:fldCharType="end"/>
          </w:r>
        </w:p>
        <w:p w14:paraId="7667E2A0">
          <w:pPr>
            <w:pStyle w:val="10"/>
            <w:tabs>
              <w:tab w:val="right" w:leader="dot" w:pos="8306"/>
            </w:tabs>
          </w:pPr>
          <w:r>
            <w:fldChar w:fldCharType="begin"/>
          </w:r>
          <w:r>
            <w:instrText xml:space="preserve"> HYPERLINK \l _Toc11191 </w:instrText>
          </w:r>
          <w:r>
            <w:fldChar w:fldCharType="separate"/>
          </w:r>
          <w:r>
            <w:rPr>
              <w:rFonts w:hint="eastAsia"/>
            </w:rPr>
            <w:t xml:space="preserve">11.7 </w:t>
          </w:r>
          <w:r>
            <w:t>基金租用证券公司交易单元的有关情况</w:t>
          </w:r>
          <w:r>
            <w:tab/>
          </w:r>
          <w:r>
            <w:fldChar w:fldCharType="begin"/>
          </w:r>
          <w:r>
            <w:instrText xml:space="preserve"> PAGEREF _Toc11191 \h </w:instrText>
          </w:r>
          <w:r>
            <w:fldChar w:fldCharType="separate"/>
          </w:r>
          <w:r>
            <w:t>62</w:t>
          </w:r>
          <w:r>
            <w:fldChar w:fldCharType="end"/>
          </w:r>
          <w:r>
            <w:fldChar w:fldCharType="end"/>
          </w:r>
        </w:p>
        <w:p w14:paraId="60B86BD9">
          <w:pPr>
            <w:pStyle w:val="10"/>
            <w:tabs>
              <w:tab w:val="right" w:leader="dot" w:pos="8306"/>
            </w:tabs>
          </w:pPr>
          <w:r>
            <w:fldChar w:fldCharType="begin"/>
          </w:r>
          <w:r>
            <w:instrText xml:space="preserve"> HYPERLINK \l _Toc7393 </w:instrText>
          </w:r>
          <w:r>
            <w:fldChar w:fldCharType="separate"/>
          </w:r>
          <w:r>
            <w:rPr>
              <w:rFonts w:hint="eastAsia"/>
            </w:rPr>
            <w:t xml:space="preserve">11.8 </w:t>
          </w:r>
          <w:r>
            <w:t>其他重大事件</w:t>
          </w:r>
          <w:r>
            <w:tab/>
          </w:r>
          <w:r>
            <w:fldChar w:fldCharType="begin"/>
          </w:r>
          <w:r>
            <w:instrText xml:space="preserve"> PAGEREF _Toc7393 \h </w:instrText>
          </w:r>
          <w:r>
            <w:fldChar w:fldCharType="separate"/>
          </w:r>
          <w:r>
            <w:t>63</w:t>
          </w:r>
          <w:r>
            <w:fldChar w:fldCharType="end"/>
          </w:r>
          <w:r>
            <w:fldChar w:fldCharType="end"/>
          </w:r>
        </w:p>
        <w:p w14:paraId="6D3AF31F">
          <w:pPr>
            <w:pStyle w:val="8"/>
            <w:tabs>
              <w:tab w:val="right" w:leader="dot" w:pos="8306"/>
            </w:tabs>
          </w:pPr>
          <w:r>
            <w:fldChar w:fldCharType="begin"/>
          </w:r>
          <w:r>
            <w:instrText xml:space="preserve"> HYPERLINK \l _Toc631 </w:instrText>
          </w:r>
          <w:r>
            <w:fldChar w:fldCharType="separate"/>
          </w:r>
          <w:r>
            <w:rPr>
              <w:rFonts w:hint="eastAsia"/>
            </w:rPr>
            <w:t xml:space="preserve">§12 </w:t>
          </w:r>
          <w:r>
            <w:t>影响投资者决策的其他重要信息</w:t>
          </w:r>
          <w:r>
            <w:tab/>
          </w:r>
          <w:r>
            <w:fldChar w:fldCharType="begin"/>
          </w:r>
          <w:r>
            <w:instrText xml:space="preserve"> PAGEREF _Toc631 \h </w:instrText>
          </w:r>
          <w:r>
            <w:fldChar w:fldCharType="separate"/>
          </w:r>
          <w:r>
            <w:t>63</w:t>
          </w:r>
          <w:r>
            <w:fldChar w:fldCharType="end"/>
          </w:r>
          <w:r>
            <w:fldChar w:fldCharType="end"/>
          </w:r>
        </w:p>
        <w:p w14:paraId="56E97133">
          <w:pPr>
            <w:pStyle w:val="10"/>
            <w:tabs>
              <w:tab w:val="right" w:leader="dot" w:pos="8306"/>
            </w:tabs>
          </w:pPr>
          <w:r>
            <w:fldChar w:fldCharType="begin"/>
          </w:r>
          <w:r>
            <w:instrText xml:space="preserve"> HYPERLINK \l _Toc10277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_Toc10277 \h </w:instrText>
          </w:r>
          <w:r>
            <w:fldChar w:fldCharType="separate"/>
          </w:r>
          <w:r>
            <w:t>63</w:t>
          </w:r>
          <w:r>
            <w:fldChar w:fldCharType="end"/>
          </w:r>
          <w:r>
            <w:fldChar w:fldCharType="end"/>
          </w:r>
        </w:p>
        <w:p w14:paraId="113975FE">
          <w:pPr>
            <w:pStyle w:val="10"/>
            <w:tabs>
              <w:tab w:val="right" w:leader="dot" w:pos="8306"/>
            </w:tabs>
          </w:pPr>
          <w:r>
            <w:fldChar w:fldCharType="begin"/>
          </w:r>
          <w:r>
            <w:instrText xml:space="preserve"> HYPERLINK \l _Toc28341 </w:instrText>
          </w:r>
          <w:r>
            <w:fldChar w:fldCharType="separate"/>
          </w:r>
          <w:r>
            <w:rPr>
              <w:rFonts w:hint="eastAsia"/>
            </w:rPr>
            <w:t xml:space="preserve">12.2 </w:t>
          </w:r>
          <w:r>
            <w:t>影响投资者决策的其他重要信息</w:t>
          </w:r>
          <w:r>
            <w:tab/>
          </w:r>
          <w:r>
            <w:fldChar w:fldCharType="begin"/>
          </w:r>
          <w:r>
            <w:instrText xml:space="preserve"> PAGEREF _Toc28341 \h </w:instrText>
          </w:r>
          <w:r>
            <w:fldChar w:fldCharType="separate"/>
          </w:r>
          <w:r>
            <w:t>64</w:t>
          </w:r>
          <w:r>
            <w:fldChar w:fldCharType="end"/>
          </w:r>
          <w:r>
            <w:fldChar w:fldCharType="end"/>
          </w:r>
        </w:p>
        <w:p w14:paraId="08484DCD">
          <w:pPr>
            <w:pStyle w:val="8"/>
            <w:tabs>
              <w:tab w:val="right" w:leader="dot" w:pos="8306"/>
            </w:tabs>
          </w:pPr>
          <w:r>
            <w:fldChar w:fldCharType="begin"/>
          </w:r>
          <w:r>
            <w:instrText xml:space="preserve"> HYPERLINK \l _Toc872 </w:instrText>
          </w:r>
          <w:r>
            <w:fldChar w:fldCharType="separate"/>
          </w:r>
          <w:r>
            <w:rPr>
              <w:rFonts w:hint="eastAsia"/>
            </w:rPr>
            <w:t xml:space="preserve">§13 </w:t>
          </w:r>
          <w:r>
            <w:t>备查文件目录</w:t>
          </w:r>
          <w:r>
            <w:tab/>
          </w:r>
          <w:r>
            <w:fldChar w:fldCharType="begin"/>
          </w:r>
          <w:r>
            <w:instrText xml:space="preserve"> PAGEREF _Toc872 \h </w:instrText>
          </w:r>
          <w:r>
            <w:fldChar w:fldCharType="separate"/>
          </w:r>
          <w:r>
            <w:t>64</w:t>
          </w:r>
          <w:r>
            <w:fldChar w:fldCharType="end"/>
          </w:r>
          <w:r>
            <w:fldChar w:fldCharType="end"/>
          </w:r>
        </w:p>
        <w:p w14:paraId="53F3A567">
          <w:pPr>
            <w:pStyle w:val="10"/>
            <w:tabs>
              <w:tab w:val="right" w:leader="dot" w:pos="8306"/>
            </w:tabs>
          </w:pPr>
          <w:r>
            <w:fldChar w:fldCharType="begin"/>
          </w:r>
          <w:r>
            <w:instrText xml:space="preserve"> HYPERLINK \l _Toc7833 </w:instrText>
          </w:r>
          <w:r>
            <w:fldChar w:fldCharType="separate"/>
          </w:r>
          <w:r>
            <w:rPr>
              <w:rFonts w:hint="eastAsia"/>
            </w:rPr>
            <w:t xml:space="preserve">13.1 </w:t>
          </w:r>
          <w:r>
            <w:t>备查文件目录</w:t>
          </w:r>
          <w:r>
            <w:tab/>
          </w:r>
          <w:r>
            <w:fldChar w:fldCharType="begin"/>
          </w:r>
          <w:r>
            <w:instrText xml:space="preserve"> PAGEREF _Toc7833 \h </w:instrText>
          </w:r>
          <w:r>
            <w:fldChar w:fldCharType="separate"/>
          </w:r>
          <w:r>
            <w:t>64</w:t>
          </w:r>
          <w:r>
            <w:fldChar w:fldCharType="end"/>
          </w:r>
          <w:r>
            <w:fldChar w:fldCharType="end"/>
          </w:r>
        </w:p>
        <w:p w14:paraId="37B07C0A">
          <w:pPr>
            <w:pStyle w:val="10"/>
            <w:tabs>
              <w:tab w:val="right" w:leader="dot" w:pos="8306"/>
            </w:tabs>
          </w:pPr>
          <w:r>
            <w:fldChar w:fldCharType="begin"/>
          </w:r>
          <w:r>
            <w:instrText xml:space="preserve"> HYPERLINK \l _Toc18903 </w:instrText>
          </w:r>
          <w:r>
            <w:fldChar w:fldCharType="separate"/>
          </w:r>
          <w:r>
            <w:rPr>
              <w:rFonts w:hint="eastAsia"/>
            </w:rPr>
            <w:t xml:space="preserve">13.2 </w:t>
          </w:r>
          <w:r>
            <w:t>存放地点</w:t>
          </w:r>
          <w:r>
            <w:tab/>
          </w:r>
          <w:r>
            <w:fldChar w:fldCharType="begin"/>
          </w:r>
          <w:r>
            <w:instrText xml:space="preserve"> PAGEREF _Toc18903 \h </w:instrText>
          </w:r>
          <w:r>
            <w:fldChar w:fldCharType="separate"/>
          </w:r>
          <w:r>
            <w:t>64</w:t>
          </w:r>
          <w:r>
            <w:fldChar w:fldCharType="end"/>
          </w:r>
          <w:r>
            <w:fldChar w:fldCharType="end"/>
          </w:r>
        </w:p>
        <w:p w14:paraId="0D852A5D">
          <w:pPr>
            <w:pStyle w:val="10"/>
            <w:tabs>
              <w:tab w:val="right" w:leader="dot" w:pos="8306"/>
            </w:tabs>
          </w:pPr>
          <w:r>
            <w:fldChar w:fldCharType="begin"/>
          </w:r>
          <w:r>
            <w:instrText xml:space="preserve"> HYPERLINK \l _Toc30620 </w:instrText>
          </w:r>
          <w:r>
            <w:fldChar w:fldCharType="separate"/>
          </w:r>
          <w:r>
            <w:rPr>
              <w:rFonts w:hint="eastAsia"/>
            </w:rPr>
            <w:t xml:space="preserve">13.3 </w:t>
          </w:r>
          <w:r>
            <w:t>查阅方式</w:t>
          </w:r>
          <w:r>
            <w:tab/>
          </w:r>
          <w:r>
            <w:fldChar w:fldCharType="begin"/>
          </w:r>
          <w:r>
            <w:instrText xml:space="preserve"> PAGEREF _Toc30620 \h </w:instrText>
          </w:r>
          <w:r>
            <w:fldChar w:fldCharType="separate"/>
          </w:r>
          <w:r>
            <w:t>64</w:t>
          </w:r>
          <w:r>
            <w:fldChar w:fldCharType="end"/>
          </w:r>
          <w:r>
            <w:fldChar w:fldCharType="end"/>
          </w:r>
        </w:p>
        <w:p w14:paraId="52DA21B4">
          <w:r>
            <w:fldChar w:fldCharType="end"/>
          </w:r>
        </w:p>
      </w:sdtContent>
    </w:sdt>
    <w:p w14:paraId="1E5F9DF8">
      <w:pPr>
        <w:pStyle w:val="26"/>
        <w:pageBreakBefore/>
      </w:pPr>
      <w:bookmarkStart w:id="5" w:name="_Toc9613"/>
      <w:r>
        <w:t>基金简介</w:t>
      </w:r>
      <w:bookmarkEnd w:id="5"/>
    </w:p>
    <w:p w14:paraId="38CA55DF">
      <w:pPr>
        <w:pStyle w:val="23"/>
      </w:pPr>
      <w:bookmarkStart w:id="6" w:name="_Toc1276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33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05B51">
            <w:r>
              <w:rPr>
                <w:rFonts w:hint="eastAsia"/>
              </w:rPr>
              <w:t>基金名称</w:t>
            </w:r>
          </w:p>
        </w:tc>
        <w:tc>
          <w:tcPr>
            <w:tcW w:w="2768" w:type="dxa"/>
            <w:gridSpan w:val="2"/>
            <w:vAlign w:val="center"/>
          </w:tcPr>
          <w:p w14:paraId="0C62B540">
            <w:r>
              <w:rPr>
                <w:rFonts w:hint="eastAsia"/>
              </w:rPr>
              <w:t>南方尊享稳健增利债券型证券投资基金</w:t>
            </w:r>
          </w:p>
        </w:tc>
      </w:tr>
      <w:tr w14:paraId="772B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C05DF">
            <w:r>
              <w:rPr>
                <w:rFonts w:hint="eastAsia"/>
              </w:rPr>
              <w:t>基金简称</w:t>
            </w:r>
          </w:p>
        </w:tc>
        <w:tc>
          <w:tcPr>
            <w:tcW w:w="2768" w:type="dxa"/>
            <w:gridSpan w:val="2"/>
            <w:vAlign w:val="center"/>
          </w:tcPr>
          <w:p w14:paraId="636F4E66">
            <w:r>
              <w:rPr>
                <w:rFonts w:hint="eastAsia"/>
              </w:rPr>
              <w:t>南方尊享稳健增利债券</w:t>
            </w:r>
          </w:p>
        </w:tc>
      </w:tr>
      <w:tr w14:paraId="3DE7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793AE">
            <w:r>
              <w:rPr>
                <w:rFonts w:hint="eastAsia"/>
              </w:rPr>
              <w:t>基金主代码</w:t>
            </w:r>
          </w:p>
        </w:tc>
        <w:tc>
          <w:tcPr>
            <w:tcW w:w="2768" w:type="dxa"/>
            <w:gridSpan w:val="2"/>
            <w:vAlign w:val="center"/>
          </w:tcPr>
          <w:p w14:paraId="4935CEC6">
            <w:r>
              <w:rPr>
                <w:rFonts w:hint="eastAsia"/>
              </w:rPr>
              <w:t>020933</w:t>
            </w:r>
          </w:p>
        </w:tc>
      </w:tr>
      <w:tr w14:paraId="5EFF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A04FF">
            <w:r>
              <w:rPr>
                <w:rFonts w:hint="eastAsia"/>
              </w:rPr>
              <w:t>交易代码</w:t>
            </w:r>
          </w:p>
        </w:tc>
        <w:tc>
          <w:tcPr>
            <w:tcW w:w="2768" w:type="dxa"/>
            <w:gridSpan w:val="2"/>
            <w:vAlign w:val="center"/>
          </w:tcPr>
          <w:p w14:paraId="6509A814">
            <w:r>
              <w:rPr>
                <w:rFonts w:hint="eastAsia"/>
              </w:rPr>
              <w:t>020933</w:t>
            </w:r>
          </w:p>
        </w:tc>
      </w:tr>
      <w:tr w14:paraId="169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82C98">
            <w:r>
              <w:rPr>
                <w:rFonts w:hint="eastAsia"/>
              </w:rPr>
              <w:t>基金运作方式</w:t>
            </w:r>
          </w:p>
        </w:tc>
        <w:tc>
          <w:tcPr>
            <w:tcW w:w="2768" w:type="dxa"/>
            <w:gridSpan w:val="2"/>
            <w:vAlign w:val="center"/>
          </w:tcPr>
          <w:p w14:paraId="34C331C5">
            <w:r>
              <w:rPr>
                <w:rFonts w:hint="eastAsia"/>
              </w:rPr>
              <w:t>契约型开放式</w:t>
            </w:r>
          </w:p>
        </w:tc>
      </w:tr>
      <w:tr w14:paraId="680D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48814">
            <w:r>
              <w:rPr>
                <w:rFonts w:hint="eastAsia"/>
              </w:rPr>
              <w:t>基金合同生效日</w:t>
            </w:r>
          </w:p>
        </w:tc>
        <w:tc>
          <w:tcPr>
            <w:tcW w:w="2768" w:type="dxa"/>
            <w:gridSpan w:val="2"/>
            <w:vAlign w:val="center"/>
          </w:tcPr>
          <w:p w14:paraId="4CCE6FE1">
            <w:r>
              <w:rPr>
                <w:rFonts w:hint="eastAsia"/>
              </w:rPr>
              <w:t>2024年7月18日</w:t>
            </w:r>
          </w:p>
        </w:tc>
      </w:tr>
      <w:tr w14:paraId="6996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B6125">
            <w:r>
              <w:rPr>
                <w:rFonts w:hint="eastAsia"/>
              </w:rPr>
              <w:t>基金管理人</w:t>
            </w:r>
          </w:p>
        </w:tc>
        <w:tc>
          <w:tcPr>
            <w:tcW w:w="2768" w:type="dxa"/>
            <w:gridSpan w:val="2"/>
            <w:vAlign w:val="center"/>
          </w:tcPr>
          <w:p w14:paraId="4E4CA93B">
            <w:r>
              <w:rPr>
                <w:rFonts w:hint="eastAsia"/>
              </w:rPr>
              <w:t>南方基金管理股份有限公司</w:t>
            </w:r>
          </w:p>
        </w:tc>
      </w:tr>
      <w:tr w14:paraId="34B9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46D05">
            <w:r>
              <w:rPr>
                <w:rFonts w:hint="eastAsia"/>
              </w:rPr>
              <w:t>基金托管人</w:t>
            </w:r>
          </w:p>
        </w:tc>
        <w:tc>
          <w:tcPr>
            <w:tcW w:w="2768" w:type="dxa"/>
            <w:gridSpan w:val="2"/>
            <w:vAlign w:val="center"/>
          </w:tcPr>
          <w:p w14:paraId="607822ED">
            <w:r>
              <w:rPr>
                <w:rFonts w:hint="eastAsia"/>
              </w:rPr>
              <w:t>广发银行股份有限公司</w:t>
            </w:r>
          </w:p>
        </w:tc>
      </w:tr>
      <w:tr w14:paraId="2C07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58164">
            <w:r>
              <w:rPr>
                <w:rFonts w:hint="eastAsia"/>
              </w:rPr>
              <w:t>报告期末基金份额总额</w:t>
            </w:r>
          </w:p>
        </w:tc>
        <w:tc>
          <w:tcPr>
            <w:tcW w:w="2768" w:type="dxa"/>
            <w:gridSpan w:val="2"/>
            <w:vAlign w:val="center"/>
          </w:tcPr>
          <w:p w14:paraId="74298A66">
            <w:r>
              <w:rPr>
                <w:rFonts w:hint="eastAsia"/>
              </w:rPr>
              <w:t>43,563,298.41份</w:t>
            </w:r>
          </w:p>
        </w:tc>
      </w:tr>
      <w:tr w14:paraId="7FDB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4C2C0">
            <w:r>
              <w:rPr>
                <w:rFonts w:hint="eastAsia"/>
              </w:rPr>
              <w:t>基金合同存续期</w:t>
            </w:r>
          </w:p>
        </w:tc>
        <w:tc>
          <w:tcPr>
            <w:tcW w:w="2768" w:type="dxa"/>
            <w:gridSpan w:val="2"/>
            <w:vAlign w:val="center"/>
          </w:tcPr>
          <w:p w14:paraId="2C5F60EC">
            <w:r>
              <w:rPr>
                <w:rFonts w:hint="eastAsia"/>
              </w:rPr>
              <w:t>不定期</w:t>
            </w:r>
          </w:p>
        </w:tc>
      </w:tr>
      <w:tr w14:paraId="0644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BE0E1">
            <w:r>
              <w:rPr>
                <w:rFonts w:hint="eastAsia"/>
              </w:rPr>
              <w:t>下属分级基金的基金简称</w:t>
            </w:r>
          </w:p>
        </w:tc>
        <w:tc>
          <w:tcPr>
            <w:tcW w:w="2768" w:type="dxa"/>
            <w:vAlign w:val="center"/>
          </w:tcPr>
          <w:p w14:paraId="040FC19F">
            <w:r>
              <w:rPr>
                <w:rFonts w:hint="eastAsia"/>
              </w:rPr>
              <w:t>南方尊享稳健增利债券A</w:t>
            </w:r>
          </w:p>
        </w:tc>
        <w:tc>
          <w:tcPr>
            <w:tcW w:w="2768" w:type="dxa"/>
            <w:vAlign w:val="center"/>
          </w:tcPr>
          <w:p w14:paraId="4AFE92EA">
            <w:r>
              <w:rPr>
                <w:rFonts w:hint="eastAsia"/>
              </w:rPr>
              <w:t>南方尊享稳健增利债券C</w:t>
            </w:r>
          </w:p>
        </w:tc>
      </w:tr>
      <w:tr w14:paraId="08DF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4A571">
            <w:r>
              <w:rPr>
                <w:rFonts w:hint="eastAsia"/>
              </w:rPr>
              <w:t>下属分级基金的交易代码</w:t>
            </w:r>
          </w:p>
        </w:tc>
        <w:tc>
          <w:tcPr>
            <w:tcW w:w="2768" w:type="dxa"/>
            <w:vAlign w:val="center"/>
          </w:tcPr>
          <w:p w14:paraId="28063CF4">
            <w:r>
              <w:rPr>
                <w:rFonts w:hint="eastAsia"/>
              </w:rPr>
              <w:t>020933</w:t>
            </w:r>
          </w:p>
        </w:tc>
        <w:tc>
          <w:tcPr>
            <w:tcW w:w="2768" w:type="dxa"/>
            <w:vAlign w:val="center"/>
          </w:tcPr>
          <w:p w14:paraId="6A001731">
            <w:r>
              <w:rPr>
                <w:rFonts w:hint="eastAsia"/>
              </w:rPr>
              <w:t>020934</w:t>
            </w:r>
          </w:p>
        </w:tc>
      </w:tr>
      <w:tr w14:paraId="2C1D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D4BFA">
            <w:r>
              <w:rPr>
                <w:rFonts w:hint="eastAsia"/>
              </w:rPr>
              <w:t>报告期末下属分级基金的份额总额</w:t>
            </w:r>
          </w:p>
        </w:tc>
        <w:tc>
          <w:tcPr>
            <w:tcW w:w="2768" w:type="dxa"/>
            <w:vAlign w:val="center"/>
          </w:tcPr>
          <w:p w14:paraId="0351DFCB">
            <w:r>
              <w:rPr>
                <w:rFonts w:hint="eastAsia"/>
              </w:rPr>
              <w:t>4,451,358.20份</w:t>
            </w:r>
          </w:p>
        </w:tc>
        <w:tc>
          <w:tcPr>
            <w:tcW w:w="2768" w:type="dxa"/>
            <w:vAlign w:val="center"/>
          </w:tcPr>
          <w:p w14:paraId="03AEDF8B">
            <w:r>
              <w:rPr>
                <w:rFonts w:hint="eastAsia"/>
              </w:rPr>
              <w:t>39,111,940.21份</w:t>
            </w:r>
          </w:p>
        </w:tc>
      </w:tr>
    </w:tbl>
    <w:p w14:paraId="747CA365">
      <w:pPr>
        <w:pStyle w:val="23"/>
      </w:pPr>
      <w:bookmarkStart w:id="7" w:name="_Toc941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A2B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7A2FEA">
            <w:r>
              <w:rPr>
                <w:rFonts w:hint="eastAsia"/>
              </w:rPr>
              <w:t>投资目标</w:t>
            </w:r>
          </w:p>
        </w:tc>
        <w:tc>
          <w:tcPr>
            <w:tcW w:w="6644" w:type="dxa"/>
            <w:vAlign w:val="center"/>
          </w:tcPr>
          <w:p w14:paraId="7EA1187A">
            <w:r>
              <w:rPr>
                <w:rFonts w:hint="eastAsia"/>
              </w:rPr>
              <w:t>本基金在严格控制风险的前提下，力争获得长期稳定的投资收益。</w:t>
            </w:r>
          </w:p>
        </w:tc>
      </w:tr>
      <w:tr w14:paraId="4690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6E8E62">
            <w:r>
              <w:rPr>
                <w:rFonts w:hint="eastAsia"/>
              </w:rPr>
              <w:t>投资策略</w:t>
            </w:r>
          </w:p>
        </w:tc>
        <w:tc>
          <w:tcPr>
            <w:tcW w:w="6644" w:type="dxa"/>
            <w:vAlign w:val="center"/>
          </w:tcPr>
          <w:p w14:paraId="56788758">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投资策略；6、港股投资策略；7、存托凭证投资策略；8、国债期货投资策略；9、信用衍生品投资策略等。</w:t>
            </w:r>
          </w:p>
        </w:tc>
      </w:tr>
      <w:tr w14:paraId="6576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B8E27">
            <w:r>
              <w:rPr>
                <w:rFonts w:hint="eastAsia"/>
              </w:rPr>
              <w:t>业绩比较基准</w:t>
            </w:r>
          </w:p>
        </w:tc>
        <w:tc>
          <w:tcPr>
            <w:tcW w:w="6644" w:type="dxa"/>
            <w:vAlign w:val="center"/>
          </w:tcPr>
          <w:p w14:paraId="56118996">
            <w:r>
              <w:rPr>
                <w:rFonts w:hint="eastAsia"/>
              </w:rPr>
              <w:t>沪深300指数收益率×7.5%+中证港股通综合指数（人民币）收益率×2.5%+中债综合指数收益率×90%</w:t>
            </w:r>
          </w:p>
        </w:tc>
      </w:tr>
      <w:tr w14:paraId="6AF9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B0429">
            <w:r>
              <w:rPr>
                <w:rFonts w:hint="eastAsia"/>
              </w:rPr>
              <w:t>风险收益特征</w:t>
            </w:r>
          </w:p>
        </w:tc>
        <w:tc>
          <w:tcPr>
            <w:tcW w:w="6644" w:type="dxa"/>
            <w:vAlign w:val="center"/>
          </w:tcPr>
          <w:p w14:paraId="02AD17EC">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8E19A81">
      <w:pPr>
        <w:pStyle w:val="23"/>
      </w:pPr>
      <w:bookmarkStart w:id="8" w:name="_Toc2524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D5D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0FF129">
            <w:r>
              <w:rPr>
                <w:rFonts w:hint="eastAsia"/>
              </w:rPr>
              <w:t>项目</w:t>
            </w:r>
          </w:p>
        </w:tc>
        <w:tc>
          <w:tcPr>
            <w:tcW w:w="2270" w:type="dxa"/>
            <w:vAlign w:val="center"/>
          </w:tcPr>
          <w:p w14:paraId="457E0378">
            <w:r>
              <w:rPr>
                <w:rFonts w:hint="eastAsia"/>
              </w:rPr>
              <w:t>基金管理人</w:t>
            </w:r>
          </w:p>
        </w:tc>
        <w:tc>
          <w:tcPr>
            <w:tcW w:w="2990" w:type="dxa"/>
            <w:vAlign w:val="center"/>
          </w:tcPr>
          <w:p w14:paraId="4830CC02">
            <w:r>
              <w:rPr>
                <w:rFonts w:hint="eastAsia"/>
              </w:rPr>
              <w:t>基金托管人</w:t>
            </w:r>
          </w:p>
        </w:tc>
      </w:tr>
      <w:tr w14:paraId="1932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C84E54">
            <w:r>
              <w:rPr>
                <w:rFonts w:hint="eastAsia"/>
              </w:rPr>
              <w:t>名称</w:t>
            </w:r>
          </w:p>
        </w:tc>
        <w:tc>
          <w:tcPr>
            <w:tcW w:w="2270" w:type="dxa"/>
            <w:vAlign w:val="center"/>
          </w:tcPr>
          <w:p w14:paraId="399D932F">
            <w:r>
              <w:rPr>
                <w:rFonts w:hint="eastAsia"/>
              </w:rPr>
              <w:t>南方基金管理股份有限公司</w:t>
            </w:r>
          </w:p>
        </w:tc>
        <w:tc>
          <w:tcPr>
            <w:tcW w:w="2990" w:type="dxa"/>
            <w:vAlign w:val="center"/>
          </w:tcPr>
          <w:p w14:paraId="5D628D1C">
            <w:r>
              <w:rPr>
                <w:rFonts w:hint="eastAsia"/>
              </w:rPr>
              <w:t>广发银行股份有限公司</w:t>
            </w:r>
          </w:p>
        </w:tc>
      </w:tr>
      <w:tr w14:paraId="0F83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F52A88">
            <w:r>
              <w:rPr>
                <w:rFonts w:hint="eastAsia"/>
              </w:rPr>
              <w:t>信息披露负责人</w:t>
            </w:r>
          </w:p>
        </w:tc>
        <w:tc>
          <w:tcPr>
            <w:tcW w:w="1384" w:type="dxa"/>
            <w:vAlign w:val="center"/>
          </w:tcPr>
          <w:p w14:paraId="720513E7">
            <w:r>
              <w:rPr>
                <w:rFonts w:hint="eastAsia"/>
              </w:rPr>
              <w:t>姓名</w:t>
            </w:r>
          </w:p>
        </w:tc>
        <w:tc>
          <w:tcPr>
            <w:tcW w:w="2270" w:type="dxa"/>
            <w:vAlign w:val="center"/>
          </w:tcPr>
          <w:p w14:paraId="20C041B1">
            <w:r>
              <w:rPr>
                <w:rFonts w:hint="eastAsia"/>
              </w:rPr>
              <w:t>鲍文革</w:t>
            </w:r>
          </w:p>
        </w:tc>
        <w:tc>
          <w:tcPr>
            <w:tcW w:w="2990" w:type="dxa"/>
            <w:vAlign w:val="center"/>
          </w:tcPr>
          <w:p w14:paraId="1716C7AD">
            <w:r>
              <w:rPr>
                <w:rFonts w:hint="eastAsia"/>
              </w:rPr>
              <w:t>顾洪峰</w:t>
            </w:r>
          </w:p>
        </w:tc>
      </w:tr>
      <w:tr w14:paraId="734E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346DE2"/>
        </w:tc>
        <w:tc>
          <w:tcPr>
            <w:tcW w:w="1384" w:type="dxa"/>
            <w:vAlign w:val="center"/>
          </w:tcPr>
          <w:p w14:paraId="5557D3C8">
            <w:r>
              <w:rPr>
                <w:rFonts w:hint="eastAsia"/>
              </w:rPr>
              <w:t>联系电话</w:t>
            </w:r>
          </w:p>
        </w:tc>
        <w:tc>
          <w:tcPr>
            <w:tcW w:w="2270" w:type="dxa"/>
            <w:vAlign w:val="center"/>
          </w:tcPr>
          <w:p w14:paraId="46E8D659">
            <w:r>
              <w:rPr>
                <w:rFonts w:hint="eastAsia"/>
              </w:rPr>
              <w:t>0755-82763888</w:t>
            </w:r>
          </w:p>
        </w:tc>
        <w:tc>
          <w:tcPr>
            <w:tcW w:w="2990" w:type="dxa"/>
            <w:vAlign w:val="center"/>
          </w:tcPr>
          <w:p w14:paraId="5AF27867">
            <w:r>
              <w:rPr>
                <w:rFonts w:hint="eastAsia"/>
              </w:rPr>
              <w:t>010-65169885</w:t>
            </w:r>
          </w:p>
        </w:tc>
      </w:tr>
      <w:tr w14:paraId="74C0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2C04E3"/>
        </w:tc>
        <w:tc>
          <w:tcPr>
            <w:tcW w:w="1384" w:type="dxa"/>
            <w:vAlign w:val="center"/>
          </w:tcPr>
          <w:p w14:paraId="38E66700">
            <w:r>
              <w:rPr>
                <w:rFonts w:hint="eastAsia"/>
              </w:rPr>
              <w:t>电子邮箱</w:t>
            </w:r>
          </w:p>
        </w:tc>
        <w:tc>
          <w:tcPr>
            <w:tcW w:w="2270" w:type="dxa"/>
            <w:vAlign w:val="center"/>
          </w:tcPr>
          <w:p w14:paraId="481D2B69">
            <w:r>
              <w:rPr>
                <w:rFonts w:hint="eastAsia"/>
              </w:rPr>
              <w:t>manager@southernfund.com</w:t>
            </w:r>
          </w:p>
        </w:tc>
        <w:tc>
          <w:tcPr>
            <w:tcW w:w="2990" w:type="dxa"/>
            <w:vAlign w:val="center"/>
          </w:tcPr>
          <w:p w14:paraId="49B6EE7A">
            <w:r>
              <w:rPr>
                <w:rFonts w:hint="eastAsia"/>
              </w:rPr>
              <w:t>guhongfeng@cgbchina.com.cn</w:t>
            </w:r>
          </w:p>
        </w:tc>
      </w:tr>
      <w:tr w14:paraId="2C44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A269A1">
            <w:r>
              <w:rPr>
                <w:rFonts w:hint="eastAsia"/>
              </w:rPr>
              <w:t>客户服务电话</w:t>
            </w:r>
          </w:p>
        </w:tc>
        <w:tc>
          <w:tcPr>
            <w:tcW w:w="2270" w:type="dxa"/>
            <w:vAlign w:val="center"/>
          </w:tcPr>
          <w:p w14:paraId="1B502549">
            <w:r>
              <w:rPr>
                <w:rFonts w:hint="eastAsia"/>
              </w:rPr>
              <w:t>400-889-8899</w:t>
            </w:r>
          </w:p>
        </w:tc>
        <w:tc>
          <w:tcPr>
            <w:tcW w:w="2990" w:type="dxa"/>
            <w:vAlign w:val="center"/>
          </w:tcPr>
          <w:p w14:paraId="4B3D9F4E">
            <w:r>
              <w:rPr>
                <w:rFonts w:hint="eastAsia"/>
              </w:rPr>
              <w:t>4008308003</w:t>
            </w:r>
          </w:p>
        </w:tc>
      </w:tr>
      <w:tr w14:paraId="57D6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340DEB">
            <w:r>
              <w:rPr>
                <w:rFonts w:hint="eastAsia"/>
              </w:rPr>
              <w:t>传真</w:t>
            </w:r>
          </w:p>
        </w:tc>
        <w:tc>
          <w:tcPr>
            <w:tcW w:w="2270" w:type="dxa"/>
            <w:vAlign w:val="center"/>
          </w:tcPr>
          <w:p w14:paraId="448F47FF">
            <w:r>
              <w:rPr>
                <w:rFonts w:hint="eastAsia"/>
              </w:rPr>
              <w:t>0755-82763889</w:t>
            </w:r>
          </w:p>
        </w:tc>
        <w:tc>
          <w:tcPr>
            <w:tcW w:w="2990" w:type="dxa"/>
            <w:vAlign w:val="center"/>
          </w:tcPr>
          <w:p w14:paraId="057482B9">
            <w:r>
              <w:rPr>
                <w:rFonts w:hint="eastAsia"/>
              </w:rPr>
              <w:t>010-65169555</w:t>
            </w:r>
          </w:p>
        </w:tc>
      </w:tr>
      <w:tr w14:paraId="1FD1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16ACF2">
            <w:r>
              <w:rPr>
                <w:rFonts w:hint="eastAsia"/>
              </w:rPr>
              <w:t>注册地址</w:t>
            </w:r>
          </w:p>
        </w:tc>
        <w:tc>
          <w:tcPr>
            <w:tcW w:w="2270" w:type="dxa"/>
            <w:vAlign w:val="center"/>
          </w:tcPr>
          <w:p w14:paraId="22A143F3">
            <w:r>
              <w:rPr>
                <w:rFonts w:hint="eastAsia"/>
              </w:rPr>
              <w:t>深圳市福田区莲花街道益田路5999号基金大厦32-42楼</w:t>
            </w:r>
          </w:p>
        </w:tc>
        <w:tc>
          <w:tcPr>
            <w:tcW w:w="2990" w:type="dxa"/>
            <w:vAlign w:val="center"/>
          </w:tcPr>
          <w:p w14:paraId="43983E9A">
            <w:r>
              <w:rPr>
                <w:rFonts w:hint="eastAsia"/>
              </w:rPr>
              <w:t>广东省广州市越秀区东风东路713号</w:t>
            </w:r>
          </w:p>
        </w:tc>
      </w:tr>
      <w:tr w14:paraId="62F0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F43832">
            <w:r>
              <w:rPr>
                <w:rFonts w:hint="eastAsia"/>
              </w:rPr>
              <w:t>办公地址</w:t>
            </w:r>
          </w:p>
        </w:tc>
        <w:tc>
          <w:tcPr>
            <w:tcW w:w="2270" w:type="dxa"/>
            <w:vAlign w:val="center"/>
          </w:tcPr>
          <w:p w14:paraId="731CF9A7">
            <w:r>
              <w:rPr>
                <w:rFonts w:hint="eastAsia"/>
              </w:rPr>
              <w:t>深圳市福田区莲花街道益田路5999号基金大厦32-42楼</w:t>
            </w:r>
          </w:p>
        </w:tc>
        <w:tc>
          <w:tcPr>
            <w:tcW w:w="2990" w:type="dxa"/>
            <w:vAlign w:val="center"/>
          </w:tcPr>
          <w:p w14:paraId="725AB899">
            <w:r>
              <w:rPr>
                <w:rFonts w:hint="eastAsia"/>
              </w:rPr>
              <w:t>北京市西城区金融大街十五号鑫茂大厦北楼4层</w:t>
            </w:r>
          </w:p>
        </w:tc>
      </w:tr>
      <w:tr w14:paraId="1C82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A0EEE6">
            <w:r>
              <w:rPr>
                <w:rFonts w:hint="eastAsia"/>
              </w:rPr>
              <w:t>邮政编码</w:t>
            </w:r>
          </w:p>
        </w:tc>
        <w:tc>
          <w:tcPr>
            <w:tcW w:w="2270" w:type="dxa"/>
            <w:vAlign w:val="center"/>
          </w:tcPr>
          <w:p w14:paraId="1D531C2D">
            <w:r>
              <w:rPr>
                <w:rFonts w:hint="eastAsia"/>
              </w:rPr>
              <w:t>518017</w:t>
            </w:r>
          </w:p>
        </w:tc>
        <w:tc>
          <w:tcPr>
            <w:tcW w:w="2990" w:type="dxa"/>
            <w:vAlign w:val="center"/>
          </w:tcPr>
          <w:p w14:paraId="4874D92D">
            <w:r>
              <w:rPr>
                <w:rFonts w:hint="eastAsia"/>
              </w:rPr>
              <w:t>100032</w:t>
            </w:r>
          </w:p>
        </w:tc>
      </w:tr>
      <w:tr w14:paraId="6AB9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4E4795">
            <w:r>
              <w:rPr>
                <w:rFonts w:hint="eastAsia"/>
              </w:rPr>
              <w:t>法定代表人</w:t>
            </w:r>
          </w:p>
        </w:tc>
        <w:tc>
          <w:tcPr>
            <w:tcW w:w="2270" w:type="dxa"/>
            <w:vAlign w:val="center"/>
          </w:tcPr>
          <w:p w14:paraId="55600696">
            <w:r>
              <w:rPr>
                <w:rFonts w:hint="eastAsia"/>
              </w:rPr>
              <w:t>周易</w:t>
            </w:r>
          </w:p>
        </w:tc>
        <w:tc>
          <w:tcPr>
            <w:tcW w:w="2990" w:type="dxa"/>
            <w:vAlign w:val="center"/>
          </w:tcPr>
          <w:p w14:paraId="78BFF943">
            <w:r>
              <w:rPr>
                <w:rFonts w:hint="eastAsia"/>
              </w:rPr>
              <w:t>林朝晖</w:t>
            </w:r>
          </w:p>
        </w:tc>
      </w:tr>
    </w:tbl>
    <w:p w14:paraId="7F86366A">
      <w:pPr>
        <w:pStyle w:val="23"/>
      </w:pPr>
      <w:bookmarkStart w:id="9" w:name="_Toc278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389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F03BE">
            <w:r>
              <w:rPr>
                <w:rFonts w:hint="eastAsia"/>
              </w:rPr>
              <w:t>本基金选定的信息披露报纸名称</w:t>
            </w:r>
          </w:p>
        </w:tc>
        <w:tc>
          <w:tcPr>
            <w:tcW w:w="3322" w:type="dxa"/>
            <w:vAlign w:val="center"/>
          </w:tcPr>
          <w:p w14:paraId="3674E033">
            <w:r>
              <w:rPr>
                <w:rFonts w:hint="eastAsia"/>
              </w:rPr>
              <w:t>证券时报</w:t>
            </w:r>
          </w:p>
        </w:tc>
      </w:tr>
      <w:tr w14:paraId="66A5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920CC7">
            <w:r>
              <w:rPr>
                <w:rFonts w:hint="eastAsia"/>
              </w:rPr>
              <w:t>登载基金年度报告正文的管理人互联网网址</w:t>
            </w:r>
          </w:p>
        </w:tc>
        <w:tc>
          <w:tcPr>
            <w:tcW w:w="3322" w:type="dxa"/>
            <w:vAlign w:val="center"/>
          </w:tcPr>
          <w:p w14:paraId="612D8D95">
            <w:r>
              <w:rPr>
                <w:rFonts w:hint="eastAsia"/>
              </w:rPr>
              <w:t>http://www.nffund.com</w:t>
            </w:r>
          </w:p>
        </w:tc>
      </w:tr>
      <w:tr w14:paraId="2040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573142">
            <w:r>
              <w:rPr>
                <w:rFonts w:hint="eastAsia"/>
              </w:rPr>
              <w:t>基金年度报告备置地点</w:t>
            </w:r>
          </w:p>
        </w:tc>
        <w:tc>
          <w:tcPr>
            <w:tcW w:w="3322" w:type="dxa"/>
            <w:vAlign w:val="center"/>
          </w:tcPr>
          <w:p w14:paraId="248332BC">
            <w:r>
              <w:rPr>
                <w:rFonts w:hint="eastAsia"/>
              </w:rPr>
              <w:t>基金管理人、基金托管人的办公地址、基金上市交易的证券交易所（如有）</w:t>
            </w:r>
          </w:p>
        </w:tc>
      </w:tr>
    </w:tbl>
    <w:p w14:paraId="4F60AC9D">
      <w:pPr>
        <w:pStyle w:val="23"/>
      </w:pPr>
      <w:bookmarkStart w:id="10" w:name="_Toc1545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FFF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6CFB5A8">
            <w:pPr>
              <w:jc w:val="center"/>
            </w:pPr>
            <w:r>
              <w:rPr>
                <w:rFonts w:hint="eastAsia"/>
                <w:b/>
              </w:rPr>
              <w:t>项目</w:t>
            </w:r>
          </w:p>
        </w:tc>
        <w:tc>
          <w:tcPr>
            <w:tcW w:w="2907" w:type="dxa"/>
            <w:shd w:val="clear" w:color="auto" w:fill="BFBFBF"/>
            <w:vAlign w:val="center"/>
          </w:tcPr>
          <w:p w14:paraId="15C6EAA9">
            <w:pPr>
              <w:jc w:val="center"/>
            </w:pPr>
            <w:r>
              <w:rPr>
                <w:rFonts w:hint="eastAsia"/>
                <w:b/>
              </w:rPr>
              <w:t>名称</w:t>
            </w:r>
          </w:p>
        </w:tc>
        <w:tc>
          <w:tcPr>
            <w:tcW w:w="3876" w:type="dxa"/>
            <w:shd w:val="clear" w:color="auto" w:fill="BFBFBF"/>
            <w:vAlign w:val="center"/>
          </w:tcPr>
          <w:p w14:paraId="5B3541A9">
            <w:pPr>
              <w:jc w:val="center"/>
            </w:pPr>
            <w:r>
              <w:rPr>
                <w:rFonts w:hint="eastAsia"/>
                <w:b/>
              </w:rPr>
              <w:t>办公地址</w:t>
            </w:r>
          </w:p>
        </w:tc>
      </w:tr>
      <w:tr w14:paraId="4003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22F0BAE">
            <w:r>
              <w:rPr>
                <w:rFonts w:hint="eastAsia"/>
              </w:rPr>
              <w:t>会计师事务所</w:t>
            </w:r>
          </w:p>
        </w:tc>
        <w:tc>
          <w:tcPr>
            <w:tcW w:w="2907" w:type="dxa"/>
            <w:vAlign w:val="center"/>
          </w:tcPr>
          <w:p w14:paraId="6E8B5D0C">
            <w:r>
              <w:rPr>
                <w:rFonts w:hint="eastAsia"/>
              </w:rPr>
              <w:t>容诚会计师事务所（特殊普通合伙）</w:t>
            </w:r>
          </w:p>
        </w:tc>
        <w:tc>
          <w:tcPr>
            <w:tcW w:w="3876" w:type="dxa"/>
            <w:vAlign w:val="center"/>
          </w:tcPr>
          <w:p w14:paraId="6E7F5F81">
            <w:r>
              <w:rPr>
                <w:rFonts w:hint="eastAsia"/>
              </w:rPr>
              <w:t>北京市西城区阜成门外大街22号1幢10层1001-1至1001-26</w:t>
            </w:r>
          </w:p>
        </w:tc>
      </w:tr>
      <w:tr w14:paraId="411F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E4D7206">
            <w:r>
              <w:rPr>
                <w:rFonts w:hint="eastAsia"/>
              </w:rPr>
              <w:t>注册登记机构</w:t>
            </w:r>
          </w:p>
        </w:tc>
        <w:tc>
          <w:tcPr>
            <w:tcW w:w="2907" w:type="dxa"/>
            <w:vAlign w:val="center"/>
          </w:tcPr>
          <w:p w14:paraId="4AC0CE08">
            <w:r>
              <w:rPr>
                <w:rFonts w:hint="eastAsia"/>
              </w:rPr>
              <w:t>南方基金管理股份有限公司</w:t>
            </w:r>
          </w:p>
        </w:tc>
        <w:tc>
          <w:tcPr>
            <w:tcW w:w="3876" w:type="dxa"/>
            <w:vAlign w:val="center"/>
          </w:tcPr>
          <w:p w14:paraId="1AC4546C">
            <w:r>
              <w:rPr>
                <w:rFonts w:hint="eastAsia"/>
              </w:rPr>
              <w:t>深圳市福田区莲花街道益田路5999号基金大厦32-42楼</w:t>
            </w:r>
          </w:p>
        </w:tc>
      </w:tr>
    </w:tbl>
    <w:p w14:paraId="7C95D25B">
      <w:pPr>
        <w:pStyle w:val="26"/>
        <w:pageBreakBefore/>
      </w:pPr>
      <w:bookmarkStart w:id="11" w:name="_Toc31267"/>
      <w:r>
        <w:t>主要财务指标、基金净值表现及利润分配情况</w:t>
      </w:r>
      <w:bookmarkEnd w:id="11"/>
    </w:p>
    <w:p w14:paraId="0E85AA44">
      <w:pPr>
        <w:pStyle w:val="23"/>
      </w:pPr>
      <w:bookmarkStart w:id="12" w:name="_Toc5994"/>
      <w:r>
        <w:t>主要会计数据和财务指标</w:t>
      </w:r>
      <w:bookmarkEnd w:id="12"/>
    </w:p>
    <w:p w14:paraId="1921A3E7">
      <w:pPr>
        <w:jc w:val="right"/>
        <w:rPr>
          <w:rFonts w:hint="eastAsia"/>
        </w:rPr>
      </w:pPr>
      <w:r>
        <w:rPr>
          <w:rFonts w:hint="eastAsia"/>
        </w:rPr>
        <w:t>单位：人民币元</w:t>
      </w:r>
    </w:p>
    <w:p w14:paraId="768EA28B">
      <w:pPr>
        <w:pStyle w:val="18"/>
        <w:rPr>
          <w:rFonts w:hint="eastAsia"/>
        </w:rPr>
      </w:pPr>
      <w:r>
        <w:rPr>
          <w:rFonts w:hint="eastAsia"/>
        </w:rPr>
        <w:t>1、南方尊享稳健增利债券A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88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996C8">
            <w:r>
              <w:rPr>
                <w:rFonts w:hint="eastAsia"/>
              </w:rPr>
              <w:t>3.1.1 期间数据和指标</w:t>
            </w:r>
          </w:p>
        </w:tc>
        <w:tc>
          <w:tcPr>
            <w:tcW w:w="2768" w:type="dxa"/>
            <w:vAlign w:val="center"/>
          </w:tcPr>
          <w:p w14:paraId="7AE26934">
            <w:r>
              <w:rPr>
                <w:rFonts w:hint="eastAsia"/>
              </w:rPr>
              <w:t>2025年</w:t>
            </w:r>
          </w:p>
        </w:tc>
        <w:tc>
          <w:tcPr>
            <w:tcW w:w="2768" w:type="dxa"/>
            <w:vAlign w:val="center"/>
          </w:tcPr>
          <w:p w14:paraId="04BB1109">
            <w:r>
              <w:rPr>
                <w:rFonts w:hint="eastAsia"/>
              </w:rPr>
              <w:t>2024年7月18日-2024年12月31日</w:t>
            </w:r>
          </w:p>
        </w:tc>
      </w:tr>
      <w:tr w14:paraId="6AA7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73464">
            <w:r>
              <w:rPr>
                <w:rFonts w:hint="eastAsia"/>
              </w:rPr>
              <w:t>本期已实现收益</w:t>
            </w:r>
          </w:p>
        </w:tc>
        <w:tc>
          <w:tcPr>
            <w:tcW w:w="2768" w:type="dxa"/>
            <w:vAlign w:val="center"/>
          </w:tcPr>
          <w:p w14:paraId="0E4908A9">
            <w:pPr>
              <w:jc w:val="right"/>
            </w:pPr>
            <w:r>
              <w:rPr>
                <w:rFonts w:hint="eastAsia"/>
              </w:rPr>
              <w:t>864,319.41</w:t>
            </w:r>
          </w:p>
        </w:tc>
        <w:tc>
          <w:tcPr>
            <w:tcW w:w="2768" w:type="dxa"/>
            <w:vAlign w:val="center"/>
          </w:tcPr>
          <w:p w14:paraId="47230919">
            <w:pPr>
              <w:jc w:val="right"/>
            </w:pPr>
            <w:r>
              <w:rPr>
                <w:rFonts w:hint="eastAsia"/>
              </w:rPr>
              <w:t>244,976.22</w:t>
            </w:r>
          </w:p>
        </w:tc>
      </w:tr>
      <w:tr w14:paraId="0764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BDF5D">
            <w:r>
              <w:rPr>
                <w:rFonts w:hint="eastAsia"/>
              </w:rPr>
              <w:t>本期利润</w:t>
            </w:r>
          </w:p>
        </w:tc>
        <w:tc>
          <w:tcPr>
            <w:tcW w:w="2768" w:type="dxa"/>
            <w:vAlign w:val="center"/>
          </w:tcPr>
          <w:p w14:paraId="4FEB6AEF">
            <w:pPr>
              <w:jc w:val="right"/>
            </w:pPr>
            <w:r>
              <w:rPr>
                <w:rFonts w:hint="eastAsia"/>
              </w:rPr>
              <w:t>705,708.19</w:t>
            </w:r>
          </w:p>
        </w:tc>
        <w:tc>
          <w:tcPr>
            <w:tcW w:w="2768" w:type="dxa"/>
            <w:vAlign w:val="center"/>
          </w:tcPr>
          <w:p w14:paraId="63D41D31">
            <w:pPr>
              <w:jc w:val="right"/>
            </w:pPr>
            <w:r>
              <w:rPr>
                <w:rFonts w:hint="eastAsia"/>
              </w:rPr>
              <w:t>586,619.79</w:t>
            </w:r>
          </w:p>
        </w:tc>
      </w:tr>
      <w:tr w14:paraId="2327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2ACE5">
            <w:r>
              <w:rPr>
                <w:rFonts w:hint="eastAsia"/>
              </w:rPr>
              <w:t>加权平均基金份额本期利润</w:t>
            </w:r>
          </w:p>
        </w:tc>
        <w:tc>
          <w:tcPr>
            <w:tcW w:w="2768" w:type="dxa"/>
            <w:vAlign w:val="center"/>
          </w:tcPr>
          <w:p w14:paraId="7782B46A">
            <w:pPr>
              <w:jc w:val="right"/>
            </w:pPr>
            <w:r>
              <w:rPr>
                <w:rFonts w:hint="eastAsia"/>
              </w:rPr>
              <w:t>0.0264</w:t>
            </w:r>
          </w:p>
        </w:tc>
        <w:tc>
          <w:tcPr>
            <w:tcW w:w="2768" w:type="dxa"/>
            <w:vAlign w:val="center"/>
          </w:tcPr>
          <w:p w14:paraId="225167BD">
            <w:pPr>
              <w:jc w:val="right"/>
            </w:pPr>
            <w:r>
              <w:rPr>
                <w:rFonts w:hint="eastAsia"/>
              </w:rPr>
              <w:t>0.0143</w:t>
            </w:r>
          </w:p>
        </w:tc>
      </w:tr>
      <w:tr w14:paraId="2000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87A17">
            <w:r>
              <w:rPr>
                <w:rFonts w:hint="eastAsia"/>
              </w:rPr>
              <w:t>本期加权平均净值利润率</w:t>
            </w:r>
          </w:p>
        </w:tc>
        <w:tc>
          <w:tcPr>
            <w:tcW w:w="2768" w:type="dxa"/>
            <w:vAlign w:val="center"/>
          </w:tcPr>
          <w:p w14:paraId="6D2E033C">
            <w:pPr>
              <w:jc w:val="right"/>
            </w:pPr>
            <w:r>
              <w:rPr>
                <w:rFonts w:hint="eastAsia"/>
              </w:rPr>
              <w:t>2.58%</w:t>
            </w:r>
          </w:p>
        </w:tc>
        <w:tc>
          <w:tcPr>
            <w:tcW w:w="2768" w:type="dxa"/>
            <w:vAlign w:val="center"/>
          </w:tcPr>
          <w:p w14:paraId="6D7EBE97">
            <w:pPr>
              <w:jc w:val="right"/>
            </w:pPr>
            <w:r>
              <w:rPr>
                <w:rFonts w:hint="eastAsia"/>
              </w:rPr>
              <w:t>1.43%</w:t>
            </w:r>
          </w:p>
        </w:tc>
      </w:tr>
      <w:tr w14:paraId="4D2D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4885D">
            <w:r>
              <w:rPr>
                <w:rFonts w:hint="eastAsia"/>
              </w:rPr>
              <w:t>本期基金份额净值增长率</w:t>
            </w:r>
          </w:p>
        </w:tc>
        <w:tc>
          <w:tcPr>
            <w:tcW w:w="2768" w:type="dxa"/>
            <w:vAlign w:val="center"/>
          </w:tcPr>
          <w:p w14:paraId="25D0208A">
            <w:pPr>
              <w:jc w:val="right"/>
            </w:pPr>
            <w:r>
              <w:rPr>
                <w:rFonts w:hint="eastAsia"/>
              </w:rPr>
              <w:t>2.93%</w:t>
            </w:r>
          </w:p>
        </w:tc>
        <w:tc>
          <w:tcPr>
            <w:tcW w:w="2768" w:type="dxa"/>
            <w:vAlign w:val="center"/>
          </w:tcPr>
          <w:p w14:paraId="4A1B97B7">
            <w:pPr>
              <w:jc w:val="right"/>
            </w:pPr>
            <w:r>
              <w:rPr>
                <w:rFonts w:hint="eastAsia"/>
              </w:rPr>
              <w:t>1.46%</w:t>
            </w:r>
          </w:p>
        </w:tc>
      </w:tr>
      <w:tr w14:paraId="50B0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DC73B">
            <w:r>
              <w:rPr>
                <w:rFonts w:hint="eastAsia"/>
              </w:rPr>
              <w:t>3.1.2 期末数据和指标</w:t>
            </w:r>
          </w:p>
        </w:tc>
        <w:tc>
          <w:tcPr>
            <w:tcW w:w="2768" w:type="dxa"/>
            <w:vAlign w:val="center"/>
          </w:tcPr>
          <w:p w14:paraId="067F2072">
            <w:r>
              <w:rPr>
                <w:rFonts w:hint="eastAsia"/>
              </w:rPr>
              <w:t>2025年末</w:t>
            </w:r>
          </w:p>
        </w:tc>
        <w:tc>
          <w:tcPr>
            <w:tcW w:w="2768" w:type="dxa"/>
            <w:vAlign w:val="center"/>
          </w:tcPr>
          <w:p w14:paraId="6DB97849">
            <w:r>
              <w:rPr>
                <w:rFonts w:hint="eastAsia"/>
              </w:rPr>
              <w:t>2024年末</w:t>
            </w:r>
          </w:p>
        </w:tc>
      </w:tr>
      <w:tr w14:paraId="22AC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FA011">
            <w:r>
              <w:rPr>
                <w:rFonts w:hint="eastAsia"/>
              </w:rPr>
              <w:t>期末可供分配利润</w:t>
            </w:r>
          </w:p>
        </w:tc>
        <w:tc>
          <w:tcPr>
            <w:tcW w:w="2768" w:type="dxa"/>
            <w:vAlign w:val="center"/>
          </w:tcPr>
          <w:p w14:paraId="492D2F9B">
            <w:pPr>
              <w:jc w:val="right"/>
            </w:pPr>
            <w:r>
              <w:rPr>
                <w:rFonts w:hint="eastAsia"/>
              </w:rPr>
              <w:t>197,157.65</w:t>
            </w:r>
          </w:p>
        </w:tc>
        <w:tc>
          <w:tcPr>
            <w:tcW w:w="2768" w:type="dxa"/>
            <w:vAlign w:val="center"/>
          </w:tcPr>
          <w:p w14:paraId="2CEF8FEA">
            <w:pPr>
              <w:jc w:val="right"/>
            </w:pPr>
            <w:r>
              <w:rPr>
                <w:rFonts w:hint="eastAsia"/>
              </w:rPr>
              <w:t>230,331.32</w:t>
            </w:r>
          </w:p>
        </w:tc>
      </w:tr>
      <w:tr w14:paraId="2626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75A29">
            <w:r>
              <w:rPr>
                <w:rFonts w:hint="eastAsia"/>
              </w:rPr>
              <w:t>期末可供分配基金份额利润</w:t>
            </w:r>
          </w:p>
        </w:tc>
        <w:tc>
          <w:tcPr>
            <w:tcW w:w="2768" w:type="dxa"/>
            <w:vAlign w:val="center"/>
          </w:tcPr>
          <w:p w14:paraId="7CF853D3">
            <w:pPr>
              <w:jc w:val="right"/>
            </w:pPr>
            <w:r>
              <w:rPr>
                <w:rFonts w:hint="eastAsia"/>
              </w:rPr>
              <w:t>0.0442</w:t>
            </w:r>
          </w:p>
        </w:tc>
        <w:tc>
          <w:tcPr>
            <w:tcW w:w="2768" w:type="dxa"/>
            <w:vAlign w:val="center"/>
          </w:tcPr>
          <w:p w14:paraId="05E042CB">
            <w:pPr>
              <w:jc w:val="right"/>
            </w:pPr>
            <w:r>
              <w:rPr>
                <w:rFonts w:hint="eastAsia"/>
              </w:rPr>
              <w:t>0.0061</w:t>
            </w:r>
          </w:p>
        </w:tc>
      </w:tr>
      <w:tr w14:paraId="288C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F6D6C">
            <w:r>
              <w:rPr>
                <w:rFonts w:hint="eastAsia"/>
              </w:rPr>
              <w:t>期末基金资产净值</w:t>
            </w:r>
          </w:p>
        </w:tc>
        <w:tc>
          <w:tcPr>
            <w:tcW w:w="2768" w:type="dxa"/>
            <w:vAlign w:val="center"/>
          </w:tcPr>
          <w:p w14:paraId="3B0EA66E">
            <w:pPr>
              <w:jc w:val="right"/>
            </w:pPr>
            <w:r>
              <w:rPr>
                <w:rFonts w:hint="eastAsia"/>
              </w:rPr>
              <w:t>4,648,515.85</w:t>
            </w:r>
          </w:p>
        </w:tc>
        <w:tc>
          <w:tcPr>
            <w:tcW w:w="2768" w:type="dxa"/>
            <w:vAlign w:val="center"/>
          </w:tcPr>
          <w:p w14:paraId="222F897B">
            <w:pPr>
              <w:jc w:val="right"/>
            </w:pPr>
            <w:r>
              <w:rPr>
                <w:rFonts w:hint="eastAsia"/>
              </w:rPr>
              <w:t>38,038,742.12</w:t>
            </w:r>
          </w:p>
        </w:tc>
      </w:tr>
      <w:tr w14:paraId="0152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368D9">
            <w:r>
              <w:rPr>
                <w:rFonts w:hint="eastAsia"/>
              </w:rPr>
              <w:t>期末基金份额净值</w:t>
            </w:r>
          </w:p>
        </w:tc>
        <w:tc>
          <w:tcPr>
            <w:tcW w:w="2768" w:type="dxa"/>
            <w:vAlign w:val="center"/>
          </w:tcPr>
          <w:p w14:paraId="0B4F081A">
            <w:pPr>
              <w:jc w:val="right"/>
            </w:pPr>
            <w:r>
              <w:rPr>
                <w:rFonts w:hint="eastAsia"/>
              </w:rPr>
              <w:t>1.0443</w:t>
            </w:r>
          </w:p>
        </w:tc>
        <w:tc>
          <w:tcPr>
            <w:tcW w:w="2768" w:type="dxa"/>
            <w:vAlign w:val="center"/>
          </w:tcPr>
          <w:p w14:paraId="7F0C703E">
            <w:pPr>
              <w:jc w:val="right"/>
            </w:pPr>
            <w:r>
              <w:rPr>
                <w:rFonts w:hint="eastAsia"/>
              </w:rPr>
              <w:t>1.0146</w:t>
            </w:r>
          </w:p>
        </w:tc>
      </w:tr>
      <w:tr w14:paraId="1B3B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9BBBD">
            <w:r>
              <w:rPr>
                <w:rFonts w:hint="eastAsia"/>
              </w:rPr>
              <w:t>3.1.3 累计期末指标</w:t>
            </w:r>
          </w:p>
        </w:tc>
        <w:tc>
          <w:tcPr>
            <w:tcW w:w="2768" w:type="dxa"/>
            <w:vAlign w:val="center"/>
          </w:tcPr>
          <w:p w14:paraId="613B1A70">
            <w:r>
              <w:rPr>
                <w:rFonts w:hint="eastAsia"/>
              </w:rPr>
              <w:t>2025年末</w:t>
            </w:r>
          </w:p>
        </w:tc>
        <w:tc>
          <w:tcPr>
            <w:tcW w:w="2768" w:type="dxa"/>
            <w:vAlign w:val="center"/>
          </w:tcPr>
          <w:p w14:paraId="6065B148">
            <w:r>
              <w:rPr>
                <w:rFonts w:hint="eastAsia"/>
              </w:rPr>
              <w:t>2024年末</w:t>
            </w:r>
          </w:p>
        </w:tc>
      </w:tr>
      <w:tr w14:paraId="4DBB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C0766">
            <w:r>
              <w:rPr>
                <w:rFonts w:hint="eastAsia"/>
              </w:rPr>
              <w:t>基金份额累计净值增长率</w:t>
            </w:r>
          </w:p>
        </w:tc>
        <w:tc>
          <w:tcPr>
            <w:tcW w:w="2768" w:type="dxa"/>
            <w:vAlign w:val="center"/>
          </w:tcPr>
          <w:p w14:paraId="68474858">
            <w:pPr>
              <w:jc w:val="right"/>
            </w:pPr>
            <w:r>
              <w:rPr>
                <w:rFonts w:hint="eastAsia"/>
              </w:rPr>
              <w:t>4.43%</w:t>
            </w:r>
          </w:p>
        </w:tc>
        <w:tc>
          <w:tcPr>
            <w:tcW w:w="2768" w:type="dxa"/>
            <w:vAlign w:val="center"/>
          </w:tcPr>
          <w:p w14:paraId="4CE07A50">
            <w:pPr>
              <w:jc w:val="right"/>
            </w:pPr>
            <w:r>
              <w:rPr>
                <w:rFonts w:hint="eastAsia"/>
              </w:rPr>
              <w:t>1.46%</w:t>
            </w:r>
          </w:p>
        </w:tc>
      </w:tr>
    </w:tbl>
    <w:p w14:paraId="0E0BAD04">
      <w:pPr>
        <w:pStyle w:val="18"/>
        <w:rPr>
          <w:rFonts w:hint="eastAsia"/>
        </w:rPr>
      </w:pPr>
      <w:r>
        <w:rPr>
          <w:rFonts w:hint="eastAsia"/>
        </w:rPr>
        <w:t>2、南方尊享稳健增利债券C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B3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E9050">
            <w:r>
              <w:rPr>
                <w:rFonts w:hint="eastAsia"/>
              </w:rPr>
              <w:t>3.1.1 期间数据和指标</w:t>
            </w:r>
          </w:p>
        </w:tc>
        <w:tc>
          <w:tcPr>
            <w:tcW w:w="2768" w:type="dxa"/>
            <w:vAlign w:val="center"/>
          </w:tcPr>
          <w:p w14:paraId="56AE5EDD">
            <w:r>
              <w:rPr>
                <w:rFonts w:hint="eastAsia"/>
              </w:rPr>
              <w:t>2025年</w:t>
            </w:r>
          </w:p>
        </w:tc>
        <w:tc>
          <w:tcPr>
            <w:tcW w:w="2768" w:type="dxa"/>
            <w:vAlign w:val="center"/>
          </w:tcPr>
          <w:p w14:paraId="5901456F">
            <w:r>
              <w:rPr>
                <w:rFonts w:hint="eastAsia"/>
              </w:rPr>
              <w:t>2024年7月18日-2024年12月31日</w:t>
            </w:r>
          </w:p>
        </w:tc>
      </w:tr>
      <w:tr w14:paraId="31F3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CA891">
            <w:r>
              <w:rPr>
                <w:rFonts w:hint="eastAsia"/>
              </w:rPr>
              <w:t>本期已实现收益</w:t>
            </w:r>
          </w:p>
        </w:tc>
        <w:tc>
          <w:tcPr>
            <w:tcW w:w="2768" w:type="dxa"/>
            <w:vAlign w:val="center"/>
          </w:tcPr>
          <w:p w14:paraId="38C95200">
            <w:pPr>
              <w:jc w:val="right"/>
            </w:pPr>
            <w:r>
              <w:rPr>
                <w:rFonts w:hint="eastAsia"/>
              </w:rPr>
              <w:t>3,261,617.37</w:t>
            </w:r>
          </w:p>
        </w:tc>
        <w:tc>
          <w:tcPr>
            <w:tcW w:w="2768" w:type="dxa"/>
            <w:vAlign w:val="center"/>
          </w:tcPr>
          <w:p w14:paraId="4C431F62">
            <w:pPr>
              <w:jc w:val="right"/>
            </w:pPr>
            <w:r>
              <w:rPr>
                <w:rFonts w:hint="eastAsia"/>
              </w:rPr>
              <w:t>1,909,187.96</w:t>
            </w:r>
          </w:p>
        </w:tc>
      </w:tr>
      <w:tr w14:paraId="7748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02687">
            <w:r>
              <w:rPr>
                <w:rFonts w:hint="eastAsia"/>
              </w:rPr>
              <w:t>本期利润</w:t>
            </w:r>
          </w:p>
        </w:tc>
        <w:tc>
          <w:tcPr>
            <w:tcW w:w="2768" w:type="dxa"/>
            <w:vAlign w:val="center"/>
          </w:tcPr>
          <w:p w14:paraId="150CC862">
            <w:pPr>
              <w:jc w:val="right"/>
            </w:pPr>
            <w:r>
              <w:rPr>
                <w:rFonts w:hint="eastAsia"/>
              </w:rPr>
              <w:t>1,842,130.42</w:t>
            </w:r>
          </w:p>
        </w:tc>
        <w:tc>
          <w:tcPr>
            <w:tcW w:w="2768" w:type="dxa"/>
            <w:vAlign w:val="center"/>
          </w:tcPr>
          <w:p w14:paraId="5D31AE9F">
            <w:pPr>
              <w:jc w:val="right"/>
            </w:pPr>
            <w:r>
              <w:rPr>
                <w:rFonts w:hint="eastAsia"/>
              </w:rPr>
              <w:t>4,614,906.13</w:t>
            </w:r>
          </w:p>
        </w:tc>
      </w:tr>
      <w:tr w14:paraId="21A9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ADF20">
            <w:r>
              <w:rPr>
                <w:rFonts w:hint="eastAsia"/>
              </w:rPr>
              <w:t>加权平均基金份额本期利润</w:t>
            </w:r>
          </w:p>
        </w:tc>
        <w:tc>
          <w:tcPr>
            <w:tcW w:w="2768" w:type="dxa"/>
            <w:vAlign w:val="center"/>
          </w:tcPr>
          <w:p w14:paraId="007D1FC2">
            <w:pPr>
              <w:jc w:val="right"/>
            </w:pPr>
            <w:r>
              <w:rPr>
                <w:rFonts w:hint="eastAsia"/>
              </w:rPr>
              <w:t>0.0161</w:t>
            </w:r>
          </w:p>
        </w:tc>
        <w:tc>
          <w:tcPr>
            <w:tcW w:w="2768" w:type="dxa"/>
            <w:vAlign w:val="center"/>
          </w:tcPr>
          <w:p w14:paraId="5853B5A6">
            <w:pPr>
              <w:jc w:val="right"/>
            </w:pPr>
            <w:r>
              <w:rPr>
                <w:rFonts w:hint="eastAsia"/>
              </w:rPr>
              <w:t>0.0088</w:t>
            </w:r>
          </w:p>
        </w:tc>
      </w:tr>
      <w:tr w14:paraId="766D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86901">
            <w:r>
              <w:rPr>
                <w:rFonts w:hint="eastAsia"/>
              </w:rPr>
              <w:t>本期加权平均净值利润率</w:t>
            </w:r>
          </w:p>
        </w:tc>
        <w:tc>
          <w:tcPr>
            <w:tcW w:w="2768" w:type="dxa"/>
            <w:vAlign w:val="center"/>
          </w:tcPr>
          <w:p w14:paraId="2D104987">
            <w:pPr>
              <w:jc w:val="right"/>
            </w:pPr>
            <w:r>
              <w:rPr>
                <w:rFonts w:hint="eastAsia"/>
              </w:rPr>
              <w:t>1.59%</w:t>
            </w:r>
          </w:p>
        </w:tc>
        <w:tc>
          <w:tcPr>
            <w:tcW w:w="2768" w:type="dxa"/>
            <w:vAlign w:val="center"/>
          </w:tcPr>
          <w:p w14:paraId="41F19D87">
            <w:pPr>
              <w:jc w:val="right"/>
            </w:pPr>
            <w:r>
              <w:rPr>
                <w:rFonts w:hint="eastAsia"/>
              </w:rPr>
              <w:t>0.88%</w:t>
            </w:r>
          </w:p>
        </w:tc>
      </w:tr>
      <w:tr w14:paraId="0DF2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BE2EC">
            <w:r>
              <w:rPr>
                <w:rFonts w:hint="eastAsia"/>
              </w:rPr>
              <w:t>本期基金份额净值增长率</w:t>
            </w:r>
          </w:p>
        </w:tc>
        <w:tc>
          <w:tcPr>
            <w:tcW w:w="2768" w:type="dxa"/>
            <w:vAlign w:val="center"/>
          </w:tcPr>
          <w:p w14:paraId="53694D53">
            <w:pPr>
              <w:jc w:val="right"/>
            </w:pPr>
            <w:r>
              <w:rPr>
                <w:rFonts w:hint="eastAsia"/>
              </w:rPr>
              <w:t>2.63%</w:t>
            </w:r>
          </w:p>
        </w:tc>
        <w:tc>
          <w:tcPr>
            <w:tcW w:w="2768" w:type="dxa"/>
            <w:vAlign w:val="center"/>
          </w:tcPr>
          <w:p w14:paraId="13A17717">
            <w:pPr>
              <w:jc w:val="right"/>
            </w:pPr>
            <w:r>
              <w:rPr>
                <w:rFonts w:hint="eastAsia"/>
              </w:rPr>
              <w:t>1.32%</w:t>
            </w:r>
          </w:p>
        </w:tc>
      </w:tr>
      <w:tr w14:paraId="3DEF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98851">
            <w:r>
              <w:rPr>
                <w:rFonts w:hint="eastAsia"/>
              </w:rPr>
              <w:t>3.1.2 期末数据和指标</w:t>
            </w:r>
          </w:p>
        </w:tc>
        <w:tc>
          <w:tcPr>
            <w:tcW w:w="2768" w:type="dxa"/>
            <w:vAlign w:val="center"/>
          </w:tcPr>
          <w:p w14:paraId="6861AA1B">
            <w:r>
              <w:rPr>
                <w:rFonts w:hint="eastAsia"/>
              </w:rPr>
              <w:t>2025年末</w:t>
            </w:r>
          </w:p>
        </w:tc>
        <w:tc>
          <w:tcPr>
            <w:tcW w:w="2768" w:type="dxa"/>
            <w:vAlign w:val="center"/>
          </w:tcPr>
          <w:p w14:paraId="12EAED8C">
            <w:r>
              <w:rPr>
                <w:rFonts w:hint="eastAsia"/>
              </w:rPr>
              <w:t>2024年末</w:t>
            </w:r>
          </w:p>
        </w:tc>
      </w:tr>
      <w:tr w14:paraId="5F69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12CEB">
            <w:r>
              <w:rPr>
                <w:rFonts w:hint="eastAsia"/>
              </w:rPr>
              <w:t>期末可供分配利润</w:t>
            </w:r>
          </w:p>
        </w:tc>
        <w:tc>
          <w:tcPr>
            <w:tcW w:w="2768" w:type="dxa"/>
            <w:vAlign w:val="center"/>
          </w:tcPr>
          <w:p w14:paraId="5AAEBC81">
            <w:pPr>
              <w:jc w:val="right"/>
            </w:pPr>
            <w:r>
              <w:rPr>
                <w:rFonts w:hint="eastAsia"/>
              </w:rPr>
              <w:t>1,557,414.54</w:t>
            </w:r>
          </w:p>
        </w:tc>
        <w:tc>
          <w:tcPr>
            <w:tcW w:w="2768" w:type="dxa"/>
            <w:vAlign w:val="center"/>
          </w:tcPr>
          <w:p w14:paraId="1696393C">
            <w:pPr>
              <w:jc w:val="right"/>
            </w:pPr>
            <w:r>
              <w:rPr>
                <w:rFonts w:hint="eastAsia"/>
              </w:rPr>
              <w:t>1,243,426.89</w:t>
            </w:r>
          </w:p>
        </w:tc>
      </w:tr>
      <w:tr w14:paraId="40CC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3D151">
            <w:r>
              <w:rPr>
                <w:rFonts w:hint="eastAsia"/>
              </w:rPr>
              <w:t>期末可供分配基金份额利润</w:t>
            </w:r>
          </w:p>
        </w:tc>
        <w:tc>
          <w:tcPr>
            <w:tcW w:w="2768" w:type="dxa"/>
            <w:vAlign w:val="center"/>
          </w:tcPr>
          <w:p w14:paraId="19071ED6">
            <w:pPr>
              <w:jc w:val="right"/>
            </w:pPr>
            <w:r>
              <w:rPr>
                <w:rFonts w:hint="eastAsia"/>
              </w:rPr>
              <w:t>0.0398</w:t>
            </w:r>
          </w:p>
        </w:tc>
        <w:tc>
          <w:tcPr>
            <w:tcW w:w="2768" w:type="dxa"/>
            <w:vAlign w:val="center"/>
          </w:tcPr>
          <w:p w14:paraId="28AF43C5">
            <w:pPr>
              <w:jc w:val="right"/>
            </w:pPr>
            <w:r>
              <w:rPr>
                <w:rFonts w:hint="eastAsia"/>
              </w:rPr>
              <w:t>0.0047</w:t>
            </w:r>
          </w:p>
        </w:tc>
      </w:tr>
      <w:tr w14:paraId="326B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B9A73">
            <w:r>
              <w:rPr>
                <w:rFonts w:hint="eastAsia"/>
              </w:rPr>
              <w:t>期末基金资产净值</w:t>
            </w:r>
          </w:p>
        </w:tc>
        <w:tc>
          <w:tcPr>
            <w:tcW w:w="2768" w:type="dxa"/>
            <w:vAlign w:val="center"/>
          </w:tcPr>
          <w:p w14:paraId="67402FE5">
            <w:pPr>
              <w:jc w:val="right"/>
            </w:pPr>
            <w:r>
              <w:rPr>
                <w:rFonts w:hint="eastAsia"/>
              </w:rPr>
              <w:t>40,669,354.75</w:t>
            </w:r>
          </w:p>
        </w:tc>
        <w:tc>
          <w:tcPr>
            <w:tcW w:w="2768" w:type="dxa"/>
            <w:vAlign w:val="center"/>
          </w:tcPr>
          <w:p w14:paraId="531DEB82">
            <w:pPr>
              <w:jc w:val="right"/>
            </w:pPr>
            <w:r>
              <w:rPr>
                <w:rFonts w:hint="eastAsia"/>
              </w:rPr>
              <w:t>264,099,411.85</w:t>
            </w:r>
          </w:p>
        </w:tc>
      </w:tr>
      <w:tr w14:paraId="2D30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AD84F">
            <w:r>
              <w:rPr>
                <w:rFonts w:hint="eastAsia"/>
              </w:rPr>
              <w:t>期末基金份额净值</w:t>
            </w:r>
          </w:p>
        </w:tc>
        <w:tc>
          <w:tcPr>
            <w:tcW w:w="2768" w:type="dxa"/>
            <w:vAlign w:val="center"/>
          </w:tcPr>
          <w:p w14:paraId="2F350C6E">
            <w:pPr>
              <w:jc w:val="right"/>
            </w:pPr>
            <w:r>
              <w:rPr>
                <w:rFonts w:hint="eastAsia"/>
              </w:rPr>
              <w:t>1.0398</w:t>
            </w:r>
          </w:p>
        </w:tc>
        <w:tc>
          <w:tcPr>
            <w:tcW w:w="2768" w:type="dxa"/>
            <w:vAlign w:val="center"/>
          </w:tcPr>
          <w:p w14:paraId="747E7545">
            <w:pPr>
              <w:jc w:val="right"/>
            </w:pPr>
            <w:r>
              <w:rPr>
                <w:rFonts w:hint="eastAsia"/>
              </w:rPr>
              <w:t>1.0132</w:t>
            </w:r>
          </w:p>
        </w:tc>
      </w:tr>
      <w:tr w14:paraId="6F48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53E9A">
            <w:r>
              <w:rPr>
                <w:rFonts w:hint="eastAsia"/>
              </w:rPr>
              <w:t>3.1.3 累计期末指标</w:t>
            </w:r>
          </w:p>
        </w:tc>
        <w:tc>
          <w:tcPr>
            <w:tcW w:w="2768" w:type="dxa"/>
            <w:vAlign w:val="center"/>
          </w:tcPr>
          <w:p w14:paraId="5354C44D">
            <w:r>
              <w:rPr>
                <w:rFonts w:hint="eastAsia"/>
              </w:rPr>
              <w:t>2025年末</w:t>
            </w:r>
          </w:p>
        </w:tc>
        <w:tc>
          <w:tcPr>
            <w:tcW w:w="2768" w:type="dxa"/>
            <w:vAlign w:val="center"/>
          </w:tcPr>
          <w:p w14:paraId="399A9E85">
            <w:r>
              <w:rPr>
                <w:rFonts w:hint="eastAsia"/>
              </w:rPr>
              <w:t>2024年末</w:t>
            </w:r>
          </w:p>
        </w:tc>
      </w:tr>
      <w:tr w14:paraId="67DA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AF479">
            <w:r>
              <w:rPr>
                <w:rFonts w:hint="eastAsia"/>
              </w:rPr>
              <w:t>基金份额累计净值增长率</w:t>
            </w:r>
          </w:p>
        </w:tc>
        <w:tc>
          <w:tcPr>
            <w:tcW w:w="2768" w:type="dxa"/>
            <w:vAlign w:val="center"/>
          </w:tcPr>
          <w:p w14:paraId="2223A29E">
            <w:pPr>
              <w:jc w:val="right"/>
            </w:pPr>
            <w:r>
              <w:rPr>
                <w:rFonts w:hint="eastAsia"/>
              </w:rPr>
              <w:t>3.98%</w:t>
            </w:r>
          </w:p>
        </w:tc>
        <w:tc>
          <w:tcPr>
            <w:tcW w:w="2768" w:type="dxa"/>
            <w:vAlign w:val="center"/>
          </w:tcPr>
          <w:p w14:paraId="25F1C292">
            <w:pPr>
              <w:jc w:val="right"/>
            </w:pPr>
            <w:r>
              <w:rPr>
                <w:rFonts w:hint="eastAsia"/>
              </w:rPr>
              <w:t>1.32%</w:t>
            </w:r>
          </w:p>
        </w:tc>
      </w:tr>
    </w:tbl>
    <w:p w14:paraId="5B1FC795">
      <w:pPr>
        <w:pStyle w:val="47"/>
        <w:rPr>
          <w:rFonts w:hint="eastAsia"/>
        </w:rPr>
      </w:pPr>
      <w:r>
        <w:rPr>
          <w:rFonts w:hint="eastAsia"/>
        </w:rPr>
        <w:t>注：基金业绩指标不包括持有人认（申）购或交易基金的各项费用，计入费用后实际收益水平要低于所列数字；</w:t>
      </w:r>
    </w:p>
    <w:p w14:paraId="4247C85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BCDB072">
      <w:pPr>
        <w:pStyle w:val="47"/>
        <w:rPr>
          <w:rFonts w:hint="eastAsia"/>
        </w:rPr>
      </w:pPr>
      <w:r>
        <w:tab/>
      </w:r>
      <w:r>
        <w:rPr>
          <w:rFonts w:hint="eastAsia"/>
        </w:rPr>
        <w:t>对期末可供分配利润，采用期末资产负债表中未分配利润与未分配利润中已实现部分的孰低数。</w:t>
      </w:r>
    </w:p>
    <w:p w14:paraId="534D6FF0">
      <w:pPr>
        <w:pStyle w:val="23"/>
      </w:pPr>
      <w:bookmarkStart w:id="13" w:name="_Toc5171"/>
      <w:r>
        <w:t>基金净值表现</w:t>
      </w:r>
      <w:bookmarkEnd w:id="13"/>
      <w:r>
        <w:t xml:space="preserve"> </w:t>
      </w:r>
    </w:p>
    <w:p w14:paraId="38CFFFA4">
      <w:pPr>
        <w:pStyle w:val="28"/>
      </w:pPr>
      <w:bookmarkStart w:id="14" w:name="_Toc14"/>
      <w:r>
        <w:t xml:space="preserve">基金份额净值增长率及其与同期业绩比较基准收益率的比较 </w:t>
      </w:r>
      <w:bookmarkEnd w:id="14"/>
    </w:p>
    <w:p w14:paraId="2324981E">
      <w:pPr>
        <w:pStyle w:val="18"/>
        <w:rPr>
          <w:rFonts w:hint="eastAsia"/>
        </w:rPr>
      </w:pPr>
      <w:r>
        <w:rPr>
          <w:rFonts w:hint="eastAsia"/>
        </w:rPr>
        <w:t>南方尊享稳健增利债券A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C1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48FBABE">
            <w:pPr>
              <w:jc w:val="center"/>
            </w:pPr>
            <w:r>
              <w:rPr>
                <w:rFonts w:hint="eastAsia"/>
                <w:b/>
              </w:rPr>
              <w:t>阶段</w:t>
            </w:r>
          </w:p>
        </w:tc>
        <w:tc>
          <w:tcPr>
            <w:tcW w:w="1101" w:type="dxa"/>
            <w:shd w:val="clear" w:color="auto" w:fill="BFBFBF"/>
            <w:vAlign w:val="center"/>
          </w:tcPr>
          <w:p w14:paraId="79835BEB">
            <w:pPr>
              <w:jc w:val="center"/>
            </w:pPr>
            <w:r>
              <w:rPr>
                <w:rFonts w:hint="eastAsia"/>
                <w:b/>
              </w:rPr>
              <w:t>份额净值增长率①</w:t>
            </w:r>
          </w:p>
        </w:tc>
        <w:tc>
          <w:tcPr>
            <w:tcW w:w="1101" w:type="dxa"/>
            <w:shd w:val="clear" w:color="auto" w:fill="BFBFBF"/>
            <w:vAlign w:val="center"/>
          </w:tcPr>
          <w:p w14:paraId="7C75E7C9">
            <w:pPr>
              <w:jc w:val="center"/>
            </w:pPr>
            <w:r>
              <w:rPr>
                <w:rFonts w:hint="eastAsia"/>
                <w:b/>
              </w:rPr>
              <w:t>份额净值增长率标准差②</w:t>
            </w:r>
          </w:p>
        </w:tc>
        <w:tc>
          <w:tcPr>
            <w:tcW w:w="1101" w:type="dxa"/>
            <w:shd w:val="clear" w:color="auto" w:fill="BFBFBF"/>
            <w:vAlign w:val="center"/>
          </w:tcPr>
          <w:p w14:paraId="0B7209F4">
            <w:pPr>
              <w:jc w:val="center"/>
            </w:pPr>
            <w:r>
              <w:rPr>
                <w:rFonts w:hint="eastAsia"/>
                <w:b/>
              </w:rPr>
              <w:t>业绩比较基准收益率③</w:t>
            </w:r>
          </w:p>
        </w:tc>
        <w:tc>
          <w:tcPr>
            <w:tcW w:w="1207" w:type="dxa"/>
            <w:shd w:val="clear" w:color="auto" w:fill="BFBFBF"/>
            <w:vAlign w:val="center"/>
          </w:tcPr>
          <w:p w14:paraId="5C8984CE">
            <w:pPr>
              <w:jc w:val="center"/>
            </w:pPr>
            <w:r>
              <w:rPr>
                <w:rFonts w:hint="eastAsia"/>
                <w:b/>
              </w:rPr>
              <w:t>业绩比较基准收益率标准差④</w:t>
            </w:r>
          </w:p>
        </w:tc>
        <w:tc>
          <w:tcPr>
            <w:tcW w:w="1251" w:type="dxa"/>
            <w:shd w:val="clear" w:color="auto" w:fill="BFBFBF"/>
            <w:vAlign w:val="center"/>
          </w:tcPr>
          <w:p w14:paraId="4FDC8235">
            <w:pPr>
              <w:jc w:val="center"/>
            </w:pPr>
            <w:r>
              <w:rPr>
                <w:rFonts w:hint="eastAsia"/>
                <w:b/>
              </w:rPr>
              <w:t>①-③</w:t>
            </w:r>
          </w:p>
        </w:tc>
        <w:tc>
          <w:tcPr>
            <w:tcW w:w="1218" w:type="dxa"/>
            <w:shd w:val="clear" w:color="auto" w:fill="BFBFBF"/>
            <w:vAlign w:val="center"/>
          </w:tcPr>
          <w:p w14:paraId="50D9D5FF">
            <w:pPr>
              <w:jc w:val="center"/>
            </w:pPr>
            <w:r>
              <w:rPr>
                <w:rFonts w:hint="eastAsia"/>
                <w:b/>
              </w:rPr>
              <w:t>②-④</w:t>
            </w:r>
          </w:p>
        </w:tc>
      </w:tr>
      <w:tr w14:paraId="1B07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44955E">
            <w:r>
              <w:rPr>
                <w:rFonts w:hint="eastAsia"/>
              </w:rPr>
              <w:t>过去三个月</w:t>
            </w:r>
          </w:p>
        </w:tc>
        <w:tc>
          <w:tcPr>
            <w:tcW w:w="1101" w:type="dxa"/>
            <w:vAlign w:val="center"/>
          </w:tcPr>
          <w:p w14:paraId="164158CA">
            <w:pPr>
              <w:jc w:val="right"/>
            </w:pPr>
            <w:r>
              <w:rPr>
                <w:rFonts w:hint="eastAsia"/>
              </w:rPr>
              <w:t>0.34%</w:t>
            </w:r>
          </w:p>
        </w:tc>
        <w:tc>
          <w:tcPr>
            <w:tcW w:w="1101" w:type="dxa"/>
            <w:vAlign w:val="center"/>
          </w:tcPr>
          <w:p w14:paraId="2D6CA736">
            <w:pPr>
              <w:jc w:val="right"/>
            </w:pPr>
            <w:r>
              <w:rPr>
                <w:rFonts w:hint="eastAsia"/>
              </w:rPr>
              <w:t>0.16%</w:t>
            </w:r>
          </w:p>
        </w:tc>
        <w:tc>
          <w:tcPr>
            <w:tcW w:w="1101" w:type="dxa"/>
            <w:vAlign w:val="center"/>
          </w:tcPr>
          <w:p w14:paraId="1882688C">
            <w:pPr>
              <w:jc w:val="right"/>
            </w:pPr>
            <w:r>
              <w:rPr>
                <w:rFonts w:hint="eastAsia"/>
              </w:rPr>
              <w:t>-0.14%</w:t>
            </w:r>
          </w:p>
        </w:tc>
        <w:tc>
          <w:tcPr>
            <w:tcW w:w="1207" w:type="dxa"/>
            <w:vAlign w:val="center"/>
          </w:tcPr>
          <w:p w14:paraId="55A72E87">
            <w:pPr>
              <w:jc w:val="right"/>
            </w:pPr>
            <w:r>
              <w:rPr>
                <w:rFonts w:hint="eastAsia"/>
              </w:rPr>
              <w:t>0.10%</w:t>
            </w:r>
          </w:p>
        </w:tc>
        <w:tc>
          <w:tcPr>
            <w:tcW w:w="1251" w:type="dxa"/>
            <w:vAlign w:val="center"/>
          </w:tcPr>
          <w:p w14:paraId="51CEFD2F">
            <w:pPr>
              <w:jc w:val="right"/>
            </w:pPr>
            <w:r>
              <w:rPr>
                <w:rFonts w:hint="eastAsia"/>
              </w:rPr>
              <w:t>0.48%</w:t>
            </w:r>
          </w:p>
        </w:tc>
        <w:tc>
          <w:tcPr>
            <w:tcW w:w="1218" w:type="dxa"/>
            <w:vAlign w:val="center"/>
          </w:tcPr>
          <w:p w14:paraId="4AD2FF5D">
            <w:pPr>
              <w:jc w:val="right"/>
            </w:pPr>
            <w:r>
              <w:rPr>
                <w:rFonts w:hint="eastAsia"/>
              </w:rPr>
              <w:t>0.06%</w:t>
            </w:r>
          </w:p>
        </w:tc>
      </w:tr>
      <w:tr w14:paraId="225A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F869AC">
            <w:r>
              <w:rPr>
                <w:rFonts w:hint="eastAsia"/>
              </w:rPr>
              <w:t>过去六个月</w:t>
            </w:r>
          </w:p>
        </w:tc>
        <w:tc>
          <w:tcPr>
            <w:tcW w:w="1101" w:type="dxa"/>
            <w:vAlign w:val="center"/>
          </w:tcPr>
          <w:p w14:paraId="0B23A215">
            <w:pPr>
              <w:jc w:val="right"/>
            </w:pPr>
            <w:r>
              <w:rPr>
                <w:rFonts w:hint="eastAsia"/>
              </w:rPr>
              <w:t>2.21%</w:t>
            </w:r>
          </w:p>
        </w:tc>
        <w:tc>
          <w:tcPr>
            <w:tcW w:w="1101" w:type="dxa"/>
            <w:vAlign w:val="center"/>
          </w:tcPr>
          <w:p w14:paraId="3DAF026E">
            <w:pPr>
              <w:jc w:val="right"/>
            </w:pPr>
            <w:r>
              <w:rPr>
                <w:rFonts w:hint="eastAsia"/>
              </w:rPr>
              <w:t>0.14%</w:t>
            </w:r>
          </w:p>
        </w:tc>
        <w:tc>
          <w:tcPr>
            <w:tcW w:w="1101" w:type="dxa"/>
            <w:vAlign w:val="center"/>
          </w:tcPr>
          <w:p w14:paraId="19FF25FD">
            <w:pPr>
              <w:jc w:val="right"/>
            </w:pPr>
            <w:r>
              <w:rPr>
                <w:rFonts w:hint="eastAsia"/>
              </w:rPr>
              <w:t>0.14%</w:t>
            </w:r>
          </w:p>
        </w:tc>
        <w:tc>
          <w:tcPr>
            <w:tcW w:w="1207" w:type="dxa"/>
            <w:vAlign w:val="center"/>
          </w:tcPr>
          <w:p w14:paraId="1EFA14A1">
            <w:pPr>
              <w:jc w:val="right"/>
            </w:pPr>
            <w:r>
              <w:rPr>
                <w:rFonts w:hint="eastAsia"/>
              </w:rPr>
              <w:t>0.09%</w:t>
            </w:r>
          </w:p>
        </w:tc>
        <w:tc>
          <w:tcPr>
            <w:tcW w:w="1251" w:type="dxa"/>
            <w:vAlign w:val="center"/>
          </w:tcPr>
          <w:p w14:paraId="7BC45452">
            <w:pPr>
              <w:jc w:val="right"/>
            </w:pPr>
            <w:r>
              <w:rPr>
                <w:rFonts w:hint="eastAsia"/>
              </w:rPr>
              <w:t>2.07%</w:t>
            </w:r>
          </w:p>
        </w:tc>
        <w:tc>
          <w:tcPr>
            <w:tcW w:w="1218" w:type="dxa"/>
            <w:vAlign w:val="center"/>
          </w:tcPr>
          <w:p w14:paraId="11151046">
            <w:pPr>
              <w:jc w:val="right"/>
            </w:pPr>
            <w:r>
              <w:rPr>
                <w:rFonts w:hint="eastAsia"/>
              </w:rPr>
              <w:t>0.05%</w:t>
            </w:r>
          </w:p>
        </w:tc>
      </w:tr>
      <w:tr w14:paraId="2BBC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1B938C">
            <w:r>
              <w:rPr>
                <w:rFonts w:hint="eastAsia"/>
              </w:rPr>
              <w:t>过去一年</w:t>
            </w:r>
          </w:p>
        </w:tc>
        <w:tc>
          <w:tcPr>
            <w:tcW w:w="1101" w:type="dxa"/>
            <w:vAlign w:val="center"/>
          </w:tcPr>
          <w:p w14:paraId="7092E4E0">
            <w:pPr>
              <w:jc w:val="right"/>
            </w:pPr>
            <w:r>
              <w:rPr>
                <w:rFonts w:hint="eastAsia"/>
              </w:rPr>
              <w:t>2.93%</w:t>
            </w:r>
          </w:p>
        </w:tc>
        <w:tc>
          <w:tcPr>
            <w:tcW w:w="1101" w:type="dxa"/>
            <w:vAlign w:val="center"/>
          </w:tcPr>
          <w:p w14:paraId="1366E415">
            <w:pPr>
              <w:jc w:val="right"/>
            </w:pPr>
            <w:r>
              <w:rPr>
                <w:rFonts w:hint="eastAsia"/>
              </w:rPr>
              <w:t>0.15%</w:t>
            </w:r>
          </w:p>
        </w:tc>
        <w:tc>
          <w:tcPr>
            <w:tcW w:w="1101" w:type="dxa"/>
            <w:vAlign w:val="center"/>
          </w:tcPr>
          <w:p w14:paraId="25CA9784">
            <w:pPr>
              <w:jc w:val="right"/>
            </w:pPr>
            <w:r>
              <w:rPr>
                <w:rFonts w:hint="eastAsia"/>
              </w:rPr>
              <w:t>0.51%</w:t>
            </w:r>
          </w:p>
        </w:tc>
        <w:tc>
          <w:tcPr>
            <w:tcW w:w="1207" w:type="dxa"/>
            <w:vAlign w:val="center"/>
          </w:tcPr>
          <w:p w14:paraId="4BC8FE7C">
            <w:pPr>
              <w:jc w:val="right"/>
            </w:pPr>
            <w:r>
              <w:rPr>
                <w:rFonts w:hint="eastAsia"/>
              </w:rPr>
              <w:t>0.10%</w:t>
            </w:r>
          </w:p>
        </w:tc>
        <w:tc>
          <w:tcPr>
            <w:tcW w:w="1251" w:type="dxa"/>
            <w:vAlign w:val="center"/>
          </w:tcPr>
          <w:p w14:paraId="172E0AD9">
            <w:pPr>
              <w:jc w:val="right"/>
            </w:pPr>
            <w:r>
              <w:rPr>
                <w:rFonts w:hint="eastAsia"/>
              </w:rPr>
              <w:t>2.42%</w:t>
            </w:r>
          </w:p>
        </w:tc>
        <w:tc>
          <w:tcPr>
            <w:tcW w:w="1218" w:type="dxa"/>
            <w:vAlign w:val="center"/>
          </w:tcPr>
          <w:p w14:paraId="27C5F414">
            <w:pPr>
              <w:jc w:val="right"/>
            </w:pPr>
            <w:r>
              <w:rPr>
                <w:rFonts w:hint="eastAsia"/>
              </w:rPr>
              <w:t>0.05%</w:t>
            </w:r>
          </w:p>
        </w:tc>
      </w:tr>
      <w:tr w14:paraId="296F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73CDE5">
            <w:r>
              <w:rPr>
                <w:rFonts w:hint="eastAsia"/>
              </w:rPr>
              <w:t>自基金合同生效起至今</w:t>
            </w:r>
          </w:p>
        </w:tc>
        <w:tc>
          <w:tcPr>
            <w:tcW w:w="1101" w:type="dxa"/>
            <w:vAlign w:val="center"/>
          </w:tcPr>
          <w:p w14:paraId="00802B78">
            <w:pPr>
              <w:jc w:val="right"/>
            </w:pPr>
            <w:r>
              <w:rPr>
                <w:rFonts w:hint="eastAsia"/>
              </w:rPr>
              <w:t>4.43%</w:t>
            </w:r>
          </w:p>
        </w:tc>
        <w:tc>
          <w:tcPr>
            <w:tcW w:w="1101" w:type="dxa"/>
            <w:vAlign w:val="center"/>
          </w:tcPr>
          <w:p w14:paraId="7A2A37C3">
            <w:pPr>
              <w:jc w:val="right"/>
            </w:pPr>
            <w:r>
              <w:rPr>
                <w:rFonts w:hint="eastAsia"/>
              </w:rPr>
              <w:t>0.13%</w:t>
            </w:r>
          </w:p>
        </w:tc>
        <w:tc>
          <w:tcPr>
            <w:tcW w:w="1101" w:type="dxa"/>
            <w:vAlign w:val="center"/>
          </w:tcPr>
          <w:p w14:paraId="7C0877B4">
            <w:pPr>
              <w:jc w:val="right"/>
            </w:pPr>
            <w:r>
              <w:rPr>
                <w:rFonts w:hint="eastAsia"/>
              </w:rPr>
              <w:t>4.13%</w:t>
            </w:r>
          </w:p>
        </w:tc>
        <w:tc>
          <w:tcPr>
            <w:tcW w:w="1207" w:type="dxa"/>
            <w:vAlign w:val="center"/>
          </w:tcPr>
          <w:p w14:paraId="1D6E8E32">
            <w:pPr>
              <w:jc w:val="right"/>
            </w:pPr>
            <w:r>
              <w:rPr>
                <w:rFonts w:hint="eastAsia"/>
              </w:rPr>
              <w:t>0.12%</w:t>
            </w:r>
          </w:p>
        </w:tc>
        <w:tc>
          <w:tcPr>
            <w:tcW w:w="1251" w:type="dxa"/>
            <w:vAlign w:val="center"/>
          </w:tcPr>
          <w:p w14:paraId="240B6ABF">
            <w:pPr>
              <w:jc w:val="right"/>
            </w:pPr>
            <w:r>
              <w:rPr>
                <w:rFonts w:hint="eastAsia"/>
              </w:rPr>
              <w:t>0.30%</w:t>
            </w:r>
          </w:p>
        </w:tc>
        <w:tc>
          <w:tcPr>
            <w:tcW w:w="1218" w:type="dxa"/>
            <w:vAlign w:val="center"/>
          </w:tcPr>
          <w:p w14:paraId="0C1C7099">
            <w:pPr>
              <w:jc w:val="right"/>
            </w:pPr>
            <w:r>
              <w:rPr>
                <w:rFonts w:hint="eastAsia"/>
              </w:rPr>
              <w:t>0.01%</w:t>
            </w:r>
          </w:p>
        </w:tc>
      </w:tr>
    </w:tbl>
    <w:p w14:paraId="426F6D1A">
      <w:pPr>
        <w:pStyle w:val="18"/>
        <w:rPr>
          <w:rFonts w:hint="eastAsia"/>
        </w:rPr>
      </w:pPr>
      <w:r>
        <w:rPr>
          <w:rFonts w:hint="eastAsia"/>
        </w:rPr>
        <w:t>南方尊享稳健增利债券C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2E3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28C67E">
            <w:pPr>
              <w:jc w:val="center"/>
            </w:pPr>
            <w:r>
              <w:rPr>
                <w:rFonts w:hint="eastAsia"/>
                <w:b/>
              </w:rPr>
              <w:t>阶段</w:t>
            </w:r>
          </w:p>
        </w:tc>
        <w:tc>
          <w:tcPr>
            <w:tcW w:w="1101" w:type="dxa"/>
            <w:shd w:val="clear" w:color="auto" w:fill="BFBFBF"/>
            <w:vAlign w:val="center"/>
          </w:tcPr>
          <w:p w14:paraId="0929D7B0">
            <w:pPr>
              <w:jc w:val="center"/>
            </w:pPr>
            <w:r>
              <w:rPr>
                <w:rFonts w:hint="eastAsia"/>
                <w:b/>
              </w:rPr>
              <w:t>份额净值增长率①</w:t>
            </w:r>
          </w:p>
        </w:tc>
        <w:tc>
          <w:tcPr>
            <w:tcW w:w="1101" w:type="dxa"/>
            <w:shd w:val="clear" w:color="auto" w:fill="BFBFBF"/>
            <w:vAlign w:val="center"/>
          </w:tcPr>
          <w:p w14:paraId="72A538A2">
            <w:pPr>
              <w:jc w:val="center"/>
            </w:pPr>
            <w:r>
              <w:rPr>
                <w:rFonts w:hint="eastAsia"/>
                <w:b/>
              </w:rPr>
              <w:t>份额净值增长率标准差②</w:t>
            </w:r>
          </w:p>
        </w:tc>
        <w:tc>
          <w:tcPr>
            <w:tcW w:w="1101" w:type="dxa"/>
            <w:shd w:val="clear" w:color="auto" w:fill="BFBFBF"/>
            <w:vAlign w:val="center"/>
          </w:tcPr>
          <w:p w14:paraId="7570DD21">
            <w:pPr>
              <w:jc w:val="center"/>
            </w:pPr>
            <w:r>
              <w:rPr>
                <w:rFonts w:hint="eastAsia"/>
                <w:b/>
              </w:rPr>
              <w:t>业绩比较基准收益率③</w:t>
            </w:r>
          </w:p>
        </w:tc>
        <w:tc>
          <w:tcPr>
            <w:tcW w:w="1207" w:type="dxa"/>
            <w:shd w:val="clear" w:color="auto" w:fill="BFBFBF"/>
            <w:vAlign w:val="center"/>
          </w:tcPr>
          <w:p w14:paraId="460F41DA">
            <w:pPr>
              <w:jc w:val="center"/>
            </w:pPr>
            <w:r>
              <w:rPr>
                <w:rFonts w:hint="eastAsia"/>
                <w:b/>
              </w:rPr>
              <w:t>业绩比较基准收益率标准差④</w:t>
            </w:r>
          </w:p>
        </w:tc>
        <w:tc>
          <w:tcPr>
            <w:tcW w:w="1251" w:type="dxa"/>
            <w:shd w:val="clear" w:color="auto" w:fill="BFBFBF"/>
            <w:vAlign w:val="center"/>
          </w:tcPr>
          <w:p w14:paraId="6807BA97">
            <w:pPr>
              <w:jc w:val="center"/>
            </w:pPr>
            <w:r>
              <w:rPr>
                <w:rFonts w:hint="eastAsia"/>
                <w:b/>
              </w:rPr>
              <w:t>①-③</w:t>
            </w:r>
          </w:p>
        </w:tc>
        <w:tc>
          <w:tcPr>
            <w:tcW w:w="1218" w:type="dxa"/>
            <w:shd w:val="clear" w:color="auto" w:fill="BFBFBF"/>
            <w:vAlign w:val="center"/>
          </w:tcPr>
          <w:p w14:paraId="6CC12CC0">
            <w:pPr>
              <w:jc w:val="center"/>
            </w:pPr>
            <w:r>
              <w:rPr>
                <w:rFonts w:hint="eastAsia"/>
                <w:b/>
              </w:rPr>
              <w:t>②-④</w:t>
            </w:r>
          </w:p>
        </w:tc>
      </w:tr>
      <w:tr w14:paraId="359E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F79957">
            <w:r>
              <w:rPr>
                <w:rFonts w:hint="eastAsia"/>
              </w:rPr>
              <w:t>过去三个月</w:t>
            </w:r>
          </w:p>
        </w:tc>
        <w:tc>
          <w:tcPr>
            <w:tcW w:w="1101" w:type="dxa"/>
            <w:vAlign w:val="center"/>
          </w:tcPr>
          <w:p w14:paraId="305E190D">
            <w:pPr>
              <w:jc w:val="right"/>
            </w:pPr>
            <w:r>
              <w:rPr>
                <w:rFonts w:hint="eastAsia"/>
              </w:rPr>
              <w:t>0.27%</w:t>
            </w:r>
          </w:p>
        </w:tc>
        <w:tc>
          <w:tcPr>
            <w:tcW w:w="1101" w:type="dxa"/>
            <w:vAlign w:val="center"/>
          </w:tcPr>
          <w:p w14:paraId="4B6686C9">
            <w:pPr>
              <w:jc w:val="right"/>
            </w:pPr>
            <w:r>
              <w:rPr>
                <w:rFonts w:hint="eastAsia"/>
              </w:rPr>
              <w:t>0.16%</w:t>
            </w:r>
          </w:p>
        </w:tc>
        <w:tc>
          <w:tcPr>
            <w:tcW w:w="1101" w:type="dxa"/>
            <w:vAlign w:val="center"/>
          </w:tcPr>
          <w:p w14:paraId="5A0CEDC0">
            <w:pPr>
              <w:jc w:val="right"/>
            </w:pPr>
            <w:r>
              <w:rPr>
                <w:rFonts w:hint="eastAsia"/>
              </w:rPr>
              <w:t>-0.14%</w:t>
            </w:r>
          </w:p>
        </w:tc>
        <w:tc>
          <w:tcPr>
            <w:tcW w:w="1207" w:type="dxa"/>
            <w:vAlign w:val="center"/>
          </w:tcPr>
          <w:p w14:paraId="4980F1E1">
            <w:pPr>
              <w:jc w:val="right"/>
            </w:pPr>
            <w:r>
              <w:rPr>
                <w:rFonts w:hint="eastAsia"/>
              </w:rPr>
              <w:t>0.10%</w:t>
            </w:r>
          </w:p>
        </w:tc>
        <w:tc>
          <w:tcPr>
            <w:tcW w:w="1251" w:type="dxa"/>
            <w:vAlign w:val="center"/>
          </w:tcPr>
          <w:p w14:paraId="7EF19C25">
            <w:pPr>
              <w:jc w:val="right"/>
            </w:pPr>
            <w:r>
              <w:rPr>
                <w:rFonts w:hint="eastAsia"/>
              </w:rPr>
              <w:t>0.41%</w:t>
            </w:r>
          </w:p>
        </w:tc>
        <w:tc>
          <w:tcPr>
            <w:tcW w:w="1218" w:type="dxa"/>
            <w:vAlign w:val="center"/>
          </w:tcPr>
          <w:p w14:paraId="75216851">
            <w:pPr>
              <w:jc w:val="right"/>
            </w:pPr>
            <w:r>
              <w:rPr>
                <w:rFonts w:hint="eastAsia"/>
              </w:rPr>
              <w:t>0.06%</w:t>
            </w:r>
          </w:p>
        </w:tc>
      </w:tr>
      <w:tr w14:paraId="24C3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F00F18">
            <w:r>
              <w:rPr>
                <w:rFonts w:hint="eastAsia"/>
              </w:rPr>
              <w:t>过去六个月</w:t>
            </w:r>
          </w:p>
        </w:tc>
        <w:tc>
          <w:tcPr>
            <w:tcW w:w="1101" w:type="dxa"/>
            <w:vAlign w:val="center"/>
          </w:tcPr>
          <w:p w14:paraId="617AF606">
            <w:pPr>
              <w:jc w:val="right"/>
            </w:pPr>
            <w:r>
              <w:rPr>
                <w:rFonts w:hint="eastAsia"/>
              </w:rPr>
              <w:t>2.06%</w:t>
            </w:r>
          </w:p>
        </w:tc>
        <w:tc>
          <w:tcPr>
            <w:tcW w:w="1101" w:type="dxa"/>
            <w:vAlign w:val="center"/>
          </w:tcPr>
          <w:p w14:paraId="01063A8A">
            <w:pPr>
              <w:jc w:val="right"/>
            </w:pPr>
            <w:r>
              <w:rPr>
                <w:rFonts w:hint="eastAsia"/>
              </w:rPr>
              <w:t>0.14%</w:t>
            </w:r>
          </w:p>
        </w:tc>
        <w:tc>
          <w:tcPr>
            <w:tcW w:w="1101" w:type="dxa"/>
            <w:vAlign w:val="center"/>
          </w:tcPr>
          <w:p w14:paraId="301CA65B">
            <w:pPr>
              <w:jc w:val="right"/>
            </w:pPr>
            <w:r>
              <w:rPr>
                <w:rFonts w:hint="eastAsia"/>
              </w:rPr>
              <w:t>0.14%</w:t>
            </w:r>
          </w:p>
        </w:tc>
        <w:tc>
          <w:tcPr>
            <w:tcW w:w="1207" w:type="dxa"/>
            <w:vAlign w:val="center"/>
          </w:tcPr>
          <w:p w14:paraId="0ABC46E8">
            <w:pPr>
              <w:jc w:val="right"/>
            </w:pPr>
            <w:r>
              <w:rPr>
                <w:rFonts w:hint="eastAsia"/>
              </w:rPr>
              <w:t>0.09%</w:t>
            </w:r>
          </w:p>
        </w:tc>
        <w:tc>
          <w:tcPr>
            <w:tcW w:w="1251" w:type="dxa"/>
            <w:vAlign w:val="center"/>
          </w:tcPr>
          <w:p w14:paraId="6CC390EA">
            <w:pPr>
              <w:jc w:val="right"/>
            </w:pPr>
            <w:r>
              <w:rPr>
                <w:rFonts w:hint="eastAsia"/>
              </w:rPr>
              <w:t>1.92%</w:t>
            </w:r>
          </w:p>
        </w:tc>
        <w:tc>
          <w:tcPr>
            <w:tcW w:w="1218" w:type="dxa"/>
            <w:vAlign w:val="center"/>
          </w:tcPr>
          <w:p w14:paraId="7860FD2F">
            <w:pPr>
              <w:jc w:val="right"/>
            </w:pPr>
            <w:r>
              <w:rPr>
                <w:rFonts w:hint="eastAsia"/>
              </w:rPr>
              <w:t>0.05%</w:t>
            </w:r>
          </w:p>
        </w:tc>
      </w:tr>
      <w:tr w14:paraId="44AB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87ED97">
            <w:r>
              <w:rPr>
                <w:rFonts w:hint="eastAsia"/>
              </w:rPr>
              <w:t>过去一年</w:t>
            </w:r>
          </w:p>
        </w:tc>
        <w:tc>
          <w:tcPr>
            <w:tcW w:w="1101" w:type="dxa"/>
            <w:vAlign w:val="center"/>
          </w:tcPr>
          <w:p w14:paraId="3B7F842F">
            <w:pPr>
              <w:jc w:val="right"/>
            </w:pPr>
            <w:r>
              <w:rPr>
                <w:rFonts w:hint="eastAsia"/>
              </w:rPr>
              <w:t>2.63%</w:t>
            </w:r>
          </w:p>
        </w:tc>
        <w:tc>
          <w:tcPr>
            <w:tcW w:w="1101" w:type="dxa"/>
            <w:vAlign w:val="center"/>
          </w:tcPr>
          <w:p w14:paraId="58121B67">
            <w:pPr>
              <w:jc w:val="right"/>
            </w:pPr>
            <w:r>
              <w:rPr>
                <w:rFonts w:hint="eastAsia"/>
              </w:rPr>
              <w:t>0.15%</w:t>
            </w:r>
          </w:p>
        </w:tc>
        <w:tc>
          <w:tcPr>
            <w:tcW w:w="1101" w:type="dxa"/>
            <w:vAlign w:val="center"/>
          </w:tcPr>
          <w:p w14:paraId="5895B874">
            <w:pPr>
              <w:jc w:val="right"/>
            </w:pPr>
            <w:r>
              <w:rPr>
                <w:rFonts w:hint="eastAsia"/>
              </w:rPr>
              <w:t>0.51%</w:t>
            </w:r>
          </w:p>
        </w:tc>
        <w:tc>
          <w:tcPr>
            <w:tcW w:w="1207" w:type="dxa"/>
            <w:vAlign w:val="center"/>
          </w:tcPr>
          <w:p w14:paraId="6A14C1DE">
            <w:pPr>
              <w:jc w:val="right"/>
            </w:pPr>
            <w:r>
              <w:rPr>
                <w:rFonts w:hint="eastAsia"/>
              </w:rPr>
              <w:t>0.10%</w:t>
            </w:r>
          </w:p>
        </w:tc>
        <w:tc>
          <w:tcPr>
            <w:tcW w:w="1251" w:type="dxa"/>
            <w:vAlign w:val="center"/>
          </w:tcPr>
          <w:p w14:paraId="3DFF0FA9">
            <w:pPr>
              <w:jc w:val="right"/>
            </w:pPr>
            <w:r>
              <w:rPr>
                <w:rFonts w:hint="eastAsia"/>
              </w:rPr>
              <w:t>2.12%</w:t>
            </w:r>
          </w:p>
        </w:tc>
        <w:tc>
          <w:tcPr>
            <w:tcW w:w="1218" w:type="dxa"/>
            <w:vAlign w:val="center"/>
          </w:tcPr>
          <w:p w14:paraId="61C29047">
            <w:pPr>
              <w:jc w:val="right"/>
            </w:pPr>
            <w:r>
              <w:rPr>
                <w:rFonts w:hint="eastAsia"/>
              </w:rPr>
              <w:t>0.05%</w:t>
            </w:r>
          </w:p>
        </w:tc>
      </w:tr>
      <w:tr w14:paraId="29E4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BFC6F4">
            <w:r>
              <w:rPr>
                <w:rFonts w:hint="eastAsia"/>
              </w:rPr>
              <w:t>自基金合同生效起至今</w:t>
            </w:r>
          </w:p>
        </w:tc>
        <w:tc>
          <w:tcPr>
            <w:tcW w:w="1101" w:type="dxa"/>
            <w:vAlign w:val="center"/>
          </w:tcPr>
          <w:p w14:paraId="7BFE5761">
            <w:pPr>
              <w:jc w:val="right"/>
            </w:pPr>
            <w:r>
              <w:rPr>
                <w:rFonts w:hint="eastAsia"/>
              </w:rPr>
              <w:t>3.98%</w:t>
            </w:r>
          </w:p>
        </w:tc>
        <w:tc>
          <w:tcPr>
            <w:tcW w:w="1101" w:type="dxa"/>
            <w:vAlign w:val="center"/>
          </w:tcPr>
          <w:p w14:paraId="6B236D65">
            <w:pPr>
              <w:jc w:val="right"/>
            </w:pPr>
            <w:r>
              <w:rPr>
                <w:rFonts w:hint="eastAsia"/>
              </w:rPr>
              <w:t>0.13%</w:t>
            </w:r>
          </w:p>
        </w:tc>
        <w:tc>
          <w:tcPr>
            <w:tcW w:w="1101" w:type="dxa"/>
            <w:vAlign w:val="center"/>
          </w:tcPr>
          <w:p w14:paraId="12FFD112">
            <w:pPr>
              <w:jc w:val="right"/>
            </w:pPr>
            <w:r>
              <w:rPr>
                <w:rFonts w:hint="eastAsia"/>
              </w:rPr>
              <w:t>4.13%</w:t>
            </w:r>
          </w:p>
        </w:tc>
        <w:tc>
          <w:tcPr>
            <w:tcW w:w="1207" w:type="dxa"/>
            <w:vAlign w:val="center"/>
          </w:tcPr>
          <w:p w14:paraId="5558622A">
            <w:pPr>
              <w:jc w:val="right"/>
            </w:pPr>
            <w:r>
              <w:rPr>
                <w:rFonts w:hint="eastAsia"/>
              </w:rPr>
              <w:t>0.12%</w:t>
            </w:r>
          </w:p>
        </w:tc>
        <w:tc>
          <w:tcPr>
            <w:tcW w:w="1251" w:type="dxa"/>
            <w:vAlign w:val="center"/>
          </w:tcPr>
          <w:p w14:paraId="65C0DF77">
            <w:pPr>
              <w:jc w:val="right"/>
            </w:pPr>
            <w:r>
              <w:rPr>
                <w:rFonts w:hint="eastAsia"/>
              </w:rPr>
              <w:t>-0.15%</w:t>
            </w:r>
          </w:p>
        </w:tc>
        <w:tc>
          <w:tcPr>
            <w:tcW w:w="1218" w:type="dxa"/>
            <w:vAlign w:val="center"/>
          </w:tcPr>
          <w:p w14:paraId="7B01981F">
            <w:pPr>
              <w:jc w:val="right"/>
            </w:pPr>
            <w:r>
              <w:rPr>
                <w:rFonts w:hint="eastAsia"/>
              </w:rPr>
              <w:t>0.01%</w:t>
            </w:r>
          </w:p>
        </w:tc>
      </w:tr>
    </w:tbl>
    <w:p w14:paraId="72FCF2DB">
      <w:pPr>
        <w:pStyle w:val="28"/>
      </w:pPr>
      <w:bookmarkStart w:id="15" w:name="_Toc15"/>
      <w:r>
        <w:t>自基金合同生效以来基金份额累计净值增长率变动及其与同期业绩比较基准收益率变动的比较</w:t>
      </w:r>
      <w:bookmarkEnd w:id="15"/>
    </w:p>
    <w:p w14:paraId="5BEBE943">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3F97432">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5D5AD36D">
      <w:pPr>
        <w:pStyle w:val="47"/>
        <w:rPr>
          <w:rFonts w:hint="eastAsia"/>
        </w:rPr>
      </w:pPr>
      <w:r>
        <w:rPr>
          <w:rFonts w:hint="eastAsia"/>
        </w:rPr>
        <w:t>注：本基金建仓期为6个月，建仓期结束时各项资产配置比例符合合同约定。</w:t>
      </w:r>
    </w:p>
    <w:p w14:paraId="640B06EB">
      <w:pPr>
        <w:pStyle w:val="28"/>
      </w:pPr>
      <w:bookmarkStart w:id="16" w:name="_Toc16"/>
      <w:r>
        <w:t>自基金合同生效以来基金每年净值增长率及其与同期业绩比较基准收益率的比较</w:t>
      </w:r>
      <w:bookmarkEnd w:id="16"/>
    </w:p>
    <w:p w14:paraId="0B22E39C">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20092E4F">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524888A9">
      <w:pPr>
        <w:pStyle w:val="47"/>
        <w:rPr>
          <w:rFonts w:hint="eastAsia"/>
        </w:rPr>
      </w:pPr>
      <w:r>
        <w:rPr>
          <w:rFonts w:hint="eastAsia"/>
        </w:rPr>
        <w:t>注：基金合同生效当年按实际存续期计算，不按整个自然年度进行折算。</w:t>
      </w:r>
    </w:p>
    <w:p w14:paraId="1737A9C4">
      <w:pPr>
        <w:pStyle w:val="23"/>
      </w:pPr>
      <w:bookmarkStart w:id="17" w:name="_Toc22189"/>
      <w:r>
        <w:t>过去三年基金的利润分配情况</w:t>
      </w:r>
      <w:bookmarkEnd w:id="17"/>
    </w:p>
    <w:p w14:paraId="191867B1">
      <w:pPr>
        <w:pStyle w:val="18"/>
        <w:rPr>
          <w:rFonts w:hint="eastAsia"/>
        </w:rPr>
      </w:pPr>
      <w:r>
        <w:rPr>
          <w:rFonts w:hint="eastAsia"/>
        </w:rPr>
        <w:t>本基金于2024年7月18日成立，自基金合同生效日以来未进行利润分配。</w:t>
      </w:r>
    </w:p>
    <w:p w14:paraId="6E5BB4BC">
      <w:pPr>
        <w:pStyle w:val="26"/>
      </w:pPr>
      <w:bookmarkStart w:id="18" w:name="_Toc172"/>
      <w:r>
        <w:t>管理人报告</w:t>
      </w:r>
      <w:bookmarkEnd w:id="18"/>
    </w:p>
    <w:p w14:paraId="6C90B5F1">
      <w:pPr>
        <w:pStyle w:val="23"/>
      </w:pPr>
      <w:bookmarkStart w:id="19" w:name="_Toc6807"/>
      <w:r>
        <w:t>基金管理人及基金经理情况</w:t>
      </w:r>
      <w:bookmarkEnd w:id="19"/>
    </w:p>
    <w:p w14:paraId="6E1A6A32">
      <w:pPr>
        <w:pStyle w:val="28"/>
      </w:pPr>
      <w:bookmarkStart w:id="20" w:name="_Toc20"/>
      <w:r>
        <w:t>基金管理人及其管理基金的经验</w:t>
      </w:r>
      <w:bookmarkEnd w:id="20"/>
    </w:p>
    <w:p w14:paraId="3332A71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DD9EBF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318314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8D8315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905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5C9C164">
            <w:pPr>
              <w:jc w:val="center"/>
            </w:pPr>
            <w:r>
              <w:rPr>
                <w:rFonts w:hint="eastAsia"/>
                <w:b/>
              </w:rPr>
              <w:t>姓名</w:t>
            </w:r>
          </w:p>
        </w:tc>
        <w:tc>
          <w:tcPr>
            <w:tcW w:w="830" w:type="dxa"/>
            <w:vMerge w:val="restart"/>
            <w:shd w:val="clear" w:color="auto" w:fill="BFBFBF"/>
            <w:vAlign w:val="center"/>
          </w:tcPr>
          <w:p w14:paraId="5516E74C">
            <w:pPr>
              <w:jc w:val="center"/>
            </w:pPr>
            <w:r>
              <w:rPr>
                <w:rFonts w:hint="eastAsia"/>
                <w:b/>
              </w:rPr>
              <w:t>职务</w:t>
            </w:r>
          </w:p>
        </w:tc>
        <w:tc>
          <w:tcPr>
            <w:tcW w:w="1090" w:type="dxa"/>
            <w:gridSpan w:val="2"/>
            <w:shd w:val="clear" w:color="auto" w:fill="BFBFBF"/>
            <w:vAlign w:val="center"/>
          </w:tcPr>
          <w:p w14:paraId="39CC8826">
            <w:pPr>
              <w:jc w:val="center"/>
            </w:pPr>
            <w:r>
              <w:rPr>
                <w:rFonts w:hint="eastAsia"/>
                <w:b/>
              </w:rPr>
              <w:t>任本基金的基金经理（助理）期限</w:t>
            </w:r>
          </w:p>
        </w:tc>
        <w:tc>
          <w:tcPr>
            <w:tcW w:w="686" w:type="dxa"/>
            <w:vMerge w:val="restart"/>
            <w:shd w:val="clear" w:color="auto" w:fill="BFBFBF"/>
            <w:vAlign w:val="center"/>
          </w:tcPr>
          <w:p w14:paraId="61074434">
            <w:pPr>
              <w:jc w:val="center"/>
            </w:pPr>
            <w:r>
              <w:rPr>
                <w:rFonts w:hint="eastAsia"/>
                <w:b/>
              </w:rPr>
              <w:t>证券从业年限</w:t>
            </w:r>
          </w:p>
        </w:tc>
        <w:tc>
          <w:tcPr>
            <w:tcW w:w="3765" w:type="dxa"/>
            <w:vMerge w:val="restart"/>
            <w:shd w:val="clear" w:color="auto" w:fill="BFBFBF"/>
            <w:vAlign w:val="center"/>
          </w:tcPr>
          <w:p w14:paraId="53181BEA">
            <w:pPr>
              <w:jc w:val="center"/>
            </w:pPr>
            <w:r>
              <w:rPr>
                <w:rFonts w:hint="eastAsia"/>
                <w:b/>
              </w:rPr>
              <w:t>说明</w:t>
            </w:r>
          </w:p>
        </w:tc>
      </w:tr>
      <w:tr w14:paraId="5AA3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D9514A3"/>
        </w:tc>
        <w:tc>
          <w:tcPr>
            <w:tcW w:w="830" w:type="dxa"/>
            <w:vMerge w:val="continue"/>
            <w:vAlign w:val="center"/>
          </w:tcPr>
          <w:p w14:paraId="094AFE6A"/>
        </w:tc>
        <w:tc>
          <w:tcPr>
            <w:tcW w:w="1090" w:type="dxa"/>
            <w:shd w:val="clear" w:color="auto" w:fill="BFBFBF"/>
            <w:vAlign w:val="center"/>
          </w:tcPr>
          <w:p w14:paraId="4E3665BB">
            <w:pPr>
              <w:jc w:val="center"/>
            </w:pPr>
            <w:r>
              <w:rPr>
                <w:rFonts w:hint="eastAsia"/>
                <w:b/>
              </w:rPr>
              <w:t>任职日期</w:t>
            </w:r>
          </w:p>
        </w:tc>
        <w:tc>
          <w:tcPr>
            <w:tcW w:w="1090" w:type="dxa"/>
            <w:shd w:val="clear" w:color="auto" w:fill="BFBFBF"/>
            <w:vAlign w:val="center"/>
          </w:tcPr>
          <w:p w14:paraId="1D694D1F">
            <w:pPr>
              <w:jc w:val="center"/>
            </w:pPr>
            <w:r>
              <w:rPr>
                <w:rFonts w:hint="eastAsia"/>
                <w:b/>
              </w:rPr>
              <w:t>离任日期</w:t>
            </w:r>
          </w:p>
        </w:tc>
        <w:tc>
          <w:tcPr>
            <w:tcW w:w="686" w:type="dxa"/>
            <w:vMerge w:val="continue"/>
            <w:vAlign w:val="center"/>
          </w:tcPr>
          <w:p w14:paraId="310AA9E3"/>
        </w:tc>
        <w:tc>
          <w:tcPr>
            <w:tcW w:w="3765" w:type="dxa"/>
            <w:vMerge w:val="continue"/>
            <w:vAlign w:val="center"/>
          </w:tcPr>
          <w:p w14:paraId="7C3F3977"/>
        </w:tc>
      </w:tr>
      <w:tr w14:paraId="3BF9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951F50">
            <w:r>
              <w:rPr>
                <w:rFonts w:hint="eastAsia"/>
              </w:rPr>
              <w:t>李轶</w:t>
            </w:r>
          </w:p>
        </w:tc>
        <w:tc>
          <w:tcPr>
            <w:tcW w:w="830" w:type="dxa"/>
            <w:vAlign w:val="center"/>
          </w:tcPr>
          <w:p w14:paraId="0E0FA39C">
            <w:r>
              <w:rPr>
                <w:rFonts w:hint="eastAsia"/>
              </w:rPr>
              <w:t>本基金基金经理</w:t>
            </w:r>
          </w:p>
        </w:tc>
        <w:tc>
          <w:tcPr>
            <w:tcW w:w="1090" w:type="dxa"/>
            <w:vAlign w:val="center"/>
          </w:tcPr>
          <w:p w14:paraId="740D5424">
            <w:r>
              <w:rPr>
                <w:rFonts w:hint="eastAsia"/>
              </w:rPr>
              <w:t>2024年7月18日</w:t>
            </w:r>
          </w:p>
        </w:tc>
        <w:tc>
          <w:tcPr>
            <w:tcW w:w="1090" w:type="dxa"/>
            <w:vAlign w:val="center"/>
          </w:tcPr>
          <w:p w14:paraId="401F9AF8">
            <w:pPr>
              <w:jc w:val="right"/>
            </w:pPr>
            <w:r>
              <w:rPr>
                <w:rFonts w:hint="eastAsia"/>
              </w:rPr>
              <w:t>-</w:t>
            </w:r>
          </w:p>
        </w:tc>
        <w:tc>
          <w:tcPr>
            <w:tcW w:w="686" w:type="dxa"/>
            <w:vAlign w:val="center"/>
          </w:tcPr>
          <w:p w14:paraId="5F587F1F">
            <w:r>
              <w:rPr>
                <w:rFonts w:hint="eastAsia"/>
              </w:rPr>
              <w:t>19年</w:t>
            </w:r>
          </w:p>
        </w:tc>
        <w:tc>
          <w:tcPr>
            <w:tcW w:w="3765" w:type="dxa"/>
            <w:vAlign w:val="center"/>
          </w:tcPr>
          <w:p w14:paraId="307AEA76">
            <w:pPr>
              <w:jc w:val="both"/>
            </w:pPr>
            <w:r>
              <w:rPr>
                <w:rFonts w:hint="eastAsia"/>
              </w:rPr>
              <w:t>中国国籍，女，中央财经大学国民经济学硕士，具有基金从业资格。曾就职于摩根士丹利华鑫基金管理有限公司，任助理总经理、固定收益投资部总监兼基金经理。2008年11月12日至2015年1月22日，任大摩货币基金经理；2012年8月28日至2022年9月2日，任大摩多元收益债券基金经理；2013年6月25日至2022年9月2日，任大摩18个月定开债基金经理；2014年9月2日至2022年9月2日，任大摩添利18个月定开债基金经理；2015年11月17日至2017年6月16日，任大摩收益18个月开放债券基金经理；2021年1月26日至2022年9月2日，任大摩民丰盈和一年持有混合基金经理；2021年5月24日至2022年9月2日，任大摩招惠一年持有期混合基金经理。2022年9月加入南方基金，2023年6月19日至今，任南方安颐混合、南方誉尚一年持有期混合基金经理；2024年7月18日至今，任南方尊享稳健增利债券基金经理。</w:t>
            </w:r>
          </w:p>
        </w:tc>
      </w:tr>
      <w:tr w14:paraId="1042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2E79F7">
            <w:r>
              <w:rPr>
                <w:rFonts w:hint="eastAsia"/>
              </w:rPr>
              <w:t>何文欣</w:t>
            </w:r>
          </w:p>
        </w:tc>
        <w:tc>
          <w:tcPr>
            <w:tcW w:w="830" w:type="dxa"/>
            <w:vAlign w:val="center"/>
          </w:tcPr>
          <w:p w14:paraId="2698EBB3">
            <w:r>
              <w:rPr>
                <w:rFonts w:hint="eastAsia"/>
              </w:rPr>
              <w:t>本基金基金经理</w:t>
            </w:r>
          </w:p>
        </w:tc>
        <w:tc>
          <w:tcPr>
            <w:tcW w:w="1090" w:type="dxa"/>
            <w:vAlign w:val="center"/>
          </w:tcPr>
          <w:p w14:paraId="083656C1">
            <w:r>
              <w:rPr>
                <w:rFonts w:hint="eastAsia"/>
              </w:rPr>
              <w:t>2024年11月1日</w:t>
            </w:r>
          </w:p>
        </w:tc>
        <w:tc>
          <w:tcPr>
            <w:tcW w:w="1090" w:type="dxa"/>
            <w:vAlign w:val="center"/>
          </w:tcPr>
          <w:p w14:paraId="63F39A19">
            <w:pPr>
              <w:jc w:val="right"/>
            </w:pPr>
            <w:r>
              <w:rPr>
                <w:rFonts w:hint="eastAsia"/>
              </w:rPr>
              <w:t>-</w:t>
            </w:r>
          </w:p>
        </w:tc>
        <w:tc>
          <w:tcPr>
            <w:tcW w:w="686" w:type="dxa"/>
            <w:vAlign w:val="center"/>
          </w:tcPr>
          <w:p w14:paraId="2F0E2EB4">
            <w:r>
              <w:rPr>
                <w:rFonts w:hint="eastAsia"/>
              </w:rPr>
              <w:t>10年</w:t>
            </w:r>
          </w:p>
        </w:tc>
        <w:tc>
          <w:tcPr>
            <w:tcW w:w="3765" w:type="dxa"/>
            <w:vAlign w:val="center"/>
          </w:tcPr>
          <w:p w14:paraId="26F38789">
            <w:pPr>
              <w:jc w:val="both"/>
            </w:pPr>
            <w:r>
              <w:rPr>
                <w:rFonts w:hint="eastAsia"/>
              </w:rPr>
              <w:t>中国国籍，北京大学计算机科学与技术专业博士，具有基金从业资格。2015年4月加入南方基金，曾任交易管理部交易员、权益研究部研究员、宏观策略部研究员；2022年4月13日至2024年4月17日，任南方君信混合基金经理助理；2024年4月17日至今，任南方高质量优选混合基金经理；2024年11月1日至今，任南方尊享稳健增利债券基金经理。</w:t>
            </w:r>
          </w:p>
        </w:tc>
      </w:tr>
    </w:tbl>
    <w:p w14:paraId="355D664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BBAA84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E9D17C">
      <w:pPr>
        <w:pStyle w:val="28"/>
      </w:pPr>
      <w:bookmarkStart w:id="22" w:name="_Toc22"/>
      <w:r>
        <w:t>基金经理薪酬机制</w:t>
      </w:r>
      <w:bookmarkEnd w:id="22"/>
    </w:p>
    <w:p w14:paraId="7B37B14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55817C5">
      <w:pPr>
        <w:pStyle w:val="23"/>
      </w:pPr>
      <w:bookmarkStart w:id="23" w:name="_Toc302"/>
      <w:r>
        <w:t>管理人对报告期内本基金运作遵规守信情况的说明</w:t>
      </w:r>
      <w:bookmarkEnd w:id="23"/>
      <w:r>
        <w:t xml:space="preserve"> </w:t>
      </w:r>
    </w:p>
    <w:p w14:paraId="76706F9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4045EC">
      <w:pPr>
        <w:pStyle w:val="23"/>
      </w:pPr>
      <w:bookmarkStart w:id="24" w:name="_Toc16039"/>
      <w:r>
        <w:t>管理人对报告期内公平交易情况的专项说明</w:t>
      </w:r>
      <w:bookmarkEnd w:id="24"/>
    </w:p>
    <w:p w14:paraId="4FFFA560">
      <w:pPr>
        <w:pStyle w:val="28"/>
      </w:pPr>
      <w:bookmarkStart w:id="25" w:name="_Toc25"/>
      <w:r>
        <w:t>公平交易制度和控制方法</w:t>
      </w:r>
      <w:bookmarkEnd w:id="25"/>
    </w:p>
    <w:p w14:paraId="70A8985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20D2BAD">
      <w:pPr>
        <w:pStyle w:val="28"/>
      </w:pPr>
      <w:bookmarkStart w:id="26" w:name="_Toc26"/>
      <w:r>
        <w:t>公平交易制度的执行情况</w:t>
      </w:r>
      <w:bookmarkEnd w:id="26"/>
    </w:p>
    <w:p w14:paraId="00A6EB3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107940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9036A0">
      <w:pPr>
        <w:pStyle w:val="35"/>
      </w:pPr>
      <w:bookmarkStart w:id="27" w:name="_Toc27"/>
      <w:r>
        <w:t>增加执行的基金经理公平交易制度执行情况及公平交易管理情况</w:t>
      </w:r>
      <w:bookmarkEnd w:id="27"/>
    </w:p>
    <w:p w14:paraId="31862A6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9F7D611">
      <w:pPr>
        <w:pStyle w:val="28"/>
      </w:pPr>
      <w:bookmarkStart w:id="28" w:name="_Toc28"/>
      <w:r>
        <w:t>异常交易行为的专项说明</w:t>
      </w:r>
      <w:bookmarkEnd w:id="28"/>
    </w:p>
    <w:p w14:paraId="33A1D4C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EB15478">
      <w:pPr>
        <w:pStyle w:val="23"/>
      </w:pPr>
      <w:bookmarkStart w:id="29" w:name="_Toc878"/>
      <w:r>
        <w:t>管理人对报告期内基金的投资策略和业绩表现的说明</w:t>
      </w:r>
      <w:bookmarkEnd w:id="29"/>
    </w:p>
    <w:p w14:paraId="4593D2ED">
      <w:pPr>
        <w:pStyle w:val="28"/>
      </w:pPr>
      <w:bookmarkStart w:id="30" w:name="_Toc30"/>
      <w:r>
        <w:t>报告期内基金投资策略和运作分析</w:t>
      </w:r>
      <w:bookmarkEnd w:id="30"/>
    </w:p>
    <w:p w14:paraId="0B00422B">
      <w:pPr>
        <w:pStyle w:val="18"/>
        <w:rPr>
          <w:rFonts w:hint="eastAsia"/>
        </w:rPr>
      </w:pPr>
      <w:r>
        <w:rPr>
          <w:rFonts w:hint="eastAsia"/>
        </w:rPr>
        <w:t>报告期内在外部复杂环境下中国经济增长展现韧性，新旧动能加速转换，以AI算力、半导体、储能为代表的新质生产力迸发出阶段性成果，同时旧动能拖累加剧，固定资产投资同比下滑，消费增速回落，经济结构呈现供强需弱的分化特征。上半年财政前置、政策发力的带动下，经济增长势头较好。下半年伴随政策力度趋缓，经济需求整体偏弱。价格低位运行以及房地产各项指标持续调整，构成了经济面临的主要挑战。从资本市场表现来看，风险偏好全年呈现回升态势，权益市场指数上行，表现活跃；债券市场呈现偏弱震荡行情，利率中枢小幅上行。这在一定程度上反映了市场经济复苏初期边际好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权益较高仓位，主要配置在电力设备、信息技术、公用事业、半导体等，同时关注顺周期化工等方向。债券方面相对谨慎，久期小幅下降。</w:t>
      </w:r>
    </w:p>
    <w:p w14:paraId="12EFC827">
      <w:pPr>
        <w:pStyle w:val="28"/>
      </w:pPr>
      <w:bookmarkStart w:id="31" w:name="_Toc31"/>
      <w:r>
        <w:t>报告期内基金的业绩表现</w:t>
      </w:r>
      <w:bookmarkEnd w:id="31"/>
    </w:p>
    <w:p w14:paraId="4B165770">
      <w:pPr>
        <w:pStyle w:val="18"/>
        <w:rPr>
          <w:rFonts w:hint="eastAsia"/>
        </w:rPr>
      </w:pPr>
      <w:r>
        <w:rPr>
          <w:rFonts w:hint="eastAsia"/>
        </w:rPr>
        <w:t>截至报告期末，本基金A份额净值为1.0443元，报告期内，份额净值增长率为2.93%，同期业绩基准增长率为0.51%；本基金C份额净值为1.0398元，报告期内，份额净值增长率为2.63%，同期业绩基准增长率为0.51%。</w:t>
      </w:r>
    </w:p>
    <w:p w14:paraId="5E23CBD4">
      <w:pPr>
        <w:pStyle w:val="23"/>
      </w:pPr>
      <w:bookmarkStart w:id="32" w:name="_Toc19445"/>
      <w:r>
        <w:t>管理人对宏观经济、证券市场及行业走势的简要展望</w:t>
      </w:r>
      <w:bookmarkEnd w:id="32"/>
    </w:p>
    <w:p w14:paraId="49134D8A">
      <w:pPr>
        <w:pStyle w:val="18"/>
        <w:rPr>
          <w:rFonts w:hint="eastAsia"/>
        </w:rPr>
      </w:pPr>
      <w:r>
        <w:rPr>
          <w:rFonts w:hint="eastAsia"/>
        </w:rPr>
        <w:t>展望2026年，预计制造业投资继续发力，出口继续保持韧性提供经济增长主要贡献，政策“跨周期”思路意味着经济向上仍然弹性有限。当下地产仍有尾部出清的风险，但投资和销售的跌幅收窄，对经济的拖累边际降低。化债背景下支持性货币政策不可或缺，此外宽财政客观上需要偏松的流动性环境和偏低融资成本。过去一年我们看到资本市场风险偏好和信心得到明显改善。从投资的角度，A股股息率超过无风险收益率，2022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关注红利类资产，积极布局低估值蓝筹公司、有业绩兑现的科技龙头公司，以及处于底部的内需消费相关板块。债券市场方面，存在小幅降息空间。但反内卷推进、物价与名义增长的改善、风险偏好上升使得资产再平衡形成债市潜在扰动。</w:t>
      </w:r>
    </w:p>
    <w:p w14:paraId="43FC164E">
      <w:pPr>
        <w:pStyle w:val="18"/>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看法偏谨慎，组合保持中短久期并根据市场情况灵活调整。未来我们将力争保障持仓品种的安全性和流动性，以获取相对稳定的票息收益为目标。</w:t>
      </w:r>
    </w:p>
    <w:p w14:paraId="6529523D">
      <w:pPr>
        <w:pStyle w:val="23"/>
      </w:pPr>
      <w:bookmarkStart w:id="33" w:name="_Toc17015"/>
      <w:r>
        <w:t>管理人内部有关本基金的监察稽核工作情况</w:t>
      </w:r>
      <w:bookmarkEnd w:id="33"/>
      <w:r>
        <w:t xml:space="preserve"> </w:t>
      </w:r>
    </w:p>
    <w:p w14:paraId="31560E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B1DB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2254B4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CD1D7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22D66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C03B3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2AC2EDA">
      <w:pPr>
        <w:pStyle w:val="23"/>
      </w:pPr>
      <w:bookmarkStart w:id="34" w:name="_Toc28827"/>
      <w:r>
        <w:t>管理人对报告期内基金估值程序等事项的说明</w:t>
      </w:r>
      <w:bookmarkEnd w:id="34"/>
    </w:p>
    <w:p w14:paraId="41E67A6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05C2EA2">
      <w:pPr>
        <w:pStyle w:val="23"/>
      </w:pPr>
      <w:bookmarkStart w:id="35" w:name="_Toc27494"/>
      <w:r>
        <w:t>管理人对报告期内基金利润分配情况的说明</w:t>
      </w:r>
      <w:bookmarkEnd w:id="35"/>
      <w:r>
        <w:t xml:space="preserve"> </w:t>
      </w:r>
    </w:p>
    <w:p w14:paraId="422C85F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17AFD1B">
      <w:pPr>
        <w:pStyle w:val="23"/>
      </w:pPr>
      <w:bookmarkStart w:id="36" w:name="_Toc31954"/>
      <w:r>
        <w:t>报告期内基金持有人数或基金资产净值预警说明</w:t>
      </w:r>
      <w:bookmarkEnd w:id="36"/>
    </w:p>
    <w:p w14:paraId="0E5BB981">
      <w:pPr>
        <w:pStyle w:val="18"/>
        <w:rPr>
          <w:rFonts w:hint="eastAsia"/>
        </w:rPr>
      </w:pPr>
      <w:r>
        <w:rPr>
          <w:rFonts w:hint="eastAsia"/>
        </w:rPr>
        <w:t>报告期内，本基金未出现连续二十个交易日基金份额持有人数量不满二百人或者基金资产净值低于五千万元的情形。</w:t>
      </w:r>
    </w:p>
    <w:p w14:paraId="481C549A">
      <w:pPr>
        <w:pStyle w:val="26"/>
      </w:pPr>
      <w:bookmarkStart w:id="37" w:name="_Toc20178"/>
      <w:r>
        <w:t>托管人报告</w:t>
      </w:r>
      <w:bookmarkEnd w:id="37"/>
    </w:p>
    <w:p w14:paraId="1D5E2F28">
      <w:pPr>
        <w:pStyle w:val="23"/>
      </w:pPr>
      <w:bookmarkStart w:id="38" w:name="_Toc25337"/>
      <w:r>
        <w:t>报告期内本基金托管人遵规守信情况声明</w:t>
      </w:r>
      <w:bookmarkEnd w:id="38"/>
    </w:p>
    <w:p w14:paraId="4ABFAA89">
      <w:pPr>
        <w:pStyle w:val="18"/>
        <w:rPr>
          <w:rFonts w:hint="eastAsia"/>
        </w:rPr>
      </w:pPr>
      <w:r>
        <w:rPr>
          <w:rFonts w:hint="eastAsia"/>
        </w:rPr>
        <w:t>本报告期内，广发银行股份有限公司（以下称“本托管人”）在对南方尊享稳健增利债券型证券投资基金 （以下称“本基金”）的托管过程中，严格遵守《证券投资基金法》及其他有关法律法规、基金合同和托管协议的有关规定，不存在任何损害基金份额持有人利益的行为，完全尽职尽责地履行了应尽的义务。</w:t>
      </w:r>
    </w:p>
    <w:p w14:paraId="4AD0F8F3">
      <w:pPr>
        <w:pStyle w:val="23"/>
      </w:pPr>
      <w:bookmarkStart w:id="39" w:name="_Toc28986"/>
      <w:r>
        <w:t>托管人对报告期内本基金投资运作遵规守信、净值计算、利润分配等情况的说明</w:t>
      </w:r>
      <w:bookmarkEnd w:id="39"/>
      <w:r>
        <w:t xml:space="preserve"> </w:t>
      </w:r>
    </w:p>
    <w:p w14:paraId="07AF4715">
      <w:pPr>
        <w:pStyle w:val="18"/>
        <w:rPr>
          <w:rFonts w:hint="eastAsia"/>
        </w:rPr>
      </w:pPr>
      <w:r>
        <w:rPr>
          <w:rFonts w:hint="eastAsia"/>
        </w:rPr>
        <w:t>本报告期内，本托管人根据《证券投资基金法》及其他有关法律法规、基金合同和托管协议的规定，对本基金管理人的投资运作方面进行了必要的监督，对基金资产净值的计算、基金份额申购赎回价格的计算以及基金费用开支等方面进行了认真地复核，未发现本基金管理人存在损害基金份额持有人利益的行为。</w:t>
      </w:r>
    </w:p>
    <w:p w14:paraId="00043C2B">
      <w:pPr>
        <w:pStyle w:val="23"/>
      </w:pPr>
      <w:bookmarkStart w:id="40" w:name="_Toc27332"/>
      <w:r>
        <w:t>托管人对本年度报告中财务信息等内容的真实、准确和完整发表意见</w:t>
      </w:r>
      <w:bookmarkEnd w:id="40"/>
    </w:p>
    <w:p w14:paraId="125E712A">
      <w:pPr>
        <w:pStyle w:val="18"/>
        <w:rPr>
          <w:rFonts w:hint="eastAsia"/>
        </w:rPr>
      </w:pPr>
      <w:r>
        <w:rPr>
          <w:rFonts w:hint="eastAsia"/>
        </w:rPr>
        <w:t>本报告中的财务指标、净值表现、收益分配情况、财务会计报告、投资组合报告 等数据真实、准确和完整。</w:t>
      </w:r>
    </w:p>
    <w:p w14:paraId="54B9D8CC">
      <w:pPr>
        <w:pStyle w:val="26"/>
      </w:pPr>
      <w:bookmarkStart w:id="41" w:name="_Toc17392"/>
      <w:r>
        <w:t>审计报告</w:t>
      </w:r>
      <w:bookmarkEnd w:id="41"/>
    </w:p>
    <w:p w14:paraId="35357418">
      <w:pPr>
        <w:pStyle w:val="23"/>
      </w:pPr>
      <w:bookmarkStart w:id="42" w:name="_Toc384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1D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045643">
            <w:r>
              <w:rPr>
                <w:rFonts w:hint="eastAsia"/>
              </w:rPr>
              <w:t>财务报表是否经过审计</w:t>
            </w:r>
          </w:p>
        </w:tc>
        <w:tc>
          <w:tcPr>
            <w:tcW w:w="4153" w:type="dxa"/>
            <w:vAlign w:val="center"/>
          </w:tcPr>
          <w:p w14:paraId="7CD7A26F">
            <w:r>
              <w:rPr>
                <w:rFonts w:hint="eastAsia"/>
              </w:rPr>
              <w:t>是</w:t>
            </w:r>
          </w:p>
        </w:tc>
      </w:tr>
      <w:tr w14:paraId="2E75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48E064">
            <w:r>
              <w:rPr>
                <w:rFonts w:hint="eastAsia"/>
              </w:rPr>
              <w:t>审计意见类型</w:t>
            </w:r>
          </w:p>
        </w:tc>
        <w:tc>
          <w:tcPr>
            <w:tcW w:w="4153" w:type="dxa"/>
            <w:vAlign w:val="center"/>
          </w:tcPr>
          <w:p w14:paraId="4D3FD12A">
            <w:r>
              <w:rPr>
                <w:rFonts w:hint="eastAsia"/>
              </w:rPr>
              <w:t>标准无保留意见</w:t>
            </w:r>
          </w:p>
        </w:tc>
      </w:tr>
      <w:tr w14:paraId="4692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37D93D">
            <w:r>
              <w:rPr>
                <w:rFonts w:hint="eastAsia"/>
              </w:rPr>
              <w:t>审计报告编号</w:t>
            </w:r>
          </w:p>
        </w:tc>
        <w:tc>
          <w:tcPr>
            <w:tcW w:w="4153" w:type="dxa"/>
            <w:vAlign w:val="center"/>
          </w:tcPr>
          <w:p w14:paraId="720A54CA">
            <w:r>
              <w:rPr>
                <w:rFonts w:hint="eastAsia"/>
              </w:rPr>
              <w:t>容诚审字[2026]200Z0833号</w:t>
            </w:r>
          </w:p>
        </w:tc>
      </w:tr>
    </w:tbl>
    <w:p w14:paraId="6FA3B065">
      <w:pPr>
        <w:pStyle w:val="23"/>
      </w:pPr>
      <w:bookmarkStart w:id="43" w:name="_Toc2924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B57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8A0F9A7">
            <w:pPr>
              <w:jc w:val="center"/>
            </w:pPr>
            <w:r>
              <w:rPr>
                <w:rFonts w:hint="eastAsia"/>
                <w:b/>
              </w:rPr>
              <w:t>审计报告标题</w:t>
            </w:r>
          </w:p>
        </w:tc>
        <w:tc>
          <w:tcPr>
            <w:tcW w:w="2491" w:type="dxa"/>
            <w:gridSpan w:val="2"/>
            <w:shd w:val="clear" w:color="auto" w:fill="BFBFBF"/>
            <w:vAlign w:val="center"/>
          </w:tcPr>
          <w:p w14:paraId="4B74179C">
            <w:pPr>
              <w:jc w:val="center"/>
            </w:pPr>
            <w:r>
              <w:rPr>
                <w:rFonts w:hint="eastAsia"/>
                <w:b/>
              </w:rPr>
              <w:t>审计报告</w:t>
            </w:r>
          </w:p>
        </w:tc>
      </w:tr>
      <w:tr w14:paraId="2DB6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ED2E3E">
            <w:r>
              <w:rPr>
                <w:rFonts w:hint="eastAsia"/>
              </w:rPr>
              <w:t>审计报告收件人</w:t>
            </w:r>
          </w:p>
        </w:tc>
        <w:tc>
          <w:tcPr>
            <w:tcW w:w="2491" w:type="dxa"/>
            <w:gridSpan w:val="2"/>
            <w:vAlign w:val="center"/>
          </w:tcPr>
          <w:p w14:paraId="2FDA2122">
            <w:r>
              <w:rPr>
                <w:rFonts w:hint="eastAsia"/>
              </w:rPr>
              <w:t>南方尊享稳健增利债券型证券投资基金全体基金份额持有人</w:t>
            </w:r>
          </w:p>
        </w:tc>
      </w:tr>
      <w:tr w14:paraId="7E82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92F93E">
            <w:r>
              <w:rPr>
                <w:rFonts w:hint="eastAsia"/>
              </w:rPr>
              <w:t>审计意见</w:t>
            </w:r>
          </w:p>
        </w:tc>
        <w:tc>
          <w:tcPr>
            <w:tcW w:w="2491" w:type="dxa"/>
            <w:gridSpan w:val="2"/>
            <w:vAlign w:val="center"/>
          </w:tcPr>
          <w:p w14:paraId="7E73733C">
            <w:pPr>
              <w:jc w:val="both"/>
              <w:rPr>
                <w:rFonts w:hint="eastAsia"/>
              </w:rPr>
            </w:pPr>
            <w:r>
              <w:rPr>
                <w:rFonts w:hint="eastAsia"/>
              </w:rPr>
              <w:t>我们审计了南方尊享稳健增利债券型证券投资基金（以下简称“南方尊享稳健增利债券基金”）财务报表，包括2025年12月31日的资产负债表，2025年度的利润表、净资产变动表以及相关财务报表附注。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尊享稳健增利债券基金2025年12月31日的财务状况以及2025年度的经营成果和净资产变动情况。</w:t>
            </w:r>
          </w:p>
        </w:tc>
      </w:tr>
      <w:tr w14:paraId="1D3A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44D1C">
            <w:r>
              <w:rPr>
                <w:rFonts w:hint="eastAsia"/>
              </w:rPr>
              <w:t>形成审计意见的基础</w:t>
            </w:r>
          </w:p>
        </w:tc>
        <w:tc>
          <w:tcPr>
            <w:tcW w:w="2491" w:type="dxa"/>
            <w:gridSpan w:val="2"/>
            <w:vAlign w:val="center"/>
          </w:tcPr>
          <w:p w14:paraId="731B0D2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尊享稳健增利债券基金，并遵守了独立性准则中适用于公众利益实体财务报表审计的规定，同时履行了职业道德方面的其他责任。我们相信，我们获取的审计证据是充分、适当的，为发表审计意见提供了基础。</w:t>
            </w:r>
          </w:p>
        </w:tc>
      </w:tr>
      <w:tr w14:paraId="400D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9C9AFD">
            <w:r>
              <w:rPr>
                <w:rFonts w:hint="eastAsia"/>
              </w:rPr>
              <w:t>强调事项</w:t>
            </w:r>
          </w:p>
        </w:tc>
        <w:tc>
          <w:tcPr>
            <w:tcW w:w="2491" w:type="dxa"/>
            <w:gridSpan w:val="2"/>
            <w:vAlign w:val="center"/>
          </w:tcPr>
          <w:p w14:paraId="39B84AED">
            <w:pPr>
              <w:jc w:val="right"/>
            </w:pPr>
            <w:r>
              <w:rPr>
                <w:rFonts w:hint="eastAsia"/>
              </w:rPr>
              <w:t>-</w:t>
            </w:r>
          </w:p>
        </w:tc>
      </w:tr>
      <w:tr w14:paraId="221E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AE6963">
            <w:r>
              <w:rPr>
                <w:rFonts w:hint="eastAsia"/>
              </w:rPr>
              <w:t>其他事项</w:t>
            </w:r>
          </w:p>
        </w:tc>
        <w:tc>
          <w:tcPr>
            <w:tcW w:w="2491" w:type="dxa"/>
            <w:gridSpan w:val="2"/>
            <w:vAlign w:val="center"/>
          </w:tcPr>
          <w:p w14:paraId="0C5C9DF7">
            <w:pPr>
              <w:jc w:val="right"/>
            </w:pPr>
            <w:r>
              <w:rPr>
                <w:rFonts w:hint="eastAsia"/>
              </w:rPr>
              <w:t>-</w:t>
            </w:r>
          </w:p>
        </w:tc>
      </w:tr>
      <w:tr w14:paraId="2143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D30DB5">
            <w:r>
              <w:rPr>
                <w:rFonts w:hint="eastAsia"/>
              </w:rPr>
              <w:t>其他信息</w:t>
            </w:r>
          </w:p>
        </w:tc>
        <w:tc>
          <w:tcPr>
            <w:tcW w:w="2491" w:type="dxa"/>
            <w:gridSpan w:val="2"/>
            <w:vAlign w:val="center"/>
          </w:tcPr>
          <w:p w14:paraId="082FE942">
            <w:pPr>
              <w:jc w:val="both"/>
              <w:rPr>
                <w:rFonts w:hint="eastAsia"/>
              </w:rPr>
            </w:pPr>
            <w:r>
              <w:rPr>
                <w:rFonts w:hint="eastAsia"/>
              </w:rPr>
              <w:t>南方尊享稳健增利债券基金的基金管理人南方基金管理股份有限公司（以下简称“基金管理人”）管理层对其他信息负责。其他信息包括南方尊享稳健增利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3D4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6B112C">
            <w:r>
              <w:rPr>
                <w:rFonts w:hint="eastAsia"/>
              </w:rPr>
              <w:t>管理层和治理层对财务报表的责任</w:t>
            </w:r>
          </w:p>
        </w:tc>
        <w:tc>
          <w:tcPr>
            <w:tcW w:w="2491" w:type="dxa"/>
            <w:gridSpan w:val="2"/>
            <w:vAlign w:val="center"/>
          </w:tcPr>
          <w:p w14:paraId="69C0631C">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尊享稳健增利债券基金的持续经营能力，披露与持续经营相关的事项（如适用），并运用持续经营假设，除非基金管理人管理层计划清算南方尊享稳健增利债券基金、终止运营或别无其他现实的选择。
</w:t>
            </w:r>
            <w:r>
              <w:rPr>
                <w:rFonts w:hint="eastAsia"/>
              </w:rPr>
              <w:br w:type="textWrapping"/>
            </w:r>
            <w:r>
              <w:rPr>
                <w:rFonts w:hint="eastAsia"/>
              </w:rPr>
              <w:t>基金管理人治理层负责监督南方尊享稳健增利债券基金的财务报告过程。</w:t>
            </w:r>
          </w:p>
        </w:tc>
      </w:tr>
      <w:tr w14:paraId="41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68700C">
            <w:r>
              <w:rPr>
                <w:rFonts w:hint="eastAsia"/>
              </w:rPr>
              <w:t>注册会计师对财务报表审计的责任</w:t>
            </w:r>
          </w:p>
        </w:tc>
        <w:tc>
          <w:tcPr>
            <w:tcW w:w="2491" w:type="dxa"/>
            <w:gridSpan w:val="2"/>
            <w:vAlign w:val="center"/>
          </w:tcPr>
          <w:p w14:paraId="0FAEC82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尊享稳健增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尊享稳健增利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CA4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7BB49F">
            <w:r>
              <w:rPr>
                <w:rFonts w:hint="eastAsia"/>
              </w:rPr>
              <w:t>会计师事务所的名称</w:t>
            </w:r>
          </w:p>
        </w:tc>
        <w:tc>
          <w:tcPr>
            <w:tcW w:w="2491" w:type="dxa"/>
            <w:gridSpan w:val="2"/>
            <w:vAlign w:val="center"/>
          </w:tcPr>
          <w:p w14:paraId="487F94FD">
            <w:r>
              <w:rPr>
                <w:rFonts w:hint="eastAsia"/>
              </w:rPr>
              <w:t>容诚会计师事务所（特殊普通合伙）</w:t>
            </w:r>
          </w:p>
        </w:tc>
      </w:tr>
      <w:tr w14:paraId="1039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B6931F">
            <w:r>
              <w:rPr>
                <w:rFonts w:hint="eastAsia"/>
              </w:rPr>
              <w:t>注册会计师的姓名</w:t>
            </w:r>
          </w:p>
        </w:tc>
        <w:tc>
          <w:tcPr>
            <w:tcW w:w="2491" w:type="dxa"/>
            <w:vAlign w:val="center"/>
          </w:tcPr>
          <w:p w14:paraId="5FB323A8">
            <w:r>
              <w:rPr>
                <w:rFonts w:hint="eastAsia"/>
              </w:rPr>
              <w:t>陈熹</w:t>
            </w:r>
          </w:p>
        </w:tc>
        <w:tc>
          <w:tcPr>
            <w:tcW w:w="2768" w:type="dxa"/>
            <w:vAlign w:val="center"/>
          </w:tcPr>
          <w:p w14:paraId="7D8EB793">
            <w:r>
              <w:rPr>
                <w:rFonts w:hint="eastAsia"/>
              </w:rPr>
              <w:t>成磊</w:t>
            </w:r>
          </w:p>
        </w:tc>
      </w:tr>
      <w:tr w14:paraId="3838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652A51">
            <w:r>
              <w:rPr>
                <w:rFonts w:hint="eastAsia"/>
              </w:rPr>
              <w:t>会计师事务所的地址</w:t>
            </w:r>
          </w:p>
        </w:tc>
        <w:tc>
          <w:tcPr>
            <w:tcW w:w="2491" w:type="dxa"/>
            <w:gridSpan w:val="2"/>
            <w:vAlign w:val="center"/>
          </w:tcPr>
          <w:p w14:paraId="6EAF1ADA">
            <w:r>
              <w:rPr>
                <w:rFonts w:hint="eastAsia"/>
              </w:rPr>
              <w:t>北京市西城区阜成门外大街22号1幢10层1001-1至1001-26</w:t>
            </w:r>
          </w:p>
        </w:tc>
      </w:tr>
      <w:tr w14:paraId="0EEC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27B8B6">
            <w:r>
              <w:rPr>
                <w:rFonts w:hint="eastAsia"/>
              </w:rPr>
              <w:t>审计报告日期</w:t>
            </w:r>
          </w:p>
        </w:tc>
        <w:tc>
          <w:tcPr>
            <w:tcW w:w="2491" w:type="dxa"/>
            <w:gridSpan w:val="2"/>
            <w:vAlign w:val="center"/>
          </w:tcPr>
          <w:p w14:paraId="465E0524">
            <w:r>
              <w:rPr>
                <w:rFonts w:hint="eastAsia"/>
              </w:rPr>
              <w:t>2026年3月27日</w:t>
            </w:r>
          </w:p>
        </w:tc>
      </w:tr>
    </w:tbl>
    <w:p w14:paraId="51907EE0">
      <w:pPr>
        <w:pStyle w:val="26"/>
      </w:pPr>
      <w:bookmarkStart w:id="44" w:name="_Toc25252"/>
      <w:r>
        <w:t>年度财务报表</w:t>
      </w:r>
      <w:bookmarkEnd w:id="44"/>
      <w:r>
        <w:t xml:space="preserve"> </w:t>
      </w:r>
    </w:p>
    <w:p w14:paraId="07E6E472">
      <w:pPr>
        <w:pStyle w:val="23"/>
      </w:pPr>
      <w:bookmarkStart w:id="45" w:name="_Toc19674"/>
      <w:r>
        <w:t>资产负债表</w:t>
      </w:r>
      <w:bookmarkEnd w:id="45"/>
    </w:p>
    <w:p w14:paraId="484ED9AE">
      <w:pPr>
        <w:pStyle w:val="18"/>
        <w:rPr>
          <w:rFonts w:hint="eastAsia"/>
        </w:rPr>
      </w:pPr>
      <w:r>
        <w:rPr>
          <w:rFonts w:hint="eastAsia"/>
        </w:rPr>
        <w:t>会计主体：南方尊享稳健增利债券型证券投资基金</w:t>
      </w:r>
    </w:p>
    <w:p w14:paraId="7A88AAD5">
      <w:pPr>
        <w:pStyle w:val="18"/>
        <w:rPr>
          <w:rFonts w:hint="eastAsia"/>
        </w:rPr>
      </w:pPr>
      <w:r>
        <w:rPr>
          <w:rFonts w:hint="eastAsia"/>
        </w:rPr>
        <w:t>报告截止日：2025年12月31日</w:t>
      </w:r>
    </w:p>
    <w:p w14:paraId="2B338D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2B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58B0E">
            <w:r>
              <w:rPr>
                <w:rFonts w:hint="eastAsia"/>
              </w:rPr>
              <w:t>资产</w:t>
            </w:r>
          </w:p>
        </w:tc>
        <w:tc>
          <w:tcPr>
            <w:tcW w:w="1262" w:type="dxa"/>
            <w:vAlign w:val="center"/>
          </w:tcPr>
          <w:p w14:paraId="5CF86665">
            <w:r>
              <w:rPr>
                <w:rFonts w:hint="eastAsia"/>
              </w:rPr>
              <w:t>附注号</w:t>
            </w:r>
          </w:p>
        </w:tc>
        <w:tc>
          <w:tcPr>
            <w:tcW w:w="2289" w:type="dxa"/>
            <w:vAlign w:val="center"/>
          </w:tcPr>
          <w:p w14:paraId="0662345F">
            <w:r>
              <w:rPr>
                <w:rFonts w:hint="eastAsia"/>
              </w:rPr>
              <w:t>本期末2025年12月31日</w:t>
            </w:r>
          </w:p>
        </w:tc>
        <w:tc>
          <w:tcPr>
            <w:tcW w:w="2295" w:type="dxa"/>
            <w:vAlign w:val="center"/>
          </w:tcPr>
          <w:p w14:paraId="5E547129">
            <w:r>
              <w:rPr>
                <w:rFonts w:hint="eastAsia"/>
              </w:rPr>
              <w:t>上年度末2024年12月31日</w:t>
            </w:r>
          </w:p>
        </w:tc>
      </w:tr>
      <w:tr w14:paraId="68CB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CF9A1">
            <w:r>
              <w:rPr>
                <w:rFonts w:hint="eastAsia"/>
              </w:rPr>
              <w:t>资产：</w:t>
            </w:r>
          </w:p>
        </w:tc>
        <w:tc>
          <w:tcPr>
            <w:tcW w:w="1262" w:type="dxa"/>
            <w:vAlign w:val="center"/>
          </w:tcPr>
          <w:p w14:paraId="7AC5291F"/>
        </w:tc>
        <w:tc>
          <w:tcPr>
            <w:tcW w:w="2289" w:type="dxa"/>
            <w:vAlign w:val="center"/>
          </w:tcPr>
          <w:p w14:paraId="4858F904"/>
        </w:tc>
        <w:tc>
          <w:tcPr>
            <w:tcW w:w="2295" w:type="dxa"/>
            <w:vAlign w:val="center"/>
          </w:tcPr>
          <w:p w14:paraId="69976C2F"/>
        </w:tc>
      </w:tr>
      <w:tr w14:paraId="2AC1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965C2">
            <w:r>
              <w:rPr>
                <w:rFonts w:hint="eastAsia"/>
              </w:rPr>
              <w:t>货币资金</w:t>
            </w:r>
          </w:p>
        </w:tc>
        <w:tc>
          <w:tcPr>
            <w:tcW w:w="1262" w:type="dxa"/>
            <w:vAlign w:val="center"/>
          </w:tcPr>
          <w:p w14:paraId="11996933">
            <w:r>
              <w:rPr>
                <w:rFonts w:hint="eastAsia"/>
              </w:rPr>
              <w:t>7.4.7.1</w:t>
            </w:r>
          </w:p>
        </w:tc>
        <w:tc>
          <w:tcPr>
            <w:tcW w:w="2289" w:type="dxa"/>
            <w:vAlign w:val="center"/>
          </w:tcPr>
          <w:p w14:paraId="4725B80F">
            <w:pPr>
              <w:jc w:val="right"/>
            </w:pPr>
            <w:r>
              <w:rPr>
                <w:rFonts w:hint="eastAsia"/>
              </w:rPr>
              <w:t>131,484.99</w:t>
            </w:r>
          </w:p>
        </w:tc>
        <w:tc>
          <w:tcPr>
            <w:tcW w:w="2295" w:type="dxa"/>
            <w:vAlign w:val="center"/>
          </w:tcPr>
          <w:p w14:paraId="62E7043B">
            <w:pPr>
              <w:jc w:val="right"/>
            </w:pPr>
            <w:r>
              <w:rPr>
                <w:rFonts w:hint="eastAsia"/>
              </w:rPr>
              <w:t>10,278,779.83</w:t>
            </w:r>
          </w:p>
        </w:tc>
      </w:tr>
      <w:tr w14:paraId="59E5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539AE">
            <w:r>
              <w:rPr>
                <w:rFonts w:hint="eastAsia"/>
              </w:rPr>
              <w:t>结算备付金</w:t>
            </w:r>
          </w:p>
        </w:tc>
        <w:tc>
          <w:tcPr>
            <w:tcW w:w="1262" w:type="dxa"/>
            <w:vAlign w:val="center"/>
          </w:tcPr>
          <w:p w14:paraId="3D78C444"/>
        </w:tc>
        <w:tc>
          <w:tcPr>
            <w:tcW w:w="2289" w:type="dxa"/>
            <w:vAlign w:val="center"/>
          </w:tcPr>
          <w:p w14:paraId="39B4D51F">
            <w:pPr>
              <w:jc w:val="right"/>
            </w:pPr>
            <w:r>
              <w:rPr>
                <w:rFonts w:hint="eastAsia"/>
              </w:rPr>
              <w:t>284,095.25</w:t>
            </w:r>
          </w:p>
        </w:tc>
        <w:tc>
          <w:tcPr>
            <w:tcW w:w="2295" w:type="dxa"/>
            <w:vAlign w:val="center"/>
          </w:tcPr>
          <w:p w14:paraId="57EE2D67">
            <w:pPr>
              <w:jc w:val="right"/>
            </w:pPr>
            <w:r>
              <w:rPr>
                <w:rFonts w:hint="eastAsia"/>
              </w:rPr>
              <w:t>3,334,041.41</w:t>
            </w:r>
          </w:p>
        </w:tc>
      </w:tr>
      <w:tr w14:paraId="710B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3BB7F">
            <w:r>
              <w:rPr>
                <w:rFonts w:hint="eastAsia"/>
              </w:rPr>
              <w:t>存出保证金</w:t>
            </w:r>
          </w:p>
        </w:tc>
        <w:tc>
          <w:tcPr>
            <w:tcW w:w="1262" w:type="dxa"/>
            <w:vAlign w:val="center"/>
          </w:tcPr>
          <w:p w14:paraId="22CA73EB"/>
        </w:tc>
        <w:tc>
          <w:tcPr>
            <w:tcW w:w="2289" w:type="dxa"/>
            <w:vAlign w:val="center"/>
          </w:tcPr>
          <w:p w14:paraId="1CC6D57D">
            <w:pPr>
              <w:jc w:val="right"/>
            </w:pPr>
            <w:r>
              <w:rPr>
                <w:rFonts w:hint="eastAsia"/>
              </w:rPr>
              <w:t>33,365.03</w:t>
            </w:r>
          </w:p>
        </w:tc>
        <w:tc>
          <w:tcPr>
            <w:tcW w:w="2295" w:type="dxa"/>
            <w:vAlign w:val="center"/>
          </w:tcPr>
          <w:p w14:paraId="0EE5C6B0">
            <w:pPr>
              <w:jc w:val="right"/>
            </w:pPr>
            <w:r>
              <w:rPr>
                <w:rFonts w:hint="eastAsia"/>
              </w:rPr>
              <w:t>151,720.37</w:t>
            </w:r>
          </w:p>
        </w:tc>
      </w:tr>
      <w:tr w14:paraId="1858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5C487">
            <w:r>
              <w:rPr>
                <w:rFonts w:hint="eastAsia"/>
              </w:rPr>
              <w:t>交易性金融资产</w:t>
            </w:r>
          </w:p>
        </w:tc>
        <w:tc>
          <w:tcPr>
            <w:tcW w:w="1262" w:type="dxa"/>
            <w:vAlign w:val="center"/>
          </w:tcPr>
          <w:p w14:paraId="6FC5A65F">
            <w:r>
              <w:rPr>
                <w:rFonts w:hint="eastAsia"/>
              </w:rPr>
              <w:t>7.4.7.2</w:t>
            </w:r>
          </w:p>
        </w:tc>
        <w:tc>
          <w:tcPr>
            <w:tcW w:w="2289" w:type="dxa"/>
            <w:vAlign w:val="center"/>
          </w:tcPr>
          <w:p w14:paraId="1FDC34E7">
            <w:pPr>
              <w:jc w:val="right"/>
            </w:pPr>
            <w:r>
              <w:rPr>
                <w:rFonts w:hint="eastAsia"/>
              </w:rPr>
              <w:t>52,520,949.81</w:t>
            </w:r>
          </w:p>
        </w:tc>
        <w:tc>
          <w:tcPr>
            <w:tcW w:w="2295" w:type="dxa"/>
            <w:vAlign w:val="center"/>
          </w:tcPr>
          <w:p w14:paraId="60D1C796">
            <w:pPr>
              <w:jc w:val="right"/>
            </w:pPr>
            <w:r>
              <w:rPr>
                <w:rFonts w:hint="eastAsia"/>
              </w:rPr>
              <w:t>373,576,168.41</w:t>
            </w:r>
          </w:p>
        </w:tc>
      </w:tr>
      <w:tr w14:paraId="4F26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6A97D">
            <w:r>
              <w:rPr>
                <w:rFonts w:hint="eastAsia"/>
              </w:rPr>
              <w:t>其中：股票投资</w:t>
            </w:r>
          </w:p>
        </w:tc>
        <w:tc>
          <w:tcPr>
            <w:tcW w:w="1262" w:type="dxa"/>
            <w:vAlign w:val="center"/>
          </w:tcPr>
          <w:p w14:paraId="0C76FE9B"/>
        </w:tc>
        <w:tc>
          <w:tcPr>
            <w:tcW w:w="2289" w:type="dxa"/>
            <w:vAlign w:val="center"/>
          </w:tcPr>
          <w:p w14:paraId="41BC7604">
            <w:pPr>
              <w:jc w:val="right"/>
            </w:pPr>
            <w:r>
              <w:rPr>
                <w:rFonts w:hint="eastAsia"/>
              </w:rPr>
              <w:t>8,654,973.14</w:t>
            </w:r>
          </w:p>
        </w:tc>
        <w:tc>
          <w:tcPr>
            <w:tcW w:w="2295" w:type="dxa"/>
            <w:vAlign w:val="center"/>
          </w:tcPr>
          <w:p w14:paraId="688E5F0A">
            <w:pPr>
              <w:jc w:val="right"/>
            </w:pPr>
            <w:r>
              <w:rPr>
                <w:rFonts w:hint="eastAsia"/>
              </w:rPr>
              <w:t>31,992,967.40</w:t>
            </w:r>
          </w:p>
        </w:tc>
      </w:tr>
      <w:tr w14:paraId="0485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DDF47">
            <w:r>
              <w:rPr>
                <w:rFonts w:hint="eastAsia"/>
              </w:rPr>
              <w:t xml:space="preserve">      基金投资</w:t>
            </w:r>
          </w:p>
        </w:tc>
        <w:tc>
          <w:tcPr>
            <w:tcW w:w="1262" w:type="dxa"/>
            <w:vAlign w:val="center"/>
          </w:tcPr>
          <w:p w14:paraId="117E9541"/>
        </w:tc>
        <w:tc>
          <w:tcPr>
            <w:tcW w:w="2289" w:type="dxa"/>
            <w:vAlign w:val="center"/>
          </w:tcPr>
          <w:p w14:paraId="770015EB">
            <w:pPr>
              <w:jc w:val="right"/>
            </w:pPr>
            <w:r>
              <w:rPr>
                <w:rFonts w:hint="eastAsia"/>
              </w:rPr>
              <w:t>-</w:t>
            </w:r>
          </w:p>
        </w:tc>
        <w:tc>
          <w:tcPr>
            <w:tcW w:w="2295" w:type="dxa"/>
            <w:vAlign w:val="center"/>
          </w:tcPr>
          <w:p w14:paraId="63DD4224">
            <w:pPr>
              <w:jc w:val="right"/>
            </w:pPr>
            <w:r>
              <w:rPr>
                <w:rFonts w:hint="eastAsia"/>
              </w:rPr>
              <w:t>-</w:t>
            </w:r>
          </w:p>
        </w:tc>
      </w:tr>
      <w:tr w14:paraId="0BEC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37EB9">
            <w:r>
              <w:rPr>
                <w:rFonts w:hint="eastAsia"/>
              </w:rPr>
              <w:t xml:space="preserve">      债券投资</w:t>
            </w:r>
          </w:p>
        </w:tc>
        <w:tc>
          <w:tcPr>
            <w:tcW w:w="1262" w:type="dxa"/>
            <w:vAlign w:val="center"/>
          </w:tcPr>
          <w:p w14:paraId="041F4319"/>
        </w:tc>
        <w:tc>
          <w:tcPr>
            <w:tcW w:w="2289" w:type="dxa"/>
            <w:vAlign w:val="center"/>
          </w:tcPr>
          <w:p w14:paraId="349DD423">
            <w:pPr>
              <w:jc w:val="right"/>
            </w:pPr>
            <w:r>
              <w:rPr>
                <w:rFonts w:hint="eastAsia"/>
              </w:rPr>
              <w:t>43,865,976.67</w:t>
            </w:r>
          </w:p>
        </w:tc>
        <w:tc>
          <w:tcPr>
            <w:tcW w:w="2295" w:type="dxa"/>
            <w:vAlign w:val="center"/>
          </w:tcPr>
          <w:p w14:paraId="3DEAB95C">
            <w:pPr>
              <w:jc w:val="right"/>
            </w:pPr>
            <w:r>
              <w:rPr>
                <w:rFonts w:hint="eastAsia"/>
              </w:rPr>
              <w:t>341,583,201.01</w:t>
            </w:r>
          </w:p>
        </w:tc>
      </w:tr>
      <w:tr w14:paraId="14AA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AFEAC">
            <w:r>
              <w:rPr>
                <w:rFonts w:hint="eastAsia"/>
              </w:rPr>
              <w:t xml:space="preserve">      资产支持证券投资</w:t>
            </w:r>
          </w:p>
        </w:tc>
        <w:tc>
          <w:tcPr>
            <w:tcW w:w="1262" w:type="dxa"/>
            <w:vAlign w:val="center"/>
          </w:tcPr>
          <w:p w14:paraId="6EEA62E3"/>
        </w:tc>
        <w:tc>
          <w:tcPr>
            <w:tcW w:w="2289" w:type="dxa"/>
            <w:vAlign w:val="center"/>
          </w:tcPr>
          <w:p w14:paraId="44245B56">
            <w:pPr>
              <w:jc w:val="right"/>
            </w:pPr>
            <w:r>
              <w:rPr>
                <w:rFonts w:hint="eastAsia"/>
              </w:rPr>
              <w:t>-</w:t>
            </w:r>
          </w:p>
        </w:tc>
        <w:tc>
          <w:tcPr>
            <w:tcW w:w="2295" w:type="dxa"/>
            <w:vAlign w:val="center"/>
          </w:tcPr>
          <w:p w14:paraId="5CEE7875">
            <w:pPr>
              <w:jc w:val="right"/>
            </w:pPr>
            <w:r>
              <w:rPr>
                <w:rFonts w:hint="eastAsia"/>
              </w:rPr>
              <w:t>-</w:t>
            </w:r>
          </w:p>
        </w:tc>
      </w:tr>
      <w:tr w14:paraId="401E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085C1">
            <w:r>
              <w:rPr>
                <w:rFonts w:hint="eastAsia"/>
              </w:rPr>
              <w:t xml:space="preserve">      贵金属投资</w:t>
            </w:r>
          </w:p>
        </w:tc>
        <w:tc>
          <w:tcPr>
            <w:tcW w:w="1262" w:type="dxa"/>
            <w:vAlign w:val="center"/>
          </w:tcPr>
          <w:p w14:paraId="1760F074"/>
        </w:tc>
        <w:tc>
          <w:tcPr>
            <w:tcW w:w="2289" w:type="dxa"/>
            <w:vAlign w:val="center"/>
          </w:tcPr>
          <w:p w14:paraId="3662892F">
            <w:pPr>
              <w:jc w:val="right"/>
            </w:pPr>
            <w:r>
              <w:rPr>
                <w:rFonts w:hint="eastAsia"/>
              </w:rPr>
              <w:t>-</w:t>
            </w:r>
          </w:p>
        </w:tc>
        <w:tc>
          <w:tcPr>
            <w:tcW w:w="2295" w:type="dxa"/>
            <w:vAlign w:val="center"/>
          </w:tcPr>
          <w:p w14:paraId="2C721A2F">
            <w:pPr>
              <w:jc w:val="right"/>
            </w:pPr>
            <w:r>
              <w:rPr>
                <w:rFonts w:hint="eastAsia"/>
              </w:rPr>
              <w:t>-</w:t>
            </w:r>
          </w:p>
        </w:tc>
      </w:tr>
      <w:tr w14:paraId="66E3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CAD2F">
            <w:r>
              <w:rPr>
                <w:rFonts w:hint="eastAsia"/>
              </w:rPr>
              <w:t xml:space="preserve">      其他投资</w:t>
            </w:r>
          </w:p>
        </w:tc>
        <w:tc>
          <w:tcPr>
            <w:tcW w:w="1262" w:type="dxa"/>
            <w:vAlign w:val="center"/>
          </w:tcPr>
          <w:p w14:paraId="56D2B29E"/>
        </w:tc>
        <w:tc>
          <w:tcPr>
            <w:tcW w:w="2289" w:type="dxa"/>
            <w:vAlign w:val="center"/>
          </w:tcPr>
          <w:p w14:paraId="3D561543">
            <w:pPr>
              <w:jc w:val="right"/>
            </w:pPr>
            <w:r>
              <w:rPr>
                <w:rFonts w:hint="eastAsia"/>
              </w:rPr>
              <w:t>-</w:t>
            </w:r>
          </w:p>
        </w:tc>
        <w:tc>
          <w:tcPr>
            <w:tcW w:w="2295" w:type="dxa"/>
            <w:vAlign w:val="center"/>
          </w:tcPr>
          <w:p w14:paraId="7958C3D9">
            <w:pPr>
              <w:jc w:val="right"/>
            </w:pPr>
            <w:r>
              <w:rPr>
                <w:rFonts w:hint="eastAsia"/>
              </w:rPr>
              <w:t>-</w:t>
            </w:r>
          </w:p>
        </w:tc>
      </w:tr>
      <w:tr w14:paraId="6AA9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8989B">
            <w:r>
              <w:rPr>
                <w:rFonts w:hint="eastAsia"/>
              </w:rPr>
              <w:t>衍生金融资产</w:t>
            </w:r>
          </w:p>
        </w:tc>
        <w:tc>
          <w:tcPr>
            <w:tcW w:w="1262" w:type="dxa"/>
            <w:vAlign w:val="center"/>
          </w:tcPr>
          <w:p w14:paraId="228F4BCD">
            <w:r>
              <w:rPr>
                <w:rFonts w:hint="eastAsia"/>
              </w:rPr>
              <w:t>7.4.7.3</w:t>
            </w:r>
          </w:p>
        </w:tc>
        <w:tc>
          <w:tcPr>
            <w:tcW w:w="2289" w:type="dxa"/>
            <w:vAlign w:val="center"/>
          </w:tcPr>
          <w:p w14:paraId="062627E0">
            <w:pPr>
              <w:jc w:val="right"/>
            </w:pPr>
            <w:r>
              <w:rPr>
                <w:rFonts w:hint="eastAsia"/>
              </w:rPr>
              <w:t>-</w:t>
            </w:r>
          </w:p>
        </w:tc>
        <w:tc>
          <w:tcPr>
            <w:tcW w:w="2295" w:type="dxa"/>
            <w:vAlign w:val="center"/>
          </w:tcPr>
          <w:p w14:paraId="4206737D">
            <w:pPr>
              <w:jc w:val="right"/>
            </w:pPr>
            <w:r>
              <w:rPr>
                <w:rFonts w:hint="eastAsia"/>
              </w:rPr>
              <w:t>-</w:t>
            </w:r>
          </w:p>
        </w:tc>
      </w:tr>
      <w:tr w14:paraId="227C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3DB0C">
            <w:r>
              <w:rPr>
                <w:rFonts w:hint="eastAsia"/>
              </w:rPr>
              <w:t>买入返售金融资产</w:t>
            </w:r>
          </w:p>
        </w:tc>
        <w:tc>
          <w:tcPr>
            <w:tcW w:w="1262" w:type="dxa"/>
            <w:vAlign w:val="center"/>
          </w:tcPr>
          <w:p w14:paraId="15946697">
            <w:r>
              <w:rPr>
                <w:rFonts w:hint="eastAsia"/>
              </w:rPr>
              <w:t>7.4.7.4</w:t>
            </w:r>
          </w:p>
        </w:tc>
        <w:tc>
          <w:tcPr>
            <w:tcW w:w="2289" w:type="dxa"/>
            <w:vAlign w:val="center"/>
          </w:tcPr>
          <w:p w14:paraId="7B82FC81">
            <w:pPr>
              <w:jc w:val="right"/>
            </w:pPr>
            <w:r>
              <w:rPr>
                <w:rFonts w:hint="eastAsia"/>
              </w:rPr>
              <w:t>-</w:t>
            </w:r>
          </w:p>
        </w:tc>
        <w:tc>
          <w:tcPr>
            <w:tcW w:w="2295" w:type="dxa"/>
            <w:vAlign w:val="center"/>
          </w:tcPr>
          <w:p w14:paraId="38B99066">
            <w:pPr>
              <w:jc w:val="right"/>
            </w:pPr>
            <w:r>
              <w:rPr>
                <w:rFonts w:hint="eastAsia"/>
              </w:rPr>
              <w:t>-</w:t>
            </w:r>
          </w:p>
        </w:tc>
      </w:tr>
      <w:tr w14:paraId="4BAD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29B38">
            <w:r>
              <w:rPr>
                <w:rFonts w:hint="eastAsia"/>
              </w:rPr>
              <w:t>债权投资</w:t>
            </w:r>
          </w:p>
        </w:tc>
        <w:tc>
          <w:tcPr>
            <w:tcW w:w="1262" w:type="dxa"/>
            <w:vAlign w:val="center"/>
          </w:tcPr>
          <w:p w14:paraId="63D4C9EA"/>
        </w:tc>
        <w:tc>
          <w:tcPr>
            <w:tcW w:w="2289" w:type="dxa"/>
            <w:vAlign w:val="center"/>
          </w:tcPr>
          <w:p w14:paraId="3B74F06B">
            <w:pPr>
              <w:jc w:val="right"/>
            </w:pPr>
            <w:r>
              <w:rPr>
                <w:rFonts w:hint="eastAsia"/>
              </w:rPr>
              <w:t>-</w:t>
            </w:r>
          </w:p>
        </w:tc>
        <w:tc>
          <w:tcPr>
            <w:tcW w:w="2295" w:type="dxa"/>
            <w:vAlign w:val="center"/>
          </w:tcPr>
          <w:p w14:paraId="317BC0CA">
            <w:pPr>
              <w:jc w:val="right"/>
            </w:pPr>
            <w:r>
              <w:rPr>
                <w:rFonts w:hint="eastAsia"/>
              </w:rPr>
              <w:t>-</w:t>
            </w:r>
          </w:p>
        </w:tc>
      </w:tr>
      <w:tr w14:paraId="4CA8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C3589">
            <w:r>
              <w:rPr>
                <w:rFonts w:hint="eastAsia"/>
              </w:rPr>
              <w:t>其中：债券投资</w:t>
            </w:r>
          </w:p>
        </w:tc>
        <w:tc>
          <w:tcPr>
            <w:tcW w:w="1262" w:type="dxa"/>
            <w:vAlign w:val="center"/>
          </w:tcPr>
          <w:p w14:paraId="5D825CBD"/>
        </w:tc>
        <w:tc>
          <w:tcPr>
            <w:tcW w:w="2289" w:type="dxa"/>
            <w:vAlign w:val="center"/>
          </w:tcPr>
          <w:p w14:paraId="6E7965EE">
            <w:pPr>
              <w:jc w:val="right"/>
            </w:pPr>
            <w:r>
              <w:rPr>
                <w:rFonts w:hint="eastAsia"/>
              </w:rPr>
              <w:t>-</w:t>
            </w:r>
          </w:p>
        </w:tc>
        <w:tc>
          <w:tcPr>
            <w:tcW w:w="2295" w:type="dxa"/>
            <w:vAlign w:val="center"/>
          </w:tcPr>
          <w:p w14:paraId="4B969C70">
            <w:pPr>
              <w:jc w:val="right"/>
            </w:pPr>
            <w:r>
              <w:rPr>
                <w:rFonts w:hint="eastAsia"/>
              </w:rPr>
              <w:t>-</w:t>
            </w:r>
          </w:p>
        </w:tc>
      </w:tr>
      <w:tr w14:paraId="4EC1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0641A">
            <w:r>
              <w:rPr>
                <w:rFonts w:hint="eastAsia"/>
              </w:rPr>
              <w:t xml:space="preserve">      资产支持证券投资</w:t>
            </w:r>
          </w:p>
        </w:tc>
        <w:tc>
          <w:tcPr>
            <w:tcW w:w="1262" w:type="dxa"/>
            <w:vAlign w:val="center"/>
          </w:tcPr>
          <w:p w14:paraId="381B1503"/>
        </w:tc>
        <w:tc>
          <w:tcPr>
            <w:tcW w:w="2289" w:type="dxa"/>
            <w:vAlign w:val="center"/>
          </w:tcPr>
          <w:p w14:paraId="00D78397">
            <w:pPr>
              <w:jc w:val="right"/>
            </w:pPr>
            <w:r>
              <w:rPr>
                <w:rFonts w:hint="eastAsia"/>
              </w:rPr>
              <w:t>-</w:t>
            </w:r>
          </w:p>
        </w:tc>
        <w:tc>
          <w:tcPr>
            <w:tcW w:w="2295" w:type="dxa"/>
            <w:vAlign w:val="center"/>
          </w:tcPr>
          <w:p w14:paraId="77569A7E">
            <w:pPr>
              <w:jc w:val="right"/>
            </w:pPr>
            <w:r>
              <w:rPr>
                <w:rFonts w:hint="eastAsia"/>
              </w:rPr>
              <w:t>-</w:t>
            </w:r>
          </w:p>
        </w:tc>
      </w:tr>
      <w:tr w14:paraId="37AE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469C5">
            <w:r>
              <w:rPr>
                <w:rFonts w:hint="eastAsia"/>
              </w:rPr>
              <w:t xml:space="preserve">      其他投资</w:t>
            </w:r>
          </w:p>
        </w:tc>
        <w:tc>
          <w:tcPr>
            <w:tcW w:w="1262" w:type="dxa"/>
            <w:vAlign w:val="center"/>
          </w:tcPr>
          <w:p w14:paraId="63642F75"/>
        </w:tc>
        <w:tc>
          <w:tcPr>
            <w:tcW w:w="2289" w:type="dxa"/>
            <w:vAlign w:val="center"/>
          </w:tcPr>
          <w:p w14:paraId="6559CCC9">
            <w:pPr>
              <w:jc w:val="right"/>
            </w:pPr>
            <w:r>
              <w:rPr>
                <w:rFonts w:hint="eastAsia"/>
              </w:rPr>
              <w:t>-</w:t>
            </w:r>
          </w:p>
        </w:tc>
        <w:tc>
          <w:tcPr>
            <w:tcW w:w="2295" w:type="dxa"/>
            <w:vAlign w:val="center"/>
          </w:tcPr>
          <w:p w14:paraId="12250049">
            <w:pPr>
              <w:jc w:val="right"/>
            </w:pPr>
            <w:r>
              <w:rPr>
                <w:rFonts w:hint="eastAsia"/>
              </w:rPr>
              <w:t>-</w:t>
            </w:r>
          </w:p>
        </w:tc>
      </w:tr>
      <w:tr w14:paraId="708E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BA53C">
            <w:r>
              <w:rPr>
                <w:rFonts w:hint="eastAsia"/>
              </w:rPr>
              <w:t>其他债权投资</w:t>
            </w:r>
          </w:p>
        </w:tc>
        <w:tc>
          <w:tcPr>
            <w:tcW w:w="1262" w:type="dxa"/>
            <w:vAlign w:val="center"/>
          </w:tcPr>
          <w:p w14:paraId="40BF3B65"/>
        </w:tc>
        <w:tc>
          <w:tcPr>
            <w:tcW w:w="2289" w:type="dxa"/>
            <w:vAlign w:val="center"/>
          </w:tcPr>
          <w:p w14:paraId="77138A26">
            <w:pPr>
              <w:jc w:val="right"/>
            </w:pPr>
            <w:r>
              <w:rPr>
                <w:rFonts w:hint="eastAsia"/>
              </w:rPr>
              <w:t>-</w:t>
            </w:r>
          </w:p>
        </w:tc>
        <w:tc>
          <w:tcPr>
            <w:tcW w:w="2295" w:type="dxa"/>
            <w:vAlign w:val="center"/>
          </w:tcPr>
          <w:p w14:paraId="158751E7">
            <w:pPr>
              <w:jc w:val="right"/>
            </w:pPr>
            <w:r>
              <w:rPr>
                <w:rFonts w:hint="eastAsia"/>
              </w:rPr>
              <w:t>-</w:t>
            </w:r>
          </w:p>
        </w:tc>
      </w:tr>
      <w:tr w14:paraId="1E89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B8479">
            <w:r>
              <w:rPr>
                <w:rFonts w:hint="eastAsia"/>
              </w:rPr>
              <w:t>其他权益工具投资</w:t>
            </w:r>
          </w:p>
        </w:tc>
        <w:tc>
          <w:tcPr>
            <w:tcW w:w="1262" w:type="dxa"/>
            <w:vAlign w:val="center"/>
          </w:tcPr>
          <w:p w14:paraId="7A789236"/>
        </w:tc>
        <w:tc>
          <w:tcPr>
            <w:tcW w:w="2289" w:type="dxa"/>
            <w:vAlign w:val="center"/>
          </w:tcPr>
          <w:p w14:paraId="4DA0F886">
            <w:pPr>
              <w:jc w:val="right"/>
            </w:pPr>
            <w:r>
              <w:rPr>
                <w:rFonts w:hint="eastAsia"/>
              </w:rPr>
              <w:t>-</w:t>
            </w:r>
          </w:p>
        </w:tc>
        <w:tc>
          <w:tcPr>
            <w:tcW w:w="2295" w:type="dxa"/>
            <w:vAlign w:val="center"/>
          </w:tcPr>
          <w:p w14:paraId="18BEB64A">
            <w:pPr>
              <w:jc w:val="right"/>
            </w:pPr>
            <w:r>
              <w:rPr>
                <w:rFonts w:hint="eastAsia"/>
              </w:rPr>
              <w:t>-</w:t>
            </w:r>
          </w:p>
        </w:tc>
      </w:tr>
      <w:tr w14:paraId="1480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B27E3">
            <w:r>
              <w:rPr>
                <w:rFonts w:hint="eastAsia"/>
              </w:rPr>
              <w:t>应收清算款</w:t>
            </w:r>
          </w:p>
        </w:tc>
        <w:tc>
          <w:tcPr>
            <w:tcW w:w="1262" w:type="dxa"/>
            <w:vAlign w:val="center"/>
          </w:tcPr>
          <w:p w14:paraId="74C921E0"/>
        </w:tc>
        <w:tc>
          <w:tcPr>
            <w:tcW w:w="2289" w:type="dxa"/>
            <w:vAlign w:val="center"/>
          </w:tcPr>
          <w:p w14:paraId="62DD8EF2">
            <w:pPr>
              <w:jc w:val="right"/>
            </w:pPr>
            <w:r>
              <w:rPr>
                <w:rFonts w:hint="eastAsia"/>
              </w:rPr>
              <w:t>-</w:t>
            </w:r>
          </w:p>
        </w:tc>
        <w:tc>
          <w:tcPr>
            <w:tcW w:w="2295" w:type="dxa"/>
            <w:vAlign w:val="center"/>
          </w:tcPr>
          <w:p w14:paraId="7F61946D">
            <w:pPr>
              <w:jc w:val="right"/>
            </w:pPr>
            <w:r>
              <w:rPr>
                <w:rFonts w:hint="eastAsia"/>
              </w:rPr>
              <w:t>5,539,302.09</w:t>
            </w:r>
          </w:p>
        </w:tc>
      </w:tr>
      <w:tr w14:paraId="2220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70ACF">
            <w:r>
              <w:rPr>
                <w:rFonts w:hint="eastAsia"/>
              </w:rPr>
              <w:t>应收股利</w:t>
            </w:r>
          </w:p>
        </w:tc>
        <w:tc>
          <w:tcPr>
            <w:tcW w:w="1262" w:type="dxa"/>
            <w:vAlign w:val="center"/>
          </w:tcPr>
          <w:p w14:paraId="76D0635F"/>
        </w:tc>
        <w:tc>
          <w:tcPr>
            <w:tcW w:w="2289" w:type="dxa"/>
            <w:vAlign w:val="center"/>
          </w:tcPr>
          <w:p w14:paraId="7C955668">
            <w:pPr>
              <w:jc w:val="right"/>
            </w:pPr>
            <w:r>
              <w:rPr>
                <w:rFonts w:hint="eastAsia"/>
              </w:rPr>
              <w:t>15,012.64</w:t>
            </w:r>
          </w:p>
        </w:tc>
        <w:tc>
          <w:tcPr>
            <w:tcW w:w="2295" w:type="dxa"/>
            <w:vAlign w:val="center"/>
          </w:tcPr>
          <w:p w14:paraId="761178FE">
            <w:pPr>
              <w:jc w:val="right"/>
            </w:pPr>
            <w:r>
              <w:rPr>
                <w:rFonts w:hint="eastAsia"/>
              </w:rPr>
              <w:t>-</w:t>
            </w:r>
          </w:p>
        </w:tc>
      </w:tr>
      <w:tr w14:paraId="622A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4485F">
            <w:r>
              <w:rPr>
                <w:rFonts w:hint="eastAsia"/>
              </w:rPr>
              <w:t>应收申购款</w:t>
            </w:r>
          </w:p>
        </w:tc>
        <w:tc>
          <w:tcPr>
            <w:tcW w:w="1262" w:type="dxa"/>
            <w:vAlign w:val="center"/>
          </w:tcPr>
          <w:p w14:paraId="00BCBC9D"/>
        </w:tc>
        <w:tc>
          <w:tcPr>
            <w:tcW w:w="2289" w:type="dxa"/>
            <w:vAlign w:val="center"/>
          </w:tcPr>
          <w:p w14:paraId="708D5825">
            <w:pPr>
              <w:jc w:val="right"/>
            </w:pPr>
            <w:r>
              <w:rPr>
                <w:rFonts w:hint="eastAsia"/>
              </w:rPr>
              <w:t>538.44</w:t>
            </w:r>
          </w:p>
        </w:tc>
        <w:tc>
          <w:tcPr>
            <w:tcW w:w="2295" w:type="dxa"/>
            <w:vAlign w:val="center"/>
          </w:tcPr>
          <w:p w14:paraId="590D4B21">
            <w:pPr>
              <w:jc w:val="right"/>
            </w:pPr>
            <w:r>
              <w:rPr>
                <w:rFonts w:hint="eastAsia"/>
              </w:rPr>
              <w:t>6,007.60</w:t>
            </w:r>
          </w:p>
        </w:tc>
      </w:tr>
      <w:tr w14:paraId="1D80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D486F">
            <w:r>
              <w:rPr>
                <w:rFonts w:hint="eastAsia"/>
              </w:rPr>
              <w:t>递延所得税资产</w:t>
            </w:r>
          </w:p>
        </w:tc>
        <w:tc>
          <w:tcPr>
            <w:tcW w:w="1262" w:type="dxa"/>
            <w:vAlign w:val="center"/>
          </w:tcPr>
          <w:p w14:paraId="623D5F76"/>
        </w:tc>
        <w:tc>
          <w:tcPr>
            <w:tcW w:w="2289" w:type="dxa"/>
            <w:vAlign w:val="center"/>
          </w:tcPr>
          <w:p w14:paraId="6E192969">
            <w:pPr>
              <w:jc w:val="right"/>
            </w:pPr>
            <w:r>
              <w:rPr>
                <w:rFonts w:hint="eastAsia"/>
              </w:rPr>
              <w:t>-</w:t>
            </w:r>
          </w:p>
        </w:tc>
        <w:tc>
          <w:tcPr>
            <w:tcW w:w="2295" w:type="dxa"/>
            <w:vAlign w:val="center"/>
          </w:tcPr>
          <w:p w14:paraId="628661A2">
            <w:pPr>
              <w:jc w:val="right"/>
            </w:pPr>
            <w:r>
              <w:rPr>
                <w:rFonts w:hint="eastAsia"/>
              </w:rPr>
              <w:t>-</w:t>
            </w:r>
          </w:p>
        </w:tc>
      </w:tr>
      <w:tr w14:paraId="7034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A9D73">
            <w:r>
              <w:rPr>
                <w:rFonts w:hint="eastAsia"/>
              </w:rPr>
              <w:t>其他资产</w:t>
            </w:r>
          </w:p>
        </w:tc>
        <w:tc>
          <w:tcPr>
            <w:tcW w:w="1262" w:type="dxa"/>
            <w:vAlign w:val="center"/>
          </w:tcPr>
          <w:p w14:paraId="2A67EFC8">
            <w:r>
              <w:rPr>
                <w:rFonts w:hint="eastAsia"/>
              </w:rPr>
              <w:t>7.4.7.5</w:t>
            </w:r>
          </w:p>
        </w:tc>
        <w:tc>
          <w:tcPr>
            <w:tcW w:w="2289" w:type="dxa"/>
            <w:vAlign w:val="center"/>
          </w:tcPr>
          <w:p w14:paraId="31511052">
            <w:pPr>
              <w:jc w:val="right"/>
            </w:pPr>
            <w:r>
              <w:rPr>
                <w:rFonts w:hint="eastAsia"/>
              </w:rPr>
              <w:t>-</w:t>
            </w:r>
          </w:p>
        </w:tc>
        <w:tc>
          <w:tcPr>
            <w:tcW w:w="2295" w:type="dxa"/>
            <w:vAlign w:val="center"/>
          </w:tcPr>
          <w:p w14:paraId="24364DD3">
            <w:pPr>
              <w:jc w:val="right"/>
            </w:pPr>
            <w:r>
              <w:rPr>
                <w:rFonts w:hint="eastAsia"/>
              </w:rPr>
              <w:t>-</w:t>
            </w:r>
          </w:p>
        </w:tc>
      </w:tr>
      <w:tr w14:paraId="3B40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9E7FB">
            <w:r>
              <w:rPr>
                <w:rFonts w:hint="eastAsia"/>
              </w:rPr>
              <w:t>资产总计</w:t>
            </w:r>
          </w:p>
        </w:tc>
        <w:tc>
          <w:tcPr>
            <w:tcW w:w="1262" w:type="dxa"/>
            <w:vAlign w:val="center"/>
          </w:tcPr>
          <w:p w14:paraId="5A50D578"/>
        </w:tc>
        <w:tc>
          <w:tcPr>
            <w:tcW w:w="2289" w:type="dxa"/>
            <w:vAlign w:val="center"/>
          </w:tcPr>
          <w:p w14:paraId="2BBA175E">
            <w:pPr>
              <w:jc w:val="right"/>
            </w:pPr>
            <w:r>
              <w:rPr>
                <w:rFonts w:hint="eastAsia"/>
              </w:rPr>
              <w:t>52,985,446.16</w:t>
            </w:r>
          </w:p>
        </w:tc>
        <w:tc>
          <w:tcPr>
            <w:tcW w:w="2295" w:type="dxa"/>
            <w:vAlign w:val="center"/>
          </w:tcPr>
          <w:p w14:paraId="705678FA">
            <w:pPr>
              <w:jc w:val="right"/>
            </w:pPr>
            <w:r>
              <w:rPr>
                <w:rFonts w:hint="eastAsia"/>
              </w:rPr>
              <w:t>392,886,019.71</w:t>
            </w:r>
          </w:p>
        </w:tc>
      </w:tr>
      <w:tr w14:paraId="24173518">
        <w:tblPrEx>
          <w:tblCellMar>
            <w:top w:w="0" w:type="dxa"/>
            <w:left w:w="108" w:type="dxa"/>
            <w:bottom w:w="0" w:type="dxa"/>
            <w:right w:w="108" w:type="dxa"/>
          </w:tblCellMar>
        </w:tblPrEx>
        <w:trPr>
          <w:jc w:val="center"/>
        </w:trPr>
        <w:tc>
          <w:tcPr>
            <w:tcW w:w="2459" w:type="dxa"/>
            <w:vAlign w:val="center"/>
          </w:tcPr>
          <w:p w14:paraId="031E31BD">
            <w:r>
              <w:rPr>
                <w:rFonts w:hint="eastAsia"/>
              </w:rPr>
              <w:t>负债和净资产</w:t>
            </w:r>
          </w:p>
        </w:tc>
        <w:tc>
          <w:tcPr>
            <w:tcW w:w="1262" w:type="dxa"/>
            <w:vAlign w:val="center"/>
          </w:tcPr>
          <w:p w14:paraId="0CA3666B">
            <w:r>
              <w:rPr>
                <w:rFonts w:hint="eastAsia"/>
              </w:rPr>
              <w:t>附注号</w:t>
            </w:r>
          </w:p>
        </w:tc>
        <w:tc>
          <w:tcPr>
            <w:tcW w:w="2289" w:type="dxa"/>
            <w:vAlign w:val="center"/>
          </w:tcPr>
          <w:p w14:paraId="00AB4201">
            <w:r>
              <w:rPr>
                <w:rFonts w:hint="eastAsia"/>
              </w:rPr>
              <w:t>本期末2025年12月31日</w:t>
            </w:r>
          </w:p>
        </w:tc>
        <w:tc>
          <w:tcPr>
            <w:tcW w:w="2295" w:type="dxa"/>
            <w:vAlign w:val="center"/>
          </w:tcPr>
          <w:p w14:paraId="0FB4E010">
            <w:r>
              <w:rPr>
                <w:rFonts w:hint="eastAsia"/>
              </w:rPr>
              <w:t>上年度末2024年12月31日</w:t>
            </w:r>
          </w:p>
        </w:tc>
      </w:tr>
      <w:tr w14:paraId="077F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F6053">
            <w:r>
              <w:rPr>
                <w:rFonts w:hint="eastAsia"/>
              </w:rPr>
              <w:t>负债：</w:t>
            </w:r>
          </w:p>
        </w:tc>
        <w:tc>
          <w:tcPr>
            <w:tcW w:w="1262" w:type="dxa"/>
            <w:vAlign w:val="center"/>
          </w:tcPr>
          <w:p w14:paraId="2A9E7992"/>
        </w:tc>
        <w:tc>
          <w:tcPr>
            <w:tcW w:w="2289" w:type="dxa"/>
            <w:vAlign w:val="center"/>
          </w:tcPr>
          <w:p w14:paraId="33D0BDAD"/>
        </w:tc>
        <w:tc>
          <w:tcPr>
            <w:tcW w:w="2295" w:type="dxa"/>
            <w:vAlign w:val="center"/>
          </w:tcPr>
          <w:p w14:paraId="5FE3CB2B"/>
        </w:tc>
      </w:tr>
      <w:tr w14:paraId="6F37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66469">
            <w:r>
              <w:rPr>
                <w:rFonts w:hint="eastAsia"/>
              </w:rPr>
              <w:t>短期借款</w:t>
            </w:r>
          </w:p>
        </w:tc>
        <w:tc>
          <w:tcPr>
            <w:tcW w:w="1262" w:type="dxa"/>
            <w:vAlign w:val="center"/>
          </w:tcPr>
          <w:p w14:paraId="0ACBD635"/>
        </w:tc>
        <w:tc>
          <w:tcPr>
            <w:tcW w:w="2289" w:type="dxa"/>
            <w:vAlign w:val="center"/>
          </w:tcPr>
          <w:p w14:paraId="091B83C4">
            <w:pPr>
              <w:jc w:val="right"/>
            </w:pPr>
            <w:r>
              <w:rPr>
                <w:rFonts w:hint="eastAsia"/>
              </w:rPr>
              <w:t>-</w:t>
            </w:r>
          </w:p>
        </w:tc>
        <w:tc>
          <w:tcPr>
            <w:tcW w:w="2295" w:type="dxa"/>
            <w:vAlign w:val="center"/>
          </w:tcPr>
          <w:p w14:paraId="2E8DBFFA">
            <w:pPr>
              <w:jc w:val="right"/>
            </w:pPr>
            <w:r>
              <w:rPr>
                <w:rFonts w:hint="eastAsia"/>
              </w:rPr>
              <w:t>-</w:t>
            </w:r>
          </w:p>
        </w:tc>
      </w:tr>
      <w:tr w14:paraId="5D95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F555C">
            <w:r>
              <w:rPr>
                <w:rFonts w:hint="eastAsia"/>
              </w:rPr>
              <w:t>交易性金融负债</w:t>
            </w:r>
          </w:p>
        </w:tc>
        <w:tc>
          <w:tcPr>
            <w:tcW w:w="1262" w:type="dxa"/>
            <w:vAlign w:val="center"/>
          </w:tcPr>
          <w:p w14:paraId="66B3CD66"/>
        </w:tc>
        <w:tc>
          <w:tcPr>
            <w:tcW w:w="2289" w:type="dxa"/>
            <w:vAlign w:val="center"/>
          </w:tcPr>
          <w:p w14:paraId="52EA27D7">
            <w:pPr>
              <w:jc w:val="right"/>
            </w:pPr>
            <w:r>
              <w:rPr>
                <w:rFonts w:hint="eastAsia"/>
              </w:rPr>
              <w:t>-</w:t>
            </w:r>
          </w:p>
        </w:tc>
        <w:tc>
          <w:tcPr>
            <w:tcW w:w="2295" w:type="dxa"/>
            <w:vAlign w:val="center"/>
          </w:tcPr>
          <w:p w14:paraId="7DFC4A26">
            <w:pPr>
              <w:jc w:val="right"/>
            </w:pPr>
            <w:r>
              <w:rPr>
                <w:rFonts w:hint="eastAsia"/>
              </w:rPr>
              <w:t>-</w:t>
            </w:r>
          </w:p>
        </w:tc>
      </w:tr>
      <w:tr w14:paraId="2A04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69365">
            <w:r>
              <w:rPr>
                <w:rFonts w:hint="eastAsia"/>
              </w:rPr>
              <w:t>衍生金融负债</w:t>
            </w:r>
          </w:p>
        </w:tc>
        <w:tc>
          <w:tcPr>
            <w:tcW w:w="1262" w:type="dxa"/>
            <w:vAlign w:val="center"/>
          </w:tcPr>
          <w:p w14:paraId="39C956C5">
            <w:r>
              <w:rPr>
                <w:rFonts w:hint="eastAsia"/>
              </w:rPr>
              <w:t>7.4.7.3</w:t>
            </w:r>
          </w:p>
        </w:tc>
        <w:tc>
          <w:tcPr>
            <w:tcW w:w="2289" w:type="dxa"/>
            <w:vAlign w:val="center"/>
          </w:tcPr>
          <w:p w14:paraId="4493CC96">
            <w:pPr>
              <w:jc w:val="right"/>
            </w:pPr>
            <w:r>
              <w:rPr>
                <w:rFonts w:hint="eastAsia"/>
              </w:rPr>
              <w:t>-</w:t>
            </w:r>
          </w:p>
        </w:tc>
        <w:tc>
          <w:tcPr>
            <w:tcW w:w="2295" w:type="dxa"/>
            <w:vAlign w:val="center"/>
          </w:tcPr>
          <w:p w14:paraId="2CF56FE5">
            <w:pPr>
              <w:jc w:val="right"/>
            </w:pPr>
            <w:r>
              <w:rPr>
                <w:rFonts w:hint="eastAsia"/>
              </w:rPr>
              <w:t>-</w:t>
            </w:r>
          </w:p>
        </w:tc>
      </w:tr>
      <w:tr w14:paraId="554C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D6394">
            <w:r>
              <w:rPr>
                <w:rFonts w:hint="eastAsia"/>
              </w:rPr>
              <w:t>卖出回购金融资产款</w:t>
            </w:r>
          </w:p>
        </w:tc>
        <w:tc>
          <w:tcPr>
            <w:tcW w:w="1262" w:type="dxa"/>
            <w:vAlign w:val="center"/>
          </w:tcPr>
          <w:p w14:paraId="38BCC6B7"/>
        </w:tc>
        <w:tc>
          <w:tcPr>
            <w:tcW w:w="2289" w:type="dxa"/>
            <w:vAlign w:val="center"/>
          </w:tcPr>
          <w:p w14:paraId="6ACEF3DC">
            <w:pPr>
              <w:jc w:val="right"/>
            </w:pPr>
            <w:r>
              <w:rPr>
                <w:rFonts w:hint="eastAsia"/>
              </w:rPr>
              <w:t>7,398,181.50</w:t>
            </w:r>
          </w:p>
        </w:tc>
        <w:tc>
          <w:tcPr>
            <w:tcW w:w="2295" w:type="dxa"/>
            <w:vAlign w:val="center"/>
          </w:tcPr>
          <w:p w14:paraId="0EE564EC">
            <w:pPr>
              <w:jc w:val="right"/>
            </w:pPr>
            <w:r>
              <w:rPr>
                <w:rFonts w:hint="eastAsia"/>
              </w:rPr>
              <w:t>67,994,485.36</w:t>
            </w:r>
          </w:p>
        </w:tc>
      </w:tr>
      <w:tr w14:paraId="1897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4AF1C">
            <w:r>
              <w:rPr>
                <w:rFonts w:hint="eastAsia"/>
              </w:rPr>
              <w:t>应付清算款</w:t>
            </w:r>
          </w:p>
        </w:tc>
        <w:tc>
          <w:tcPr>
            <w:tcW w:w="1262" w:type="dxa"/>
            <w:vAlign w:val="center"/>
          </w:tcPr>
          <w:p w14:paraId="4288695A"/>
        </w:tc>
        <w:tc>
          <w:tcPr>
            <w:tcW w:w="2289" w:type="dxa"/>
            <w:vAlign w:val="center"/>
          </w:tcPr>
          <w:p w14:paraId="7552BAFF">
            <w:pPr>
              <w:jc w:val="right"/>
            </w:pPr>
            <w:r>
              <w:rPr>
                <w:rFonts w:hint="eastAsia"/>
              </w:rPr>
              <w:t>102,273.77</w:t>
            </w:r>
          </w:p>
        </w:tc>
        <w:tc>
          <w:tcPr>
            <w:tcW w:w="2295" w:type="dxa"/>
            <w:vAlign w:val="center"/>
          </w:tcPr>
          <w:p w14:paraId="724844A7">
            <w:pPr>
              <w:jc w:val="right"/>
            </w:pPr>
            <w:r>
              <w:rPr>
                <w:rFonts w:hint="eastAsia"/>
              </w:rPr>
              <w:t>9,879,468.24</w:t>
            </w:r>
          </w:p>
        </w:tc>
      </w:tr>
      <w:tr w14:paraId="70E5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18172">
            <w:r>
              <w:rPr>
                <w:rFonts w:hint="eastAsia"/>
              </w:rPr>
              <w:t>应付赎回款</w:t>
            </w:r>
          </w:p>
        </w:tc>
        <w:tc>
          <w:tcPr>
            <w:tcW w:w="1262" w:type="dxa"/>
            <w:vAlign w:val="center"/>
          </w:tcPr>
          <w:p w14:paraId="0A697150"/>
        </w:tc>
        <w:tc>
          <w:tcPr>
            <w:tcW w:w="2289" w:type="dxa"/>
            <w:vAlign w:val="center"/>
          </w:tcPr>
          <w:p w14:paraId="67F7AA11">
            <w:pPr>
              <w:jc w:val="right"/>
            </w:pPr>
            <w:r>
              <w:rPr>
                <w:rFonts w:hint="eastAsia"/>
              </w:rPr>
              <w:t>21,428.77</w:t>
            </w:r>
          </w:p>
        </w:tc>
        <w:tc>
          <w:tcPr>
            <w:tcW w:w="2295" w:type="dxa"/>
            <w:vAlign w:val="center"/>
          </w:tcPr>
          <w:p w14:paraId="109F011D">
            <w:pPr>
              <w:jc w:val="right"/>
            </w:pPr>
            <w:r>
              <w:rPr>
                <w:rFonts w:hint="eastAsia"/>
              </w:rPr>
              <w:t>12,510,282.45</w:t>
            </w:r>
          </w:p>
        </w:tc>
      </w:tr>
      <w:tr w14:paraId="26D3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4AA25">
            <w:r>
              <w:rPr>
                <w:rFonts w:hint="eastAsia"/>
              </w:rPr>
              <w:t>应付管理人报酬</w:t>
            </w:r>
          </w:p>
        </w:tc>
        <w:tc>
          <w:tcPr>
            <w:tcW w:w="1262" w:type="dxa"/>
            <w:vAlign w:val="center"/>
          </w:tcPr>
          <w:p w14:paraId="7E799C47"/>
        </w:tc>
        <w:tc>
          <w:tcPr>
            <w:tcW w:w="2289" w:type="dxa"/>
            <w:vAlign w:val="center"/>
          </w:tcPr>
          <w:p w14:paraId="60185B15">
            <w:pPr>
              <w:jc w:val="right"/>
            </w:pPr>
            <w:r>
              <w:rPr>
                <w:rFonts w:hint="eastAsia"/>
              </w:rPr>
              <w:t>25,808.45</w:t>
            </w:r>
          </w:p>
        </w:tc>
        <w:tc>
          <w:tcPr>
            <w:tcW w:w="2295" w:type="dxa"/>
            <w:vAlign w:val="center"/>
          </w:tcPr>
          <w:p w14:paraId="009B4D25">
            <w:pPr>
              <w:jc w:val="right"/>
            </w:pPr>
            <w:r>
              <w:rPr>
                <w:rFonts w:hint="eastAsia"/>
              </w:rPr>
              <w:t>185,702.79</w:t>
            </w:r>
          </w:p>
        </w:tc>
      </w:tr>
      <w:tr w14:paraId="3BE6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F12BF">
            <w:r>
              <w:rPr>
                <w:rFonts w:hint="eastAsia"/>
              </w:rPr>
              <w:t>应付托管费</w:t>
            </w:r>
          </w:p>
        </w:tc>
        <w:tc>
          <w:tcPr>
            <w:tcW w:w="1262" w:type="dxa"/>
            <w:vAlign w:val="center"/>
          </w:tcPr>
          <w:p w14:paraId="45695935"/>
        </w:tc>
        <w:tc>
          <w:tcPr>
            <w:tcW w:w="2289" w:type="dxa"/>
            <w:vAlign w:val="center"/>
          </w:tcPr>
          <w:p w14:paraId="36CD7F63">
            <w:pPr>
              <w:jc w:val="right"/>
            </w:pPr>
            <w:r>
              <w:rPr>
                <w:rFonts w:hint="eastAsia"/>
              </w:rPr>
              <w:t>4,301.40</w:t>
            </w:r>
          </w:p>
        </w:tc>
        <w:tc>
          <w:tcPr>
            <w:tcW w:w="2295" w:type="dxa"/>
            <w:vAlign w:val="center"/>
          </w:tcPr>
          <w:p w14:paraId="0CE0F4FF">
            <w:pPr>
              <w:jc w:val="right"/>
            </w:pPr>
            <w:r>
              <w:rPr>
                <w:rFonts w:hint="eastAsia"/>
              </w:rPr>
              <w:t>30,950.45</w:t>
            </w:r>
          </w:p>
        </w:tc>
      </w:tr>
      <w:tr w14:paraId="3838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DEC43">
            <w:r>
              <w:rPr>
                <w:rFonts w:hint="eastAsia"/>
              </w:rPr>
              <w:t>应付销售服务费</w:t>
            </w:r>
          </w:p>
        </w:tc>
        <w:tc>
          <w:tcPr>
            <w:tcW w:w="1262" w:type="dxa"/>
            <w:vAlign w:val="center"/>
          </w:tcPr>
          <w:p w14:paraId="764049B4"/>
        </w:tc>
        <w:tc>
          <w:tcPr>
            <w:tcW w:w="2289" w:type="dxa"/>
            <w:vAlign w:val="center"/>
          </w:tcPr>
          <w:p w14:paraId="62BE9524">
            <w:pPr>
              <w:jc w:val="right"/>
            </w:pPr>
            <w:r>
              <w:rPr>
                <w:rFonts w:hint="eastAsia"/>
              </w:rPr>
              <w:t>10,777.35</w:t>
            </w:r>
          </w:p>
        </w:tc>
        <w:tc>
          <w:tcPr>
            <w:tcW w:w="2295" w:type="dxa"/>
            <w:vAlign w:val="center"/>
          </w:tcPr>
          <w:p w14:paraId="59C9FCE4">
            <w:pPr>
              <w:jc w:val="right"/>
            </w:pPr>
            <w:r>
              <w:rPr>
                <w:rFonts w:hint="eastAsia"/>
              </w:rPr>
              <w:t>82,775.32</w:t>
            </w:r>
          </w:p>
        </w:tc>
      </w:tr>
      <w:tr w14:paraId="21BF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06B01">
            <w:r>
              <w:rPr>
                <w:rFonts w:hint="eastAsia"/>
              </w:rPr>
              <w:t>应付投资顾问费</w:t>
            </w:r>
          </w:p>
        </w:tc>
        <w:tc>
          <w:tcPr>
            <w:tcW w:w="1262" w:type="dxa"/>
            <w:vAlign w:val="center"/>
          </w:tcPr>
          <w:p w14:paraId="782BAA18"/>
        </w:tc>
        <w:tc>
          <w:tcPr>
            <w:tcW w:w="2289" w:type="dxa"/>
            <w:vAlign w:val="center"/>
          </w:tcPr>
          <w:p w14:paraId="6E436F8E">
            <w:pPr>
              <w:jc w:val="right"/>
            </w:pPr>
            <w:r>
              <w:rPr>
                <w:rFonts w:hint="eastAsia"/>
              </w:rPr>
              <w:t>-</w:t>
            </w:r>
          </w:p>
        </w:tc>
        <w:tc>
          <w:tcPr>
            <w:tcW w:w="2295" w:type="dxa"/>
            <w:vAlign w:val="center"/>
          </w:tcPr>
          <w:p w14:paraId="4AB45F83">
            <w:pPr>
              <w:jc w:val="right"/>
            </w:pPr>
            <w:r>
              <w:rPr>
                <w:rFonts w:hint="eastAsia"/>
              </w:rPr>
              <w:t>-</w:t>
            </w:r>
          </w:p>
        </w:tc>
      </w:tr>
      <w:tr w14:paraId="173F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9D6FA">
            <w:r>
              <w:rPr>
                <w:rFonts w:hint="eastAsia"/>
              </w:rPr>
              <w:t>应交税费</w:t>
            </w:r>
          </w:p>
        </w:tc>
        <w:tc>
          <w:tcPr>
            <w:tcW w:w="1262" w:type="dxa"/>
            <w:vAlign w:val="center"/>
          </w:tcPr>
          <w:p w14:paraId="3D7EEEAA"/>
        </w:tc>
        <w:tc>
          <w:tcPr>
            <w:tcW w:w="2289" w:type="dxa"/>
            <w:vAlign w:val="center"/>
          </w:tcPr>
          <w:p w14:paraId="3FE86C3C">
            <w:pPr>
              <w:jc w:val="right"/>
            </w:pPr>
            <w:r>
              <w:rPr>
                <w:rFonts w:hint="eastAsia"/>
              </w:rPr>
              <w:t>1,824.78</w:t>
            </w:r>
          </w:p>
        </w:tc>
        <w:tc>
          <w:tcPr>
            <w:tcW w:w="2295" w:type="dxa"/>
            <w:vAlign w:val="center"/>
          </w:tcPr>
          <w:p w14:paraId="6104558D">
            <w:pPr>
              <w:jc w:val="right"/>
            </w:pPr>
            <w:r>
              <w:rPr>
                <w:rFonts w:hint="eastAsia"/>
              </w:rPr>
              <w:t>16,522.02</w:t>
            </w:r>
          </w:p>
        </w:tc>
      </w:tr>
      <w:tr w14:paraId="5FBD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C62C1">
            <w:r>
              <w:rPr>
                <w:rFonts w:hint="eastAsia"/>
              </w:rPr>
              <w:t>应付利润</w:t>
            </w:r>
          </w:p>
        </w:tc>
        <w:tc>
          <w:tcPr>
            <w:tcW w:w="1262" w:type="dxa"/>
            <w:vAlign w:val="center"/>
          </w:tcPr>
          <w:p w14:paraId="249F30DA"/>
        </w:tc>
        <w:tc>
          <w:tcPr>
            <w:tcW w:w="2289" w:type="dxa"/>
            <w:vAlign w:val="center"/>
          </w:tcPr>
          <w:p w14:paraId="3DC279B1">
            <w:pPr>
              <w:jc w:val="right"/>
            </w:pPr>
            <w:r>
              <w:rPr>
                <w:rFonts w:hint="eastAsia"/>
              </w:rPr>
              <w:t>-</w:t>
            </w:r>
          </w:p>
        </w:tc>
        <w:tc>
          <w:tcPr>
            <w:tcW w:w="2295" w:type="dxa"/>
            <w:vAlign w:val="center"/>
          </w:tcPr>
          <w:p w14:paraId="5CD85E06">
            <w:pPr>
              <w:jc w:val="right"/>
            </w:pPr>
            <w:r>
              <w:rPr>
                <w:rFonts w:hint="eastAsia"/>
              </w:rPr>
              <w:t>-</w:t>
            </w:r>
          </w:p>
        </w:tc>
      </w:tr>
      <w:tr w14:paraId="37DF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E14F2">
            <w:r>
              <w:rPr>
                <w:rFonts w:hint="eastAsia"/>
              </w:rPr>
              <w:t>递延所得税负债</w:t>
            </w:r>
          </w:p>
        </w:tc>
        <w:tc>
          <w:tcPr>
            <w:tcW w:w="1262" w:type="dxa"/>
            <w:vAlign w:val="center"/>
          </w:tcPr>
          <w:p w14:paraId="41A823CC"/>
        </w:tc>
        <w:tc>
          <w:tcPr>
            <w:tcW w:w="2289" w:type="dxa"/>
            <w:vAlign w:val="center"/>
          </w:tcPr>
          <w:p w14:paraId="4494BDED">
            <w:pPr>
              <w:jc w:val="right"/>
            </w:pPr>
            <w:r>
              <w:rPr>
                <w:rFonts w:hint="eastAsia"/>
              </w:rPr>
              <w:t>-</w:t>
            </w:r>
          </w:p>
        </w:tc>
        <w:tc>
          <w:tcPr>
            <w:tcW w:w="2295" w:type="dxa"/>
            <w:vAlign w:val="center"/>
          </w:tcPr>
          <w:p w14:paraId="291F196F">
            <w:pPr>
              <w:jc w:val="right"/>
            </w:pPr>
            <w:r>
              <w:rPr>
                <w:rFonts w:hint="eastAsia"/>
              </w:rPr>
              <w:t>-</w:t>
            </w:r>
          </w:p>
        </w:tc>
      </w:tr>
      <w:tr w14:paraId="25F0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69614">
            <w:r>
              <w:rPr>
                <w:rFonts w:hint="eastAsia"/>
              </w:rPr>
              <w:t>其他负债</w:t>
            </w:r>
          </w:p>
        </w:tc>
        <w:tc>
          <w:tcPr>
            <w:tcW w:w="1262" w:type="dxa"/>
            <w:vAlign w:val="center"/>
          </w:tcPr>
          <w:p w14:paraId="3CE63D00">
            <w:r>
              <w:rPr>
                <w:rFonts w:hint="eastAsia"/>
              </w:rPr>
              <w:t>7.4.7.6</w:t>
            </w:r>
          </w:p>
        </w:tc>
        <w:tc>
          <w:tcPr>
            <w:tcW w:w="2289" w:type="dxa"/>
            <w:vAlign w:val="center"/>
          </w:tcPr>
          <w:p w14:paraId="4A7840AE">
            <w:pPr>
              <w:jc w:val="right"/>
            </w:pPr>
            <w:r>
              <w:rPr>
                <w:rFonts w:hint="eastAsia"/>
              </w:rPr>
              <w:t>102,979.54</w:t>
            </w:r>
          </w:p>
        </w:tc>
        <w:tc>
          <w:tcPr>
            <w:tcW w:w="2295" w:type="dxa"/>
            <w:vAlign w:val="center"/>
          </w:tcPr>
          <w:p w14:paraId="51786F7C">
            <w:pPr>
              <w:jc w:val="right"/>
            </w:pPr>
            <w:r>
              <w:rPr>
                <w:rFonts w:hint="eastAsia"/>
              </w:rPr>
              <w:t>47,679.11</w:t>
            </w:r>
          </w:p>
        </w:tc>
      </w:tr>
      <w:tr w14:paraId="737B9965">
        <w:tblPrEx>
          <w:tblCellMar>
            <w:top w:w="0" w:type="dxa"/>
            <w:left w:w="108" w:type="dxa"/>
            <w:bottom w:w="0" w:type="dxa"/>
            <w:right w:w="108" w:type="dxa"/>
          </w:tblCellMar>
        </w:tblPrEx>
        <w:trPr>
          <w:jc w:val="center"/>
        </w:trPr>
        <w:tc>
          <w:tcPr>
            <w:tcW w:w="2459" w:type="dxa"/>
            <w:vAlign w:val="center"/>
          </w:tcPr>
          <w:p w14:paraId="3F34EC64">
            <w:r>
              <w:rPr>
                <w:rFonts w:hint="eastAsia"/>
              </w:rPr>
              <w:t>负债合计</w:t>
            </w:r>
          </w:p>
        </w:tc>
        <w:tc>
          <w:tcPr>
            <w:tcW w:w="1262" w:type="dxa"/>
            <w:vAlign w:val="center"/>
          </w:tcPr>
          <w:p w14:paraId="0B743C70"/>
        </w:tc>
        <w:tc>
          <w:tcPr>
            <w:tcW w:w="2289" w:type="dxa"/>
            <w:vAlign w:val="center"/>
          </w:tcPr>
          <w:p w14:paraId="33B88691">
            <w:pPr>
              <w:jc w:val="right"/>
            </w:pPr>
            <w:r>
              <w:rPr>
                <w:rFonts w:hint="eastAsia"/>
              </w:rPr>
              <w:t>7,667,575.56</w:t>
            </w:r>
          </w:p>
        </w:tc>
        <w:tc>
          <w:tcPr>
            <w:tcW w:w="2295" w:type="dxa"/>
            <w:vAlign w:val="center"/>
          </w:tcPr>
          <w:p w14:paraId="5969C085">
            <w:pPr>
              <w:jc w:val="right"/>
            </w:pPr>
            <w:r>
              <w:rPr>
                <w:rFonts w:hint="eastAsia"/>
              </w:rPr>
              <w:t>90,747,865.74</w:t>
            </w:r>
          </w:p>
        </w:tc>
      </w:tr>
      <w:tr w14:paraId="33FB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417BF">
            <w:r>
              <w:rPr>
                <w:rFonts w:hint="eastAsia"/>
              </w:rPr>
              <w:t>净资产：</w:t>
            </w:r>
          </w:p>
        </w:tc>
        <w:tc>
          <w:tcPr>
            <w:tcW w:w="1262" w:type="dxa"/>
            <w:vAlign w:val="center"/>
          </w:tcPr>
          <w:p w14:paraId="2C32BA48"/>
        </w:tc>
        <w:tc>
          <w:tcPr>
            <w:tcW w:w="2289" w:type="dxa"/>
            <w:vAlign w:val="center"/>
          </w:tcPr>
          <w:p w14:paraId="63724876"/>
        </w:tc>
        <w:tc>
          <w:tcPr>
            <w:tcW w:w="2295" w:type="dxa"/>
            <w:vAlign w:val="center"/>
          </w:tcPr>
          <w:p w14:paraId="7215734B"/>
        </w:tc>
      </w:tr>
      <w:tr w14:paraId="519C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E09E3">
            <w:r>
              <w:rPr>
                <w:rFonts w:hint="eastAsia"/>
              </w:rPr>
              <w:t>实收基金</w:t>
            </w:r>
          </w:p>
        </w:tc>
        <w:tc>
          <w:tcPr>
            <w:tcW w:w="1262" w:type="dxa"/>
            <w:vAlign w:val="center"/>
          </w:tcPr>
          <w:p w14:paraId="5C351A98">
            <w:r>
              <w:rPr>
                <w:rFonts w:hint="eastAsia"/>
              </w:rPr>
              <w:t>7.4.7.7</w:t>
            </w:r>
          </w:p>
        </w:tc>
        <w:tc>
          <w:tcPr>
            <w:tcW w:w="2289" w:type="dxa"/>
            <w:vAlign w:val="center"/>
          </w:tcPr>
          <w:p w14:paraId="10B0B1F4">
            <w:pPr>
              <w:jc w:val="right"/>
            </w:pPr>
            <w:r>
              <w:rPr>
                <w:rFonts w:hint="eastAsia"/>
              </w:rPr>
              <w:t>43,563,298.41</w:t>
            </w:r>
          </w:p>
        </w:tc>
        <w:tc>
          <w:tcPr>
            <w:tcW w:w="2295" w:type="dxa"/>
            <w:vAlign w:val="center"/>
          </w:tcPr>
          <w:p w14:paraId="7C27C4EB">
            <w:pPr>
              <w:jc w:val="right"/>
            </w:pPr>
            <w:r>
              <w:rPr>
                <w:rFonts w:hint="eastAsia"/>
              </w:rPr>
              <w:t>298,146,186.38</w:t>
            </w:r>
          </w:p>
        </w:tc>
      </w:tr>
      <w:tr w14:paraId="7C0F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E92C9">
            <w:r>
              <w:rPr>
                <w:rFonts w:hint="eastAsia"/>
              </w:rPr>
              <w:t>其他综合收益</w:t>
            </w:r>
          </w:p>
        </w:tc>
        <w:tc>
          <w:tcPr>
            <w:tcW w:w="1262" w:type="dxa"/>
            <w:vAlign w:val="center"/>
          </w:tcPr>
          <w:p w14:paraId="3B574577"/>
        </w:tc>
        <w:tc>
          <w:tcPr>
            <w:tcW w:w="2289" w:type="dxa"/>
            <w:vAlign w:val="center"/>
          </w:tcPr>
          <w:p w14:paraId="5A8AB9E2">
            <w:pPr>
              <w:jc w:val="right"/>
            </w:pPr>
            <w:r>
              <w:rPr>
                <w:rFonts w:hint="eastAsia"/>
              </w:rPr>
              <w:t>-</w:t>
            </w:r>
          </w:p>
        </w:tc>
        <w:tc>
          <w:tcPr>
            <w:tcW w:w="2295" w:type="dxa"/>
            <w:vAlign w:val="center"/>
          </w:tcPr>
          <w:p w14:paraId="7283C5C0">
            <w:pPr>
              <w:jc w:val="right"/>
            </w:pPr>
            <w:r>
              <w:rPr>
                <w:rFonts w:hint="eastAsia"/>
              </w:rPr>
              <w:t>-</w:t>
            </w:r>
          </w:p>
        </w:tc>
      </w:tr>
      <w:tr w14:paraId="5296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9AAED">
            <w:r>
              <w:rPr>
                <w:rFonts w:hint="eastAsia"/>
              </w:rPr>
              <w:t>未分配利润</w:t>
            </w:r>
          </w:p>
        </w:tc>
        <w:tc>
          <w:tcPr>
            <w:tcW w:w="1262" w:type="dxa"/>
            <w:vAlign w:val="center"/>
          </w:tcPr>
          <w:p w14:paraId="62ADAE41">
            <w:r>
              <w:rPr>
                <w:rFonts w:hint="eastAsia"/>
              </w:rPr>
              <w:t>7.4.7.8</w:t>
            </w:r>
          </w:p>
        </w:tc>
        <w:tc>
          <w:tcPr>
            <w:tcW w:w="2289" w:type="dxa"/>
            <w:vAlign w:val="center"/>
          </w:tcPr>
          <w:p w14:paraId="20B8D53A">
            <w:pPr>
              <w:jc w:val="right"/>
            </w:pPr>
            <w:r>
              <w:rPr>
                <w:rFonts w:hint="eastAsia"/>
              </w:rPr>
              <w:t>1,754,572.19</w:t>
            </w:r>
          </w:p>
        </w:tc>
        <w:tc>
          <w:tcPr>
            <w:tcW w:w="2295" w:type="dxa"/>
            <w:vAlign w:val="center"/>
          </w:tcPr>
          <w:p w14:paraId="1C0406C6">
            <w:pPr>
              <w:jc w:val="right"/>
            </w:pPr>
            <w:r>
              <w:rPr>
                <w:rFonts w:hint="eastAsia"/>
              </w:rPr>
              <w:t>3,991,967.59</w:t>
            </w:r>
          </w:p>
        </w:tc>
      </w:tr>
      <w:tr w14:paraId="1FEB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82E8D">
            <w:r>
              <w:rPr>
                <w:rFonts w:hint="eastAsia"/>
              </w:rPr>
              <w:t>净资产合计</w:t>
            </w:r>
          </w:p>
        </w:tc>
        <w:tc>
          <w:tcPr>
            <w:tcW w:w="1262" w:type="dxa"/>
            <w:vAlign w:val="center"/>
          </w:tcPr>
          <w:p w14:paraId="0272750A"/>
        </w:tc>
        <w:tc>
          <w:tcPr>
            <w:tcW w:w="2289" w:type="dxa"/>
            <w:vAlign w:val="center"/>
          </w:tcPr>
          <w:p w14:paraId="63AE1B6A">
            <w:pPr>
              <w:jc w:val="right"/>
            </w:pPr>
            <w:r>
              <w:rPr>
                <w:rFonts w:hint="eastAsia"/>
              </w:rPr>
              <w:t>45,317,870.60</w:t>
            </w:r>
          </w:p>
        </w:tc>
        <w:tc>
          <w:tcPr>
            <w:tcW w:w="2295" w:type="dxa"/>
            <w:vAlign w:val="center"/>
          </w:tcPr>
          <w:p w14:paraId="32385B5F">
            <w:pPr>
              <w:jc w:val="right"/>
            </w:pPr>
            <w:r>
              <w:rPr>
                <w:rFonts w:hint="eastAsia"/>
              </w:rPr>
              <w:t>302,138,153.97</w:t>
            </w:r>
          </w:p>
        </w:tc>
      </w:tr>
      <w:tr w14:paraId="37F31352">
        <w:tblPrEx>
          <w:tblCellMar>
            <w:top w:w="0" w:type="dxa"/>
            <w:left w:w="108" w:type="dxa"/>
            <w:bottom w:w="0" w:type="dxa"/>
            <w:right w:w="108" w:type="dxa"/>
          </w:tblCellMar>
        </w:tblPrEx>
        <w:trPr>
          <w:jc w:val="center"/>
        </w:trPr>
        <w:tc>
          <w:tcPr>
            <w:tcW w:w="2459" w:type="dxa"/>
            <w:vAlign w:val="center"/>
          </w:tcPr>
          <w:p w14:paraId="38EA44C8">
            <w:r>
              <w:rPr>
                <w:rFonts w:hint="eastAsia"/>
              </w:rPr>
              <w:t>负债和净资产总计</w:t>
            </w:r>
          </w:p>
        </w:tc>
        <w:tc>
          <w:tcPr>
            <w:tcW w:w="1262" w:type="dxa"/>
            <w:vAlign w:val="center"/>
          </w:tcPr>
          <w:p w14:paraId="5DEA9001"/>
        </w:tc>
        <w:tc>
          <w:tcPr>
            <w:tcW w:w="2289" w:type="dxa"/>
            <w:vAlign w:val="center"/>
          </w:tcPr>
          <w:p w14:paraId="5285CBC8">
            <w:pPr>
              <w:jc w:val="right"/>
            </w:pPr>
            <w:r>
              <w:rPr>
                <w:rFonts w:hint="eastAsia"/>
              </w:rPr>
              <w:t>52,985,446.16</w:t>
            </w:r>
          </w:p>
        </w:tc>
        <w:tc>
          <w:tcPr>
            <w:tcW w:w="2295" w:type="dxa"/>
            <w:vAlign w:val="center"/>
          </w:tcPr>
          <w:p w14:paraId="454E778D">
            <w:pPr>
              <w:jc w:val="right"/>
            </w:pPr>
            <w:r>
              <w:rPr>
                <w:rFonts w:hint="eastAsia"/>
              </w:rPr>
              <w:t>392,886,019.71</w:t>
            </w:r>
          </w:p>
        </w:tc>
      </w:tr>
    </w:tbl>
    <w:p w14:paraId="0F8BA76D">
      <w:pPr>
        <w:pStyle w:val="47"/>
        <w:rPr>
          <w:rFonts w:hint="eastAsia"/>
        </w:rPr>
      </w:pPr>
      <w:r>
        <w:rPr>
          <w:rFonts w:hint="eastAsia"/>
        </w:rPr>
        <w:t>注：1.报告截止日2025年12月31日，南方尊享稳健增利债券A份额净值1.0443元，基金份额总额4,451,358.20份；南方尊享稳健增利债券C份额净值1.0398元，基金份额总额39,111,940.21份；总份额合计43,563,298.41份。</w:t>
      </w:r>
    </w:p>
    <w:p w14:paraId="63515DA4">
      <w:pPr>
        <w:pStyle w:val="47"/>
        <w:rPr>
          <w:rFonts w:hint="eastAsia"/>
        </w:rPr>
      </w:pPr>
      <w:r>
        <w:tab/>
      </w:r>
      <w:r>
        <w:rPr>
          <w:rFonts w:hint="eastAsia"/>
        </w:rPr>
        <w:t>2.基金合同生效日为2024年07月18日,2024年度实际报告期间为2024年07月18日至2024年12月31日。</w:t>
      </w:r>
    </w:p>
    <w:p w14:paraId="7C9ABB66">
      <w:pPr>
        <w:pStyle w:val="23"/>
      </w:pPr>
      <w:bookmarkStart w:id="46" w:name="_Toc32486"/>
      <w:r>
        <w:t>利润表</w:t>
      </w:r>
      <w:bookmarkEnd w:id="46"/>
    </w:p>
    <w:p w14:paraId="50804F15">
      <w:pPr>
        <w:pStyle w:val="18"/>
        <w:rPr>
          <w:rFonts w:hint="eastAsia"/>
        </w:rPr>
      </w:pPr>
      <w:r>
        <w:rPr>
          <w:rFonts w:hint="eastAsia"/>
        </w:rPr>
        <w:t>会计主体：南方尊享稳健增利债券型证券投资基金</w:t>
      </w:r>
    </w:p>
    <w:p w14:paraId="11065673">
      <w:pPr>
        <w:pStyle w:val="18"/>
        <w:rPr>
          <w:rFonts w:hint="eastAsia"/>
        </w:rPr>
      </w:pPr>
      <w:r>
        <w:rPr>
          <w:rFonts w:hint="eastAsia"/>
        </w:rPr>
        <w:t>本报告期：2025年1月1日至2025年12月31日</w:t>
      </w:r>
    </w:p>
    <w:p w14:paraId="5467C8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8C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677E9EA">
            <w:pPr>
              <w:jc w:val="center"/>
            </w:pPr>
            <w:r>
              <w:rPr>
                <w:rFonts w:hint="eastAsia"/>
                <w:b/>
              </w:rPr>
              <w:t>项目</w:t>
            </w:r>
          </w:p>
        </w:tc>
        <w:tc>
          <w:tcPr>
            <w:tcW w:w="1262" w:type="dxa"/>
            <w:shd w:val="clear" w:color="auto" w:fill="BFBFBF"/>
            <w:vAlign w:val="center"/>
          </w:tcPr>
          <w:p w14:paraId="1ADE8121">
            <w:pPr>
              <w:jc w:val="center"/>
            </w:pPr>
            <w:r>
              <w:rPr>
                <w:rFonts w:hint="eastAsia"/>
                <w:b/>
              </w:rPr>
              <w:t>附注号</w:t>
            </w:r>
          </w:p>
        </w:tc>
        <w:tc>
          <w:tcPr>
            <w:tcW w:w="2289" w:type="dxa"/>
            <w:shd w:val="clear" w:color="auto" w:fill="BFBFBF"/>
            <w:vAlign w:val="center"/>
          </w:tcPr>
          <w:p w14:paraId="406A3BCA">
            <w:pPr>
              <w:jc w:val="center"/>
            </w:pPr>
            <w:r>
              <w:rPr>
                <w:rFonts w:hint="eastAsia"/>
                <w:b/>
              </w:rPr>
              <w:t>本期2025年1月1日至2025年12月31日</w:t>
            </w:r>
          </w:p>
        </w:tc>
        <w:tc>
          <w:tcPr>
            <w:tcW w:w="2295" w:type="dxa"/>
            <w:shd w:val="clear" w:color="auto" w:fill="BFBFBF"/>
            <w:vAlign w:val="center"/>
          </w:tcPr>
          <w:p w14:paraId="743124CD">
            <w:pPr>
              <w:jc w:val="center"/>
            </w:pPr>
            <w:r>
              <w:rPr>
                <w:rFonts w:hint="eastAsia"/>
                <w:b/>
              </w:rPr>
              <w:t>上年度可比期间2024年7月18日（基金合同生效日）至2024年12月31日</w:t>
            </w:r>
          </w:p>
        </w:tc>
      </w:tr>
      <w:tr w14:paraId="1BC0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B561F">
            <w:r>
              <w:rPr>
                <w:rFonts w:hint="eastAsia"/>
              </w:rPr>
              <w:t>一、营业总收入</w:t>
            </w:r>
          </w:p>
        </w:tc>
        <w:tc>
          <w:tcPr>
            <w:tcW w:w="1262" w:type="dxa"/>
            <w:vAlign w:val="center"/>
          </w:tcPr>
          <w:p w14:paraId="7CD7049F"/>
        </w:tc>
        <w:tc>
          <w:tcPr>
            <w:tcW w:w="2289" w:type="dxa"/>
            <w:vAlign w:val="center"/>
          </w:tcPr>
          <w:p w14:paraId="0809B7D0">
            <w:pPr>
              <w:jc w:val="right"/>
            </w:pPr>
            <w:r>
              <w:rPr>
                <w:rFonts w:hint="eastAsia"/>
              </w:rPr>
              <w:t>4,633,893.78</w:t>
            </w:r>
          </w:p>
        </w:tc>
        <w:tc>
          <w:tcPr>
            <w:tcW w:w="2295" w:type="dxa"/>
            <w:vAlign w:val="center"/>
          </w:tcPr>
          <w:p w14:paraId="18D84090">
            <w:pPr>
              <w:jc w:val="right"/>
            </w:pPr>
            <w:r>
              <w:rPr>
                <w:rFonts w:hint="eastAsia"/>
              </w:rPr>
              <w:t>8,115,377.09</w:t>
            </w:r>
          </w:p>
        </w:tc>
      </w:tr>
      <w:tr w14:paraId="7C00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707A0">
            <w:r>
              <w:rPr>
                <w:rFonts w:hint="eastAsia"/>
              </w:rPr>
              <w:t>1.利息收入</w:t>
            </w:r>
          </w:p>
        </w:tc>
        <w:tc>
          <w:tcPr>
            <w:tcW w:w="1262" w:type="dxa"/>
            <w:vAlign w:val="center"/>
          </w:tcPr>
          <w:p w14:paraId="4A3448CE"/>
        </w:tc>
        <w:tc>
          <w:tcPr>
            <w:tcW w:w="2289" w:type="dxa"/>
            <w:vAlign w:val="center"/>
          </w:tcPr>
          <w:p w14:paraId="277A3550">
            <w:pPr>
              <w:jc w:val="right"/>
            </w:pPr>
            <w:r>
              <w:rPr>
                <w:rFonts w:hint="eastAsia"/>
              </w:rPr>
              <w:t>37,269.82</w:t>
            </w:r>
          </w:p>
        </w:tc>
        <w:tc>
          <w:tcPr>
            <w:tcW w:w="2295" w:type="dxa"/>
            <w:vAlign w:val="center"/>
          </w:tcPr>
          <w:p w14:paraId="52523FA8">
            <w:pPr>
              <w:jc w:val="right"/>
            </w:pPr>
            <w:r>
              <w:rPr>
                <w:rFonts w:hint="eastAsia"/>
              </w:rPr>
              <w:t>265,497.02</w:t>
            </w:r>
          </w:p>
        </w:tc>
      </w:tr>
      <w:tr w14:paraId="10D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E56A5">
            <w:r>
              <w:rPr>
                <w:rFonts w:hint="eastAsia"/>
              </w:rPr>
              <w:t>其中：存款利息收入</w:t>
            </w:r>
          </w:p>
        </w:tc>
        <w:tc>
          <w:tcPr>
            <w:tcW w:w="1262" w:type="dxa"/>
            <w:vAlign w:val="center"/>
          </w:tcPr>
          <w:p w14:paraId="7409CC0D">
            <w:r>
              <w:rPr>
                <w:rFonts w:hint="eastAsia"/>
              </w:rPr>
              <w:t>7.4.7.9</w:t>
            </w:r>
          </w:p>
        </w:tc>
        <w:tc>
          <w:tcPr>
            <w:tcW w:w="2289" w:type="dxa"/>
            <w:vAlign w:val="center"/>
          </w:tcPr>
          <w:p w14:paraId="315DBEB5">
            <w:pPr>
              <w:jc w:val="right"/>
            </w:pPr>
            <w:r>
              <w:rPr>
                <w:rFonts w:hint="eastAsia"/>
              </w:rPr>
              <w:t>34,838.21</w:t>
            </w:r>
          </w:p>
        </w:tc>
        <w:tc>
          <w:tcPr>
            <w:tcW w:w="2295" w:type="dxa"/>
            <w:vAlign w:val="center"/>
          </w:tcPr>
          <w:p w14:paraId="303BBCAF">
            <w:pPr>
              <w:jc w:val="right"/>
            </w:pPr>
            <w:r>
              <w:rPr>
                <w:rFonts w:hint="eastAsia"/>
              </w:rPr>
              <w:t>86,778.69</w:t>
            </w:r>
          </w:p>
        </w:tc>
      </w:tr>
      <w:tr w14:paraId="2E64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12581">
            <w:r>
              <w:rPr>
                <w:rFonts w:hint="eastAsia"/>
              </w:rPr>
              <w:t xml:space="preserve">      债券利息收入</w:t>
            </w:r>
          </w:p>
        </w:tc>
        <w:tc>
          <w:tcPr>
            <w:tcW w:w="1262" w:type="dxa"/>
            <w:vAlign w:val="center"/>
          </w:tcPr>
          <w:p w14:paraId="3122BDB4"/>
        </w:tc>
        <w:tc>
          <w:tcPr>
            <w:tcW w:w="2289" w:type="dxa"/>
            <w:vAlign w:val="center"/>
          </w:tcPr>
          <w:p w14:paraId="4B5DBEAA">
            <w:pPr>
              <w:jc w:val="right"/>
            </w:pPr>
            <w:r>
              <w:rPr>
                <w:rFonts w:hint="eastAsia"/>
              </w:rPr>
              <w:t>-</w:t>
            </w:r>
          </w:p>
        </w:tc>
        <w:tc>
          <w:tcPr>
            <w:tcW w:w="2295" w:type="dxa"/>
            <w:vAlign w:val="center"/>
          </w:tcPr>
          <w:p w14:paraId="3A49FE4B">
            <w:pPr>
              <w:jc w:val="right"/>
            </w:pPr>
            <w:r>
              <w:rPr>
                <w:rFonts w:hint="eastAsia"/>
              </w:rPr>
              <w:t>-</w:t>
            </w:r>
          </w:p>
        </w:tc>
      </w:tr>
      <w:tr w14:paraId="028D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B487D">
            <w:r>
              <w:rPr>
                <w:rFonts w:hint="eastAsia"/>
              </w:rPr>
              <w:t xml:space="preserve">      资产支持证券利息收入</w:t>
            </w:r>
          </w:p>
        </w:tc>
        <w:tc>
          <w:tcPr>
            <w:tcW w:w="1262" w:type="dxa"/>
            <w:vAlign w:val="center"/>
          </w:tcPr>
          <w:p w14:paraId="0AF2D778"/>
        </w:tc>
        <w:tc>
          <w:tcPr>
            <w:tcW w:w="2289" w:type="dxa"/>
            <w:vAlign w:val="center"/>
          </w:tcPr>
          <w:p w14:paraId="004A1EC6">
            <w:pPr>
              <w:jc w:val="right"/>
            </w:pPr>
            <w:r>
              <w:rPr>
                <w:rFonts w:hint="eastAsia"/>
              </w:rPr>
              <w:t>-</w:t>
            </w:r>
          </w:p>
        </w:tc>
        <w:tc>
          <w:tcPr>
            <w:tcW w:w="2295" w:type="dxa"/>
            <w:vAlign w:val="center"/>
          </w:tcPr>
          <w:p w14:paraId="044D8A65">
            <w:pPr>
              <w:jc w:val="right"/>
            </w:pPr>
            <w:r>
              <w:rPr>
                <w:rFonts w:hint="eastAsia"/>
              </w:rPr>
              <w:t>-</w:t>
            </w:r>
          </w:p>
        </w:tc>
      </w:tr>
      <w:tr w14:paraId="7BFF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975D7">
            <w:r>
              <w:rPr>
                <w:rFonts w:hint="eastAsia"/>
              </w:rPr>
              <w:t xml:space="preserve">      买入返售金融资产收入</w:t>
            </w:r>
          </w:p>
        </w:tc>
        <w:tc>
          <w:tcPr>
            <w:tcW w:w="1262" w:type="dxa"/>
            <w:vAlign w:val="center"/>
          </w:tcPr>
          <w:p w14:paraId="3699599D"/>
        </w:tc>
        <w:tc>
          <w:tcPr>
            <w:tcW w:w="2289" w:type="dxa"/>
            <w:vAlign w:val="center"/>
          </w:tcPr>
          <w:p w14:paraId="54416C00">
            <w:pPr>
              <w:jc w:val="right"/>
            </w:pPr>
            <w:r>
              <w:rPr>
                <w:rFonts w:hint="eastAsia"/>
              </w:rPr>
              <w:t>2,431.61</w:t>
            </w:r>
          </w:p>
        </w:tc>
        <w:tc>
          <w:tcPr>
            <w:tcW w:w="2295" w:type="dxa"/>
            <w:vAlign w:val="center"/>
          </w:tcPr>
          <w:p w14:paraId="4F35631B">
            <w:pPr>
              <w:jc w:val="right"/>
            </w:pPr>
            <w:r>
              <w:rPr>
                <w:rFonts w:hint="eastAsia"/>
              </w:rPr>
              <w:t>178,718.33</w:t>
            </w:r>
          </w:p>
        </w:tc>
      </w:tr>
      <w:tr w14:paraId="3F8B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0C9D3">
            <w:r>
              <w:rPr>
                <w:rFonts w:hint="eastAsia"/>
              </w:rPr>
              <w:t xml:space="preserve">      其他利息收入</w:t>
            </w:r>
          </w:p>
        </w:tc>
        <w:tc>
          <w:tcPr>
            <w:tcW w:w="1262" w:type="dxa"/>
            <w:vAlign w:val="center"/>
          </w:tcPr>
          <w:p w14:paraId="66D36324"/>
        </w:tc>
        <w:tc>
          <w:tcPr>
            <w:tcW w:w="2289" w:type="dxa"/>
            <w:vAlign w:val="center"/>
          </w:tcPr>
          <w:p w14:paraId="18C72D26">
            <w:pPr>
              <w:jc w:val="right"/>
            </w:pPr>
            <w:r>
              <w:rPr>
                <w:rFonts w:hint="eastAsia"/>
              </w:rPr>
              <w:t>-</w:t>
            </w:r>
          </w:p>
        </w:tc>
        <w:tc>
          <w:tcPr>
            <w:tcW w:w="2295" w:type="dxa"/>
            <w:vAlign w:val="center"/>
          </w:tcPr>
          <w:p w14:paraId="66820E88">
            <w:pPr>
              <w:jc w:val="right"/>
            </w:pPr>
            <w:r>
              <w:rPr>
                <w:rFonts w:hint="eastAsia"/>
              </w:rPr>
              <w:t>-</w:t>
            </w:r>
          </w:p>
        </w:tc>
      </w:tr>
      <w:tr w14:paraId="40AD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C249A">
            <w:r>
              <w:rPr>
                <w:rFonts w:hint="eastAsia"/>
              </w:rPr>
              <w:t>2.投资收益（损失以“-”填列）</w:t>
            </w:r>
          </w:p>
        </w:tc>
        <w:tc>
          <w:tcPr>
            <w:tcW w:w="1262" w:type="dxa"/>
            <w:vAlign w:val="center"/>
          </w:tcPr>
          <w:p w14:paraId="4847950A"/>
        </w:tc>
        <w:tc>
          <w:tcPr>
            <w:tcW w:w="2289" w:type="dxa"/>
            <w:vAlign w:val="center"/>
          </w:tcPr>
          <w:p w14:paraId="286C3A71">
            <w:pPr>
              <w:jc w:val="right"/>
            </w:pPr>
            <w:r>
              <w:rPr>
                <w:rFonts w:hint="eastAsia"/>
              </w:rPr>
              <w:t>6,173,332.52</w:t>
            </w:r>
          </w:p>
        </w:tc>
        <w:tc>
          <w:tcPr>
            <w:tcW w:w="2295" w:type="dxa"/>
            <w:vAlign w:val="center"/>
          </w:tcPr>
          <w:p w14:paraId="5FB61CC9">
            <w:pPr>
              <w:jc w:val="right"/>
            </w:pPr>
            <w:r>
              <w:rPr>
                <w:rFonts w:hint="eastAsia"/>
              </w:rPr>
              <w:t>4,800,645.03</w:t>
            </w:r>
          </w:p>
        </w:tc>
      </w:tr>
      <w:tr w14:paraId="2C2A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4B36C">
            <w:r>
              <w:rPr>
                <w:rFonts w:hint="eastAsia"/>
              </w:rPr>
              <w:t>其中：股票投资收益</w:t>
            </w:r>
          </w:p>
        </w:tc>
        <w:tc>
          <w:tcPr>
            <w:tcW w:w="1262" w:type="dxa"/>
            <w:vAlign w:val="center"/>
          </w:tcPr>
          <w:p w14:paraId="27EE671A">
            <w:r>
              <w:rPr>
                <w:rFonts w:hint="eastAsia"/>
              </w:rPr>
              <w:t>7.4.7.10</w:t>
            </w:r>
          </w:p>
        </w:tc>
        <w:tc>
          <w:tcPr>
            <w:tcW w:w="2289" w:type="dxa"/>
            <w:vAlign w:val="center"/>
          </w:tcPr>
          <w:p w14:paraId="03C11338">
            <w:pPr>
              <w:jc w:val="right"/>
            </w:pPr>
            <w:r>
              <w:rPr>
                <w:rFonts w:hint="eastAsia"/>
              </w:rPr>
              <w:t>1,678,473.23</w:t>
            </w:r>
          </w:p>
        </w:tc>
        <w:tc>
          <w:tcPr>
            <w:tcW w:w="2295" w:type="dxa"/>
            <w:vAlign w:val="center"/>
          </w:tcPr>
          <w:p w14:paraId="28212705">
            <w:pPr>
              <w:jc w:val="right"/>
            </w:pPr>
            <w:r>
              <w:rPr>
                <w:rFonts w:hint="eastAsia"/>
              </w:rPr>
              <w:t>225,741.23</w:t>
            </w:r>
          </w:p>
        </w:tc>
      </w:tr>
      <w:tr w14:paraId="6B60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F57BA">
            <w:r>
              <w:rPr>
                <w:rFonts w:hint="eastAsia"/>
              </w:rPr>
              <w:t xml:space="preserve">      基金投资收益</w:t>
            </w:r>
          </w:p>
        </w:tc>
        <w:tc>
          <w:tcPr>
            <w:tcW w:w="1262" w:type="dxa"/>
            <w:vAlign w:val="center"/>
          </w:tcPr>
          <w:p w14:paraId="22074963">
            <w:r>
              <w:rPr>
                <w:rFonts w:hint="eastAsia"/>
              </w:rPr>
              <w:t>7.4.7.11</w:t>
            </w:r>
          </w:p>
        </w:tc>
        <w:tc>
          <w:tcPr>
            <w:tcW w:w="2289" w:type="dxa"/>
            <w:vAlign w:val="center"/>
          </w:tcPr>
          <w:p w14:paraId="16B98621">
            <w:pPr>
              <w:jc w:val="right"/>
            </w:pPr>
            <w:r>
              <w:rPr>
                <w:rFonts w:hint="eastAsia"/>
              </w:rPr>
              <w:t>-</w:t>
            </w:r>
          </w:p>
        </w:tc>
        <w:tc>
          <w:tcPr>
            <w:tcW w:w="2295" w:type="dxa"/>
            <w:vAlign w:val="center"/>
          </w:tcPr>
          <w:p w14:paraId="4F97A0E2">
            <w:pPr>
              <w:jc w:val="right"/>
            </w:pPr>
            <w:r>
              <w:rPr>
                <w:rFonts w:hint="eastAsia"/>
              </w:rPr>
              <w:t>-</w:t>
            </w:r>
          </w:p>
        </w:tc>
      </w:tr>
      <w:tr w14:paraId="1BD9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301B7">
            <w:r>
              <w:rPr>
                <w:rFonts w:hint="eastAsia"/>
              </w:rPr>
              <w:t xml:space="preserve">      债券投资收益</w:t>
            </w:r>
          </w:p>
        </w:tc>
        <w:tc>
          <w:tcPr>
            <w:tcW w:w="1262" w:type="dxa"/>
            <w:vAlign w:val="center"/>
          </w:tcPr>
          <w:p w14:paraId="39786671">
            <w:r>
              <w:rPr>
                <w:rFonts w:hint="eastAsia"/>
              </w:rPr>
              <w:t>7.4.7.12</w:t>
            </w:r>
          </w:p>
        </w:tc>
        <w:tc>
          <w:tcPr>
            <w:tcW w:w="2289" w:type="dxa"/>
            <w:vAlign w:val="center"/>
          </w:tcPr>
          <w:p w14:paraId="1F0B27BE">
            <w:pPr>
              <w:jc w:val="right"/>
            </w:pPr>
            <w:r>
              <w:rPr>
                <w:rFonts w:hint="eastAsia"/>
              </w:rPr>
              <w:t>3,678,203.35</w:t>
            </w:r>
          </w:p>
        </w:tc>
        <w:tc>
          <w:tcPr>
            <w:tcW w:w="2295" w:type="dxa"/>
            <w:vAlign w:val="center"/>
          </w:tcPr>
          <w:p w14:paraId="0F1036E1">
            <w:pPr>
              <w:jc w:val="right"/>
            </w:pPr>
            <w:r>
              <w:rPr>
                <w:rFonts w:hint="eastAsia"/>
              </w:rPr>
              <w:t>4,404,005.46</w:t>
            </w:r>
          </w:p>
        </w:tc>
      </w:tr>
      <w:tr w14:paraId="4E24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1C318">
            <w:r>
              <w:rPr>
                <w:rFonts w:hint="eastAsia"/>
              </w:rPr>
              <w:t xml:space="preserve">      资产支持证券投资收益</w:t>
            </w:r>
          </w:p>
        </w:tc>
        <w:tc>
          <w:tcPr>
            <w:tcW w:w="1262" w:type="dxa"/>
            <w:vAlign w:val="center"/>
          </w:tcPr>
          <w:p w14:paraId="3EC81A3B">
            <w:r>
              <w:rPr>
                <w:rFonts w:hint="eastAsia"/>
              </w:rPr>
              <w:t>7.4.7.13</w:t>
            </w:r>
          </w:p>
        </w:tc>
        <w:tc>
          <w:tcPr>
            <w:tcW w:w="2289" w:type="dxa"/>
            <w:vAlign w:val="center"/>
          </w:tcPr>
          <w:p w14:paraId="53B72EDE">
            <w:pPr>
              <w:jc w:val="right"/>
            </w:pPr>
            <w:r>
              <w:rPr>
                <w:rFonts w:hint="eastAsia"/>
              </w:rPr>
              <w:t>-</w:t>
            </w:r>
          </w:p>
        </w:tc>
        <w:tc>
          <w:tcPr>
            <w:tcW w:w="2295" w:type="dxa"/>
            <w:vAlign w:val="center"/>
          </w:tcPr>
          <w:p w14:paraId="6E85A219">
            <w:pPr>
              <w:jc w:val="right"/>
            </w:pPr>
            <w:r>
              <w:rPr>
                <w:rFonts w:hint="eastAsia"/>
              </w:rPr>
              <w:t>-</w:t>
            </w:r>
          </w:p>
        </w:tc>
      </w:tr>
      <w:tr w14:paraId="482C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159A0">
            <w:r>
              <w:rPr>
                <w:rFonts w:hint="eastAsia"/>
              </w:rPr>
              <w:t xml:space="preserve">      贵金属投资收益</w:t>
            </w:r>
          </w:p>
        </w:tc>
        <w:tc>
          <w:tcPr>
            <w:tcW w:w="1262" w:type="dxa"/>
            <w:vAlign w:val="center"/>
          </w:tcPr>
          <w:p w14:paraId="51BEB9E8"/>
        </w:tc>
        <w:tc>
          <w:tcPr>
            <w:tcW w:w="2289" w:type="dxa"/>
            <w:vAlign w:val="center"/>
          </w:tcPr>
          <w:p w14:paraId="34354280">
            <w:pPr>
              <w:jc w:val="right"/>
            </w:pPr>
            <w:r>
              <w:rPr>
                <w:rFonts w:hint="eastAsia"/>
              </w:rPr>
              <w:t>-</w:t>
            </w:r>
          </w:p>
        </w:tc>
        <w:tc>
          <w:tcPr>
            <w:tcW w:w="2295" w:type="dxa"/>
            <w:vAlign w:val="center"/>
          </w:tcPr>
          <w:p w14:paraId="213D1749">
            <w:pPr>
              <w:jc w:val="right"/>
            </w:pPr>
            <w:r>
              <w:rPr>
                <w:rFonts w:hint="eastAsia"/>
              </w:rPr>
              <w:t>-</w:t>
            </w:r>
          </w:p>
        </w:tc>
      </w:tr>
      <w:tr w14:paraId="7461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6F5C9">
            <w:r>
              <w:rPr>
                <w:rFonts w:hint="eastAsia"/>
              </w:rPr>
              <w:t xml:space="preserve">      衍生工具收益</w:t>
            </w:r>
          </w:p>
        </w:tc>
        <w:tc>
          <w:tcPr>
            <w:tcW w:w="1262" w:type="dxa"/>
            <w:vAlign w:val="center"/>
          </w:tcPr>
          <w:p w14:paraId="2B9EDE36">
            <w:r>
              <w:rPr>
                <w:rFonts w:hint="eastAsia"/>
              </w:rPr>
              <w:t>7.4.7.14</w:t>
            </w:r>
          </w:p>
        </w:tc>
        <w:tc>
          <w:tcPr>
            <w:tcW w:w="2289" w:type="dxa"/>
            <w:vAlign w:val="center"/>
          </w:tcPr>
          <w:p w14:paraId="425A9739">
            <w:pPr>
              <w:jc w:val="right"/>
            </w:pPr>
            <w:r>
              <w:rPr>
                <w:rFonts w:hint="eastAsia"/>
              </w:rPr>
              <w:t>-</w:t>
            </w:r>
          </w:p>
        </w:tc>
        <w:tc>
          <w:tcPr>
            <w:tcW w:w="2295" w:type="dxa"/>
            <w:vAlign w:val="center"/>
          </w:tcPr>
          <w:p w14:paraId="250BDCA0">
            <w:pPr>
              <w:jc w:val="right"/>
            </w:pPr>
            <w:r>
              <w:rPr>
                <w:rFonts w:hint="eastAsia"/>
              </w:rPr>
              <w:t>-</w:t>
            </w:r>
          </w:p>
        </w:tc>
      </w:tr>
      <w:tr w14:paraId="711B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7CD9B">
            <w:r>
              <w:rPr>
                <w:rFonts w:hint="eastAsia"/>
              </w:rPr>
              <w:t xml:space="preserve">      股利收益</w:t>
            </w:r>
          </w:p>
        </w:tc>
        <w:tc>
          <w:tcPr>
            <w:tcW w:w="1262" w:type="dxa"/>
            <w:vAlign w:val="center"/>
          </w:tcPr>
          <w:p w14:paraId="4F34280F">
            <w:r>
              <w:rPr>
                <w:rFonts w:hint="eastAsia"/>
              </w:rPr>
              <w:t>7.4.7.15</w:t>
            </w:r>
          </w:p>
        </w:tc>
        <w:tc>
          <w:tcPr>
            <w:tcW w:w="2289" w:type="dxa"/>
            <w:vAlign w:val="center"/>
          </w:tcPr>
          <w:p w14:paraId="024D5394">
            <w:pPr>
              <w:jc w:val="right"/>
            </w:pPr>
            <w:r>
              <w:rPr>
                <w:rFonts w:hint="eastAsia"/>
              </w:rPr>
              <w:t>816,655.94</w:t>
            </w:r>
          </w:p>
        </w:tc>
        <w:tc>
          <w:tcPr>
            <w:tcW w:w="2295" w:type="dxa"/>
            <w:vAlign w:val="center"/>
          </w:tcPr>
          <w:p w14:paraId="1B37B9C0">
            <w:pPr>
              <w:jc w:val="right"/>
            </w:pPr>
            <w:r>
              <w:rPr>
                <w:rFonts w:hint="eastAsia"/>
              </w:rPr>
              <w:t>170,898.34</w:t>
            </w:r>
          </w:p>
        </w:tc>
      </w:tr>
      <w:tr w14:paraId="7A9E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273A3">
            <w:r>
              <w:rPr>
                <w:rFonts w:hint="eastAsia"/>
              </w:rPr>
              <w:t xml:space="preserve">      以摊余成本计量的金融资产终止确认产生的收益</w:t>
            </w:r>
          </w:p>
        </w:tc>
        <w:tc>
          <w:tcPr>
            <w:tcW w:w="1262" w:type="dxa"/>
            <w:vAlign w:val="center"/>
          </w:tcPr>
          <w:p w14:paraId="2AAF0F9F"/>
        </w:tc>
        <w:tc>
          <w:tcPr>
            <w:tcW w:w="2289" w:type="dxa"/>
            <w:vAlign w:val="center"/>
          </w:tcPr>
          <w:p w14:paraId="09BE7430">
            <w:pPr>
              <w:jc w:val="right"/>
            </w:pPr>
            <w:r>
              <w:rPr>
                <w:rFonts w:hint="eastAsia"/>
              </w:rPr>
              <w:t>-</w:t>
            </w:r>
          </w:p>
        </w:tc>
        <w:tc>
          <w:tcPr>
            <w:tcW w:w="2295" w:type="dxa"/>
            <w:vAlign w:val="center"/>
          </w:tcPr>
          <w:p w14:paraId="353434F5">
            <w:pPr>
              <w:jc w:val="right"/>
            </w:pPr>
            <w:r>
              <w:rPr>
                <w:rFonts w:hint="eastAsia"/>
              </w:rPr>
              <w:t>-</w:t>
            </w:r>
          </w:p>
        </w:tc>
      </w:tr>
      <w:tr w14:paraId="7D6F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0314A">
            <w:r>
              <w:rPr>
                <w:rFonts w:hint="eastAsia"/>
              </w:rPr>
              <w:t xml:space="preserve">      其他投资收益</w:t>
            </w:r>
          </w:p>
        </w:tc>
        <w:tc>
          <w:tcPr>
            <w:tcW w:w="1262" w:type="dxa"/>
            <w:vAlign w:val="center"/>
          </w:tcPr>
          <w:p w14:paraId="78C6FC09"/>
        </w:tc>
        <w:tc>
          <w:tcPr>
            <w:tcW w:w="2289" w:type="dxa"/>
            <w:vAlign w:val="center"/>
          </w:tcPr>
          <w:p w14:paraId="73962A7E">
            <w:pPr>
              <w:jc w:val="right"/>
            </w:pPr>
            <w:r>
              <w:rPr>
                <w:rFonts w:hint="eastAsia"/>
              </w:rPr>
              <w:t>-</w:t>
            </w:r>
          </w:p>
        </w:tc>
        <w:tc>
          <w:tcPr>
            <w:tcW w:w="2295" w:type="dxa"/>
            <w:vAlign w:val="center"/>
          </w:tcPr>
          <w:p w14:paraId="7B28897D">
            <w:pPr>
              <w:jc w:val="right"/>
            </w:pPr>
            <w:r>
              <w:rPr>
                <w:rFonts w:hint="eastAsia"/>
              </w:rPr>
              <w:t>-</w:t>
            </w:r>
          </w:p>
        </w:tc>
      </w:tr>
      <w:tr w14:paraId="6817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6E0F5">
            <w:r>
              <w:rPr>
                <w:rFonts w:hint="eastAsia"/>
              </w:rPr>
              <w:t>3.公允价值变动收益（损失以“-”号填列）</w:t>
            </w:r>
          </w:p>
        </w:tc>
        <w:tc>
          <w:tcPr>
            <w:tcW w:w="1262" w:type="dxa"/>
            <w:vAlign w:val="center"/>
          </w:tcPr>
          <w:p w14:paraId="4F106662">
            <w:r>
              <w:rPr>
                <w:rFonts w:hint="eastAsia"/>
              </w:rPr>
              <w:t>7.4.7.16</w:t>
            </w:r>
          </w:p>
        </w:tc>
        <w:tc>
          <w:tcPr>
            <w:tcW w:w="2289" w:type="dxa"/>
            <w:vAlign w:val="center"/>
          </w:tcPr>
          <w:p w14:paraId="7E21C2F2">
            <w:pPr>
              <w:jc w:val="right"/>
            </w:pPr>
            <w:r>
              <w:rPr>
                <w:rFonts w:hint="eastAsia"/>
              </w:rPr>
              <w:t>-1,578,098.17</w:t>
            </w:r>
          </w:p>
        </w:tc>
        <w:tc>
          <w:tcPr>
            <w:tcW w:w="2295" w:type="dxa"/>
            <w:vAlign w:val="center"/>
          </w:tcPr>
          <w:p w14:paraId="719ADD68">
            <w:pPr>
              <w:jc w:val="right"/>
            </w:pPr>
            <w:r>
              <w:rPr>
                <w:rFonts w:hint="eastAsia"/>
              </w:rPr>
              <w:t>3,047,361.74</w:t>
            </w:r>
          </w:p>
        </w:tc>
      </w:tr>
      <w:tr w14:paraId="55F8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E0C01">
            <w:r>
              <w:rPr>
                <w:rFonts w:hint="eastAsia"/>
              </w:rPr>
              <w:t>4.汇兑收益（损失以“－”号填列）</w:t>
            </w:r>
          </w:p>
        </w:tc>
        <w:tc>
          <w:tcPr>
            <w:tcW w:w="1262" w:type="dxa"/>
            <w:vAlign w:val="center"/>
          </w:tcPr>
          <w:p w14:paraId="7764A728"/>
        </w:tc>
        <w:tc>
          <w:tcPr>
            <w:tcW w:w="2289" w:type="dxa"/>
            <w:vAlign w:val="center"/>
          </w:tcPr>
          <w:p w14:paraId="031A2E16">
            <w:pPr>
              <w:jc w:val="right"/>
            </w:pPr>
            <w:r>
              <w:rPr>
                <w:rFonts w:hint="eastAsia"/>
              </w:rPr>
              <w:t>-</w:t>
            </w:r>
          </w:p>
        </w:tc>
        <w:tc>
          <w:tcPr>
            <w:tcW w:w="2295" w:type="dxa"/>
            <w:vAlign w:val="center"/>
          </w:tcPr>
          <w:p w14:paraId="78798CBD">
            <w:pPr>
              <w:jc w:val="right"/>
            </w:pPr>
            <w:r>
              <w:rPr>
                <w:rFonts w:hint="eastAsia"/>
              </w:rPr>
              <w:t>-</w:t>
            </w:r>
          </w:p>
        </w:tc>
      </w:tr>
      <w:tr w14:paraId="5199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FB532">
            <w:r>
              <w:rPr>
                <w:rFonts w:hint="eastAsia"/>
              </w:rPr>
              <w:t>5.其他收入（损失以“-”号填列）</w:t>
            </w:r>
          </w:p>
        </w:tc>
        <w:tc>
          <w:tcPr>
            <w:tcW w:w="1262" w:type="dxa"/>
            <w:vAlign w:val="center"/>
          </w:tcPr>
          <w:p w14:paraId="35906C04">
            <w:r>
              <w:rPr>
                <w:rFonts w:hint="eastAsia"/>
              </w:rPr>
              <w:t>7.4.7.17</w:t>
            </w:r>
          </w:p>
        </w:tc>
        <w:tc>
          <w:tcPr>
            <w:tcW w:w="2289" w:type="dxa"/>
            <w:vAlign w:val="center"/>
          </w:tcPr>
          <w:p w14:paraId="3C6AA61C">
            <w:pPr>
              <w:jc w:val="right"/>
            </w:pPr>
            <w:r>
              <w:rPr>
                <w:rFonts w:hint="eastAsia"/>
              </w:rPr>
              <w:t>1,389.61</w:t>
            </w:r>
          </w:p>
        </w:tc>
        <w:tc>
          <w:tcPr>
            <w:tcW w:w="2295" w:type="dxa"/>
            <w:vAlign w:val="center"/>
          </w:tcPr>
          <w:p w14:paraId="3A43EA85">
            <w:pPr>
              <w:jc w:val="right"/>
            </w:pPr>
            <w:r>
              <w:rPr>
                <w:rFonts w:hint="eastAsia"/>
              </w:rPr>
              <w:t>1,873.30</w:t>
            </w:r>
          </w:p>
        </w:tc>
      </w:tr>
      <w:tr w14:paraId="62FD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A2AD5">
            <w:r>
              <w:rPr>
                <w:rFonts w:hint="eastAsia"/>
              </w:rPr>
              <w:t>减：二、营业总支出</w:t>
            </w:r>
          </w:p>
        </w:tc>
        <w:tc>
          <w:tcPr>
            <w:tcW w:w="1262" w:type="dxa"/>
            <w:vAlign w:val="center"/>
          </w:tcPr>
          <w:p w14:paraId="35D73333"/>
        </w:tc>
        <w:tc>
          <w:tcPr>
            <w:tcW w:w="2289" w:type="dxa"/>
            <w:vAlign w:val="center"/>
          </w:tcPr>
          <w:p w14:paraId="6F0728FC">
            <w:pPr>
              <w:jc w:val="right"/>
            </w:pPr>
            <w:r>
              <w:rPr>
                <w:rFonts w:hint="eastAsia"/>
              </w:rPr>
              <w:t>2,086,055.17</w:t>
            </w:r>
          </w:p>
        </w:tc>
        <w:tc>
          <w:tcPr>
            <w:tcW w:w="2295" w:type="dxa"/>
            <w:vAlign w:val="center"/>
          </w:tcPr>
          <w:p w14:paraId="206314E5">
            <w:pPr>
              <w:jc w:val="right"/>
            </w:pPr>
            <w:r>
              <w:rPr>
                <w:rFonts w:hint="eastAsia"/>
              </w:rPr>
              <w:t>2,913,851.17</w:t>
            </w:r>
          </w:p>
        </w:tc>
      </w:tr>
      <w:tr w14:paraId="4456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3A1A4">
            <w:r>
              <w:rPr>
                <w:rFonts w:hint="eastAsia"/>
              </w:rPr>
              <w:t>1.管理人报酬</w:t>
            </w:r>
          </w:p>
        </w:tc>
        <w:tc>
          <w:tcPr>
            <w:tcW w:w="1262" w:type="dxa"/>
            <w:vAlign w:val="center"/>
          </w:tcPr>
          <w:p w14:paraId="3C22DEAC">
            <w:r>
              <w:rPr>
                <w:rFonts w:hint="eastAsia"/>
              </w:rPr>
              <w:t>7.4.10.2.1</w:t>
            </w:r>
          </w:p>
        </w:tc>
        <w:tc>
          <w:tcPr>
            <w:tcW w:w="2289" w:type="dxa"/>
            <w:vAlign w:val="center"/>
          </w:tcPr>
          <w:p w14:paraId="567911D0">
            <w:pPr>
              <w:jc w:val="right"/>
            </w:pPr>
            <w:r>
              <w:rPr>
                <w:rFonts w:hint="eastAsia"/>
              </w:rPr>
              <w:t>872,586.65</w:t>
            </w:r>
          </w:p>
        </w:tc>
        <w:tc>
          <w:tcPr>
            <w:tcW w:w="2295" w:type="dxa"/>
            <w:vAlign w:val="center"/>
          </w:tcPr>
          <w:p w14:paraId="392595E9">
            <w:pPr>
              <w:jc w:val="right"/>
            </w:pPr>
            <w:r>
              <w:rPr>
                <w:rFonts w:hint="eastAsia"/>
              </w:rPr>
              <w:t>1,548,059.49</w:t>
            </w:r>
          </w:p>
        </w:tc>
      </w:tr>
      <w:tr w14:paraId="4A72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BC638">
            <w:r>
              <w:rPr>
                <w:rFonts w:hint="eastAsia"/>
              </w:rPr>
              <w:t>其中：暂估管理人报酬</w:t>
            </w:r>
          </w:p>
        </w:tc>
        <w:tc>
          <w:tcPr>
            <w:tcW w:w="1262" w:type="dxa"/>
            <w:vAlign w:val="center"/>
          </w:tcPr>
          <w:p w14:paraId="5890C759"/>
        </w:tc>
        <w:tc>
          <w:tcPr>
            <w:tcW w:w="2289" w:type="dxa"/>
            <w:vAlign w:val="center"/>
          </w:tcPr>
          <w:p w14:paraId="686D44EC">
            <w:pPr>
              <w:jc w:val="right"/>
            </w:pPr>
            <w:r>
              <w:rPr>
                <w:rFonts w:hint="eastAsia"/>
              </w:rPr>
              <w:t>-</w:t>
            </w:r>
          </w:p>
        </w:tc>
        <w:tc>
          <w:tcPr>
            <w:tcW w:w="2295" w:type="dxa"/>
            <w:vAlign w:val="center"/>
          </w:tcPr>
          <w:p w14:paraId="54BDBDA9">
            <w:pPr>
              <w:jc w:val="right"/>
            </w:pPr>
            <w:r>
              <w:rPr>
                <w:rFonts w:hint="eastAsia"/>
              </w:rPr>
              <w:t>-</w:t>
            </w:r>
          </w:p>
        </w:tc>
      </w:tr>
      <w:tr w14:paraId="24D8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0B23A">
            <w:r>
              <w:rPr>
                <w:rFonts w:hint="eastAsia"/>
              </w:rPr>
              <w:t>2.托管费</w:t>
            </w:r>
          </w:p>
        </w:tc>
        <w:tc>
          <w:tcPr>
            <w:tcW w:w="1262" w:type="dxa"/>
            <w:vAlign w:val="center"/>
          </w:tcPr>
          <w:p w14:paraId="5554B2CA">
            <w:r>
              <w:rPr>
                <w:rFonts w:hint="eastAsia"/>
              </w:rPr>
              <w:t>7.4.10.2.2</w:t>
            </w:r>
          </w:p>
        </w:tc>
        <w:tc>
          <w:tcPr>
            <w:tcW w:w="2289" w:type="dxa"/>
            <w:vAlign w:val="center"/>
          </w:tcPr>
          <w:p w14:paraId="3761BE0A">
            <w:pPr>
              <w:jc w:val="right"/>
            </w:pPr>
            <w:r>
              <w:rPr>
                <w:rFonts w:hint="eastAsia"/>
              </w:rPr>
              <w:t>145,431.12</w:t>
            </w:r>
          </w:p>
        </w:tc>
        <w:tc>
          <w:tcPr>
            <w:tcW w:w="2295" w:type="dxa"/>
            <w:vAlign w:val="center"/>
          </w:tcPr>
          <w:p w14:paraId="594104B9">
            <w:pPr>
              <w:jc w:val="right"/>
            </w:pPr>
            <w:r>
              <w:rPr>
                <w:rFonts w:hint="eastAsia"/>
              </w:rPr>
              <w:t>258,009.94</w:t>
            </w:r>
          </w:p>
        </w:tc>
      </w:tr>
      <w:tr w14:paraId="577F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2CDA0">
            <w:r>
              <w:rPr>
                <w:rFonts w:hint="eastAsia"/>
              </w:rPr>
              <w:t>3.销售服务费</w:t>
            </w:r>
          </w:p>
        </w:tc>
        <w:tc>
          <w:tcPr>
            <w:tcW w:w="1262" w:type="dxa"/>
            <w:vAlign w:val="center"/>
          </w:tcPr>
          <w:p w14:paraId="24C84500">
            <w:r>
              <w:rPr>
                <w:rFonts w:hint="eastAsia"/>
              </w:rPr>
              <w:t>7.4.10.2.3</w:t>
            </w:r>
          </w:p>
        </w:tc>
        <w:tc>
          <w:tcPr>
            <w:tcW w:w="2289" w:type="dxa"/>
            <w:vAlign w:val="center"/>
          </w:tcPr>
          <w:p w14:paraId="6D609A87">
            <w:pPr>
              <w:jc w:val="right"/>
            </w:pPr>
            <w:r>
              <w:rPr>
                <w:rFonts w:hint="eastAsia"/>
              </w:rPr>
              <w:t>353,796.34</w:t>
            </w:r>
          </w:p>
        </w:tc>
        <w:tc>
          <w:tcPr>
            <w:tcW w:w="2295" w:type="dxa"/>
            <w:vAlign w:val="center"/>
          </w:tcPr>
          <w:p w14:paraId="617137B5">
            <w:pPr>
              <w:jc w:val="right"/>
            </w:pPr>
            <w:r>
              <w:rPr>
                <w:rFonts w:hint="eastAsia"/>
              </w:rPr>
              <w:t>718,029.64</w:t>
            </w:r>
          </w:p>
        </w:tc>
      </w:tr>
      <w:tr w14:paraId="788E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1B6C6">
            <w:r>
              <w:rPr>
                <w:rFonts w:hint="eastAsia"/>
              </w:rPr>
              <w:t>4.投资顾问费</w:t>
            </w:r>
          </w:p>
        </w:tc>
        <w:tc>
          <w:tcPr>
            <w:tcW w:w="1262" w:type="dxa"/>
            <w:vAlign w:val="center"/>
          </w:tcPr>
          <w:p w14:paraId="33A73821"/>
        </w:tc>
        <w:tc>
          <w:tcPr>
            <w:tcW w:w="2289" w:type="dxa"/>
            <w:vAlign w:val="center"/>
          </w:tcPr>
          <w:p w14:paraId="1376804D">
            <w:pPr>
              <w:jc w:val="right"/>
            </w:pPr>
            <w:r>
              <w:rPr>
                <w:rFonts w:hint="eastAsia"/>
              </w:rPr>
              <w:t>-</w:t>
            </w:r>
          </w:p>
        </w:tc>
        <w:tc>
          <w:tcPr>
            <w:tcW w:w="2295" w:type="dxa"/>
            <w:vAlign w:val="center"/>
          </w:tcPr>
          <w:p w14:paraId="75F1293B">
            <w:pPr>
              <w:jc w:val="right"/>
            </w:pPr>
            <w:r>
              <w:rPr>
                <w:rFonts w:hint="eastAsia"/>
              </w:rPr>
              <w:t>-</w:t>
            </w:r>
          </w:p>
        </w:tc>
      </w:tr>
      <w:tr w14:paraId="50FE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14780">
            <w:r>
              <w:rPr>
                <w:rFonts w:hint="eastAsia"/>
              </w:rPr>
              <w:t>5.利息支出</w:t>
            </w:r>
          </w:p>
        </w:tc>
        <w:tc>
          <w:tcPr>
            <w:tcW w:w="1262" w:type="dxa"/>
            <w:vAlign w:val="center"/>
          </w:tcPr>
          <w:p w14:paraId="1DA54A3E"/>
        </w:tc>
        <w:tc>
          <w:tcPr>
            <w:tcW w:w="2289" w:type="dxa"/>
            <w:vAlign w:val="center"/>
          </w:tcPr>
          <w:p w14:paraId="36323C0E">
            <w:pPr>
              <w:jc w:val="right"/>
            </w:pPr>
            <w:r>
              <w:rPr>
                <w:rFonts w:hint="eastAsia"/>
              </w:rPr>
              <w:t>570,760.44</w:t>
            </w:r>
          </w:p>
        </w:tc>
        <w:tc>
          <w:tcPr>
            <w:tcW w:w="2295" w:type="dxa"/>
            <w:vAlign w:val="center"/>
          </w:tcPr>
          <w:p w14:paraId="21F09A79">
            <w:pPr>
              <w:jc w:val="right"/>
            </w:pPr>
            <w:r>
              <w:rPr>
                <w:rFonts w:hint="eastAsia"/>
              </w:rPr>
              <w:t>333,516.30</w:t>
            </w:r>
          </w:p>
        </w:tc>
      </w:tr>
      <w:tr w14:paraId="11A6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3EF02">
            <w:r>
              <w:rPr>
                <w:rFonts w:hint="eastAsia"/>
              </w:rPr>
              <w:t>其中：卖出回购金融资产支出</w:t>
            </w:r>
          </w:p>
        </w:tc>
        <w:tc>
          <w:tcPr>
            <w:tcW w:w="1262" w:type="dxa"/>
            <w:vAlign w:val="center"/>
          </w:tcPr>
          <w:p w14:paraId="2642850F"/>
        </w:tc>
        <w:tc>
          <w:tcPr>
            <w:tcW w:w="2289" w:type="dxa"/>
            <w:vAlign w:val="center"/>
          </w:tcPr>
          <w:p w14:paraId="6E09FC93">
            <w:pPr>
              <w:jc w:val="right"/>
            </w:pPr>
            <w:r>
              <w:rPr>
                <w:rFonts w:hint="eastAsia"/>
              </w:rPr>
              <w:t>570,760.44</w:t>
            </w:r>
          </w:p>
        </w:tc>
        <w:tc>
          <w:tcPr>
            <w:tcW w:w="2295" w:type="dxa"/>
            <w:vAlign w:val="center"/>
          </w:tcPr>
          <w:p w14:paraId="3A069AAC">
            <w:pPr>
              <w:jc w:val="right"/>
            </w:pPr>
            <w:r>
              <w:rPr>
                <w:rFonts w:hint="eastAsia"/>
              </w:rPr>
              <w:t>333,516.30</w:t>
            </w:r>
          </w:p>
        </w:tc>
      </w:tr>
      <w:tr w14:paraId="5DA0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FB802">
            <w:r>
              <w:rPr>
                <w:rFonts w:hint="eastAsia"/>
              </w:rPr>
              <w:t>6.信用减值损失</w:t>
            </w:r>
          </w:p>
        </w:tc>
        <w:tc>
          <w:tcPr>
            <w:tcW w:w="1262" w:type="dxa"/>
            <w:vAlign w:val="center"/>
          </w:tcPr>
          <w:p w14:paraId="18A787EE"/>
        </w:tc>
        <w:tc>
          <w:tcPr>
            <w:tcW w:w="2289" w:type="dxa"/>
            <w:vAlign w:val="center"/>
          </w:tcPr>
          <w:p w14:paraId="1BC97E05">
            <w:pPr>
              <w:jc w:val="right"/>
            </w:pPr>
            <w:r>
              <w:rPr>
                <w:rFonts w:hint="eastAsia"/>
              </w:rPr>
              <w:t>-</w:t>
            </w:r>
          </w:p>
        </w:tc>
        <w:tc>
          <w:tcPr>
            <w:tcW w:w="2295" w:type="dxa"/>
            <w:vAlign w:val="center"/>
          </w:tcPr>
          <w:p w14:paraId="4694CB60">
            <w:pPr>
              <w:jc w:val="right"/>
            </w:pPr>
            <w:r>
              <w:rPr>
                <w:rFonts w:hint="eastAsia"/>
              </w:rPr>
              <w:t>-</w:t>
            </w:r>
          </w:p>
        </w:tc>
      </w:tr>
      <w:tr w14:paraId="565B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8C917">
            <w:r>
              <w:rPr>
                <w:rFonts w:hint="eastAsia"/>
              </w:rPr>
              <w:t>7.税金及附加</w:t>
            </w:r>
          </w:p>
        </w:tc>
        <w:tc>
          <w:tcPr>
            <w:tcW w:w="1262" w:type="dxa"/>
            <w:vAlign w:val="center"/>
          </w:tcPr>
          <w:p w14:paraId="47BE1D3C"/>
        </w:tc>
        <w:tc>
          <w:tcPr>
            <w:tcW w:w="2289" w:type="dxa"/>
            <w:vAlign w:val="center"/>
          </w:tcPr>
          <w:p w14:paraId="2D114FC5">
            <w:pPr>
              <w:jc w:val="right"/>
            </w:pPr>
            <w:r>
              <w:rPr>
                <w:rFonts w:hint="eastAsia"/>
              </w:rPr>
              <w:t>6,712.51</w:t>
            </w:r>
          </w:p>
        </w:tc>
        <w:tc>
          <w:tcPr>
            <w:tcW w:w="2295" w:type="dxa"/>
            <w:vAlign w:val="center"/>
          </w:tcPr>
          <w:p w14:paraId="52BCFFC6">
            <w:pPr>
              <w:jc w:val="right"/>
            </w:pPr>
            <w:r>
              <w:rPr>
                <w:rFonts w:hint="eastAsia"/>
              </w:rPr>
              <w:t>15,141.71</w:t>
            </w:r>
          </w:p>
        </w:tc>
      </w:tr>
      <w:tr w14:paraId="6CC5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D3651">
            <w:r>
              <w:rPr>
                <w:rFonts w:hint="eastAsia"/>
              </w:rPr>
              <w:t>8.其他费用</w:t>
            </w:r>
          </w:p>
        </w:tc>
        <w:tc>
          <w:tcPr>
            <w:tcW w:w="1262" w:type="dxa"/>
            <w:vAlign w:val="center"/>
          </w:tcPr>
          <w:p w14:paraId="3B734F0E">
            <w:r>
              <w:rPr>
                <w:rFonts w:hint="eastAsia"/>
              </w:rPr>
              <w:t>7.4.7.18</w:t>
            </w:r>
          </w:p>
        </w:tc>
        <w:tc>
          <w:tcPr>
            <w:tcW w:w="2289" w:type="dxa"/>
            <w:vAlign w:val="center"/>
          </w:tcPr>
          <w:p w14:paraId="65FD20B5">
            <w:pPr>
              <w:jc w:val="right"/>
            </w:pPr>
            <w:r>
              <w:rPr>
                <w:rFonts w:hint="eastAsia"/>
              </w:rPr>
              <w:t>136,768.11</w:t>
            </w:r>
          </w:p>
        </w:tc>
        <w:tc>
          <w:tcPr>
            <w:tcW w:w="2295" w:type="dxa"/>
            <w:vAlign w:val="center"/>
          </w:tcPr>
          <w:p w14:paraId="5AF2559C">
            <w:pPr>
              <w:jc w:val="right"/>
            </w:pPr>
            <w:r>
              <w:rPr>
                <w:rFonts w:hint="eastAsia"/>
              </w:rPr>
              <w:t>41,094.09</w:t>
            </w:r>
          </w:p>
        </w:tc>
      </w:tr>
      <w:tr w14:paraId="05BA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67908">
            <w:r>
              <w:rPr>
                <w:rFonts w:hint="eastAsia"/>
              </w:rPr>
              <w:t>三、利润总额（亏损总额以“-”号填列）</w:t>
            </w:r>
          </w:p>
        </w:tc>
        <w:tc>
          <w:tcPr>
            <w:tcW w:w="1262" w:type="dxa"/>
            <w:vAlign w:val="center"/>
          </w:tcPr>
          <w:p w14:paraId="6E97837C"/>
        </w:tc>
        <w:tc>
          <w:tcPr>
            <w:tcW w:w="2289" w:type="dxa"/>
            <w:vAlign w:val="center"/>
          </w:tcPr>
          <w:p w14:paraId="7911FCF4">
            <w:pPr>
              <w:jc w:val="right"/>
            </w:pPr>
            <w:r>
              <w:rPr>
                <w:rFonts w:hint="eastAsia"/>
              </w:rPr>
              <w:t>2,547,838.61</w:t>
            </w:r>
          </w:p>
        </w:tc>
        <w:tc>
          <w:tcPr>
            <w:tcW w:w="2295" w:type="dxa"/>
            <w:vAlign w:val="center"/>
          </w:tcPr>
          <w:p w14:paraId="66FB614C">
            <w:pPr>
              <w:jc w:val="right"/>
            </w:pPr>
            <w:r>
              <w:rPr>
                <w:rFonts w:hint="eastAsia"/>
              </w:rPr>
              <w:t>5,201,525.92</w:t>
            </w:r>
          </w:p>
        </w:tc>
      </w:tr>
      <w:tr w14:paraId="72A5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17AD5">
            <w:r>
              <w:rPr>
                <w:rFonts w:hint="eastAsia"/>
              </w:rPr>
              <w:t>减：所得税费用</w:t>
            </w:r>
          </w:p>
        </w:tc>
        <w:tc>
          <w:tcPr>
            <w:tcW w:w="1262" w:type="dxa"/>
            <w:vAlign w:val="center"/>
          </w:tcPr>
          <w:p w14:paraId="0BEE36A1"/>
        </w:tc>
        <w:tc>
          <w:tcPr>
            <w:tcW w:w="2289" w:type="dxa"/>
            <w:vAlign w:val="center"/>
          </w:tcPr>
          <w:p w14:paraId="705F1B88">
            <w:pPr>
              <w:jc w:val="right"/>
            </w:pPr>
            <w:r>
              <w:rPr>
                <w:rFonts w:hint="eastAsia"/>
              </w:rPr>
              <w:t>-</w:t>
            </w:r>
          </w:p>
        </w:tc>
        <w:tc>
          <w:tcPr>
            <w:tcW w:w="2295" w:type="dxa"/>
            <w:vAlign w:val="center"/>
          </w:tcPr>
          <w:p w14:paraId="3351864B">
            <w:pPr>
              <w:jc w:val="right"/>
            </w:pPr>
            <w:r>
              <w:rPr>
                <w:rFonts w:hint="eastAsia"/>
              </w:rPr>
              <w:t>-</w:t>
            </w:r>
          </w:p>
        </w:tc>
      </w:tr>
      <w:tr w14:paraId="7065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E0DBD">
            <w:r>
              <w:rPr>
                <w:rFonts w:hint="eastAsia"/>
              </w:rPr>
              <w:t>四、净利润（净亏损以“-”号填列）</w:t>
            </w:r>
          </w:p>
        </w:tc>
        <w:tc>
          <w:tcPr>
            <w:tcW w:w="1262" w:type="dxa"/>
            <w:vAlign w:val="center"/>
          </w:tcPr>
          <w:p w14:paraId="0901F910"/>
        </w:tc>
        <w:tc>
          <w:tcPr>
            <w:tcW w:w="2289" w:type="dxa"/>
            <w:vAlign w:val="center"/>
          </w:tcPr>
          <w:p w14:paraId="56D4627B">
            <w:pPr>
              <w:jc w:val="right"/>
            </w:pPr>
            <w:r>
              <w:rPr>
                <w:rFonts w:hint="eastAsia"/>
              </w:rPr>
              <w:t>2,547,838.61</w:t>
            </w:r>
          </w:p>
        </w:tc>
        <w:tc>
          <w:tcPr>
            <w:tcW w:w="2295" w:type="dxa"/>
            <w:vAlign w:val="center"/>
          </w:tcPr>
          <w:p w14:paraId="4477F8CC">
            <w:pPr>
              <w:jc w:val="right"/>
            </w:pPr>
            <w:r>
              <w:rPr>
                <w:rFonts w:hint="eastAsia"/>
              </w:rPr>
              <w:t>5,201,525.92</w:t>
            </w:r>
          </w:p>
        </w:tc>
      </w:tr>
      <w:tr w14:paraId="1BF4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BA8DF">
            <w:r>
              <w:rPr>
                <w:rFonts w:hint="eastAsia"/>
              </w:rPr>
              <w:t>五、其他综合收益的税后净额</w:t>
            </w:r>
          </w:p>
        </w:tc>
        <w:tc>
          <w:tcPr>
            <w:tcW w:w="1262" w:type="dxa"/>
            <w:vAlign w:val="center"/>
          </w:tcPr>
          <w:p w14:paraId="3FCE8BDE"/>
        </w:tc>
        <w:tc>
          <w:tcPr>
            <w:tcW w:w="2289" w:type="dxa"/>
            <w:vAlign w:val="center"/>
          </w:tcPr>
          <w:p w14:paraId="4829454B">
            <w:pPr>
              <w:jc w:val="right"/>
            </w:pPr>
            <w:r>
              <w:rPr>
                <w:rFonts w:hint="eastAsia"/>
              </w:rPr>
              <w:t>-</w:t>
            </w:r>
          </w:p>
        </w:tc>
        <w:tc>
          <w:tcPr>
            <w:tcW w:w="2295" w:type="dxa"/>
            <w:vAlign w:val="center"/>
          </w:tcPr>
          <w:p w14:paraId="21D4D44B">
            <w:pPr>
              <w:jc w:val="right"/>
            </w:pPr>
            <w:r>
              <w:rPr>
                <w:rFonts w:hint="eastAsia"/>
              </w:rPr>
              <w:t>-</w:t>
            </w:r>
          </w:p>
        </w:tc>
      </w:tr>
      <w:tr w14:paraId="5CA3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6D6F3">
            <w:r>
              <w:rPr>
                <w:rFonts w:hint="eastAsia"/>
              </w:rPr>
              <w:t>六、综合收益总额</w:t>
            </w:r>
          </w:p>
        </w:tc>
        <w:tc>
          <w:tcPr>
            <w:tcW w:w="1262" w:type="dxa"/>
            <w:vAlign w:val="center"/>
          </w:tcPr>
          <w:p w14:paraId="5680443F"/>
        </w:tc>
        <w:tc>
          <w:tcPr>
            <w:tcW w:w="2289" w:type="dxa"/>
            <w:vAlign w:val="center"/>
          </w:tcPr>
          <w:p w14:paraId="7C57C3D4">
            <w:pPr>
              <w:jc w:val="right"/>
            </w:pPr>
            <w:r>
              <w:rPr>
                <w:rFonts w:hint="eastAsia"/>
              </w:rPr>
              <w:t>2,547,838.61</w:t>
            </w:r>
          </w:p>
        </w:tc>
        <w:tc>
          <w:tcPr>
            <w:tcW w:w="2295" w:type="dxa"/>
            <w:vAlign w:val="center"/>
          </w:tcPr>
          <w:p w14:paraId="65E0E26F">
            <w:pPr>
              <w:jc w:val="right"/>
            </w:pPr>
            <w:r>
              <w:rPr>
                <w:rFonts w:hint="eastAsia"/>
              </w:rPr>
              <w:t>5,201,525.92</w:t>
            </w:r>
          </w:p>
        </w:tc>
      </w:tr>
    </w:tbl>
    <w:p w14:paraId="3D861FC9">
      <w:pPr>
        <w:pStyle w:val="23"/>
      </w:pPr>
      <w:bookmarkStart w:id="47" w:name="_Toc28141"/>
      <w:r>
        <w:t>净资产变动表</w:t>
      </w:r>
      <w:bookmarkEnd w:id="47"/>
    </w:p>
    <w:p w14:paraId="20F1077E">
      <w:pPr>
        <w:pStyle w:val="18"/>
        <w:rPr>
          <w:rFonts w:hint="eastAsia"/>
        </w:rPr>
      </w:pPr>
      <w:r>
        <w:rPr>
          <w:rFonts w:hint="eastAsia"/>
        </w:rPr>
        <w:t>会计主体：南方尊享稳健增利债券型证券投资基金</w:t>
      </w:r>
    </w:p>
    <w:p w14:paraId="31ECFEEF">
      <w:pPr>
        <w:pStyle w:val="18"/>
        <w:rPr>
          <w:rFonts w:hint="eastAsia"/>
        </w:rPr>
      </w:pPr>
      <w:r>
        <w:rPr>
          <w:rFonts w:hint="eastAsia"/>
        </w:rPr>
        <w:t>本报告期：2025年1月1日至2025年12月31日</w:t>
      </w:r>
    </w:p>
    <w:p w14:paraId="4E6542E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2F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F7BE51">
            <w:r>
              <w:rPr>
                <w:rFonts w:hint="eastAsia"/>
              </w:rPr>
              <w:t>项目</w:t>
            </w:r>
          </w:p>
        </w:tc>
        <w:tc>
          <w:tcPr>
            <w:tcW w:w="1661" w:type="dxa"/>
            <w:gridSpan w:val="4"/>
            <w:vAlign w:val="center"/>
          </w:tcPr>
          <w:p w14:paraId="3710B33D">
            <w:r>
              <w:rPr>
                <w:rFonts w:hint="eastAsia"/>
              </w:rPr>
              <w:t>本期2025年1月1日至2025年12月31日</w:t>
            </w:r>
          </w:p>
        </w:tc>
      </w:tr>
      <w:tr w14:paraId="646B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17207E"/>
        </w:tc>
        <w:tc>
          <w:tcPr>
            <w:tcW w:w="1661" w:type="dxa"/>
            <w:vAlign w:val="center"/>
          </w:tcPr>
          <w:p w14:paraId="486DCBBE">
            <w:r>
              <w:rPr>
                <w:rFonts w:hint="eastAsia"/>
              </w:rPr>
              <w:t>实收基金</w:t>
            </w:r>
          </w:p>
        </w:tc>
        <w:tc>
          <w:tcPr>
            <w:tcW w:w="1661" w:type="dxa"/>
            <w:vAlign w:val="center"/>
          </w:tcPr>
          <w:p w14:paraId="1D926D1E">
            <w:r>
              <w:rPr>
                <w:rFonts w:hint="eastAsia"/>
              </w:rPr>
              <w:t>其他综合收益</w:t>
            </w:r>
          </w:p>
        </w:tc>
        <w:tc>
          <w:tcPr>
            <w:tcW w:w="1661" w:type="dxa"/>
            <w:vAlign w:val="center"/>
          </w:tcPr>
          <w:p w14:paraId="6F372746">
            <w:r>
              <w:rPr>
                <w:rFonts w:hint="eastAsia"/>
              </w:rPr>
              <w:t>未分配利润</w:t>
            </w:r>
          </w:p>
        </w:tc>
        <w:tc>
          <w:tcPr>
            <w:tcW w:w="1661" w:type="dxa"/>
            <w:vAlign w:val="center"/>
          </w:tcPr>
          <w:p w14:paraId="74D46E39">
            <w:r>
              <w:rPr>
                <w:rFonts w:hint="eastAsia"/>
              </w:rPr>
              <w:t>净资产合计</w:t>
            </w:r>
          </w:p>
        </w:tc>
      </w:tr>
      <w:tr w14:paraId="3265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88B087">
            <w:r>
              <w:rPr>
                <w:rFonts w:hint="eastAsia"/>
              </w:rPr>
              <w:t>一、上期期末净资产</w:t>
            </w:r>
          </w:p>
        </w:tc>
        <w:tc>
          <w:tcPr>
            <w:tcW w:w="1661" w:type="dxa"/>
            <w:vAlign w:val="center"/>
          </w:tcPr>
          <w:p w14:paraId="1AF36EF6">
            <w:pPr>
              <w:jc w:val="right"/>
            </w:pPr>
            <w:r>
              <w:rPr>
                <w:rFonts w:hint="eastAsia"/>
              </w:rPr>
              <w:t>298,146,186.38</w:t>
            </w:r>
          </w:p>
        </w:tc>
        <w:tc>
          <w:tcPr>
            <w:tcW w:w="1661" w:type="dxa"/>
            <w:vAlign w:val="center"/>
          </w:tcPr>
          <w:p w14:paraId="62F83BD0">
            <w:pPr>
              <w:jc w:val="right"/>
            </w:pPr>
            <w:r>
              <w:rPr>
                <w:rFonts w:hint="eastAsia"/>
              </w:rPr>
              <w:t>-</w:t>
            </w:r>
          </w:p>
        </w:tc>
        <w:tc>
          <w:tcPr>
            <w:tcW w:w="1661" w:type="dxa"/>
            <w:vAlign w:val="center"/>
          </w:tcPr>
          <w:p w14:paraId="7B5BA861">
            <w:pPr>
              <w:jc w:val="right"/>
            </w:pPr>
            <w:r>
              <w:rPr>
                <w:rFonts w:hint="eastAsia"/>
              </w:rPr>
              <w:t>3,991,967.59</w:t>
            </w:r>
          </w:p>
        </w:tc>
        <w:tc>
          <w:tcPr>
            <w:tcW w:w="1661" w:type="dxa"/>
            <w:vAlign w:val="center"/>
          </w:tcPr>
          <w:p w14:paraId="64D3FFC4">
            <w:pPr>
              <w:jc w:val="right"/>
            </w:pPr>
            <w:r>
              <w:rPr>
                <w:rFonts w:hint="eastAsia"/>
              </w:rPr>
              <w:t>302,138,153.97</w:t>
            </w:r>
          </w:p>
        </w:tc>
      </w:tr>
      <w:tr w14:paraId="50EE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EE612">
            <w:r>
              <w:rPr>
                <w:rFonts w:hint="eastAsia"/>
              </w:rPr>
              <w:t>加：会计政策变更</w:t>
            </w:r>
          </w:p>
        </w:tc>
        <w:tc>
          <w:tcPr>
            <w:tcW w:w="1661" w:type="dxa"/>
            <w:vAlign w:val="center"/>
          </w:tcPr>
          <w:p w14:paraId="7552CD4D">
            <w:pPr>
              <w:jc w:val="right"/>
            </w:pPr>
            <w:r>
              <w:rPr>
                <w:rFonts w:hint="eastAsia"/>
              </w:rPr>
              <w:t>-</w:t>
            </w:r>
          </w:p>
        </w:tc>
        <w:tc>
          <w:tcPr>
            <w:tcW w:w="1661" w:type="dxa"/>
            <w:vAlign w:val="center"/>
          </w:tcPr>
          <w:p w14:paraId="147EDB42">
            <w:pPr>
              <w:jc w:val="right"/>
            </w:pPr>
            <w:r>
              <w:rPr>
                <w:rFonts w:hint="eastAsia"/>
              </w:rPr>
              <w:t>-</w:t>
            </w:r>
          </w:p>
        </w:tc>
        <w:tc>
          <w:tcPr>
            <w:tcW w:w="1661" w:type="dxa"/>
            <w:vAlign w:val="center"/>
          </w:tcPr>
          <w:p w14:paraId="5FCF19B2">
            <w:pPr>
              <w:jc w:val="right"/>
            </w:pPr>
            <w:r>
              <w:rPr>
                <w:rFonts w:hint="eastAsia"/>
              </w:rPr>
              <w:t>-</w:t>
            </w:r>
          </w:p>
        </w:tc>
        <w:tc>
          <w:tcPr>
            <w:tcW w:w="1661" w:type="dxa"/>
            <w:vAlign w:val="center"/>
          </w:tcPr>
          <w:p w14:paraId="33DFC9A5">
            <w:pPr>
              <w:jc w:val="right"/>
            </w:pPr>
            <w:r>
              <w:rPr>
                <w:rFonts w:hint="eastAsia"/>
              </w:rPr>
              <w:t>-</w:t>
            </w:r>
          </w:p>
        </w:tc>
      </w:tr>
      <w:tr w14:paraId="48E6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D638C">
            <w:r>
              <w:rPr>
                <w:rFonts w:hint="eastAsia"/>
              </w:rPr>
              <w:t xml:space="preserve">    前期差错更正</w:t>
            </w:r>
          </w:p>
        </w:tc>
        <w:tc>
          <w:tcPr>
            <w:tcW w:w="1661" w:type="dxa"/>
            <w:vAlign w:val="center"/>
          </w:tcPr>
          <w:p w14:paraId="55B5FC63">
            <w:pPr>
              <w:jc w:val="right"/>
            </w:pPr>
            <w:r>
              <w:rPr>
                <w:rFonts w:hint="eastAsia"/>
              </w:rPr>
              <w:t>-</w:t>
            </w:r>
          </w:p>
        </w:tc>
        <w:tc>
          <w:tcPr>
            <w:tcW w:w="1661" w:type="dxa"/>
            <w:vAlign w:val="center"/>
          </w:tcPr>
          <w:p w14:paraId="36B64978">
            <w:pPr>
              <w:jc w:val="right"/>
            </w:pPr>
            <w:r>
              <w:rPr>
                <w:rFonts w:hint="eastAsia"/>
              </w:rPr>
              <w:t>-</w:t>
            </w:r>
          </w:p>
        </w:tc>
        <w:tc>
          <w:tcPr>
            <w:tcW w:w="1661" w:type="dxa"/>
            <w:vAlign w:val="center"/>
          </w:tcPr>
          <w:p w14:paraId="2AA372CB">
            <w:pPr>
              <w:jc w:val="right"/>
            </w:pPr>
            <w:r>
              <w:rPr>
                <w:rFonts w:hint="eastAsia"/>
              </w:rPr>
              <w:t>-</w:t>
            </w:r>
          </w:p>
        </w:tc>
        <w:tc>
          <w:tcPr>
            <w:tcW w:w="1661" w:type="dxa"/>
            <w:vAlign w:val="center"/>
          </w:tcPr>
          <w:p w14:paraId="1EB93CF9">
            <w:pPr>
              <w:jc w:val="right"/>
            </w:pPr>
            <w:r>
              <w:rPr>
                <w:rFonts w:hint="eastAsia"/>
              </w:rPr>
              <w:t>-</w:t>
            </w:r>
          </w:p>
        </w:tc>
      </w:tr>
      <w:tr w14:paraId="23B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DEE4C4">
            <w:r>
              <w:rPr>
                <w:rFonts w:hint="eastAsia"/>
              </w:rPr>
              <w:t xml:space="preserve">    其他</w:t>
            </w:r>
          </w:p>
        </w:tc>
        <w:tc>
          <w:tcPr>
            <w:tcW w:w="1661" w:type="dxa"/>
            <w:vAlign w:val="center"/>
          </w:tcPr>
          <w:p w14:paraId="44C16FB9">
            <w:pPr>
              <w:jc w:val="right"/>
            </w:pPr>
            <w:r>
              <w:rPr>
                <w:rFonts w:hint="eastAsia"/>
              </w:rPr>
              <w:t>-</w:t>
            </w:r>
          </w:p>
        </w:tc>
        <w:tc>
          <w:tcPr>
            <w:tcW w:w="1661" w:type="dxa"/>
            <w:vAlign w:val="center"/>
          </w:tcPr>
          <w:p w14:paraId="38CDD43B">
            <w:pPr>
              <w:jc w:val="right"/>
            </w:pPr>
            <w:r>
              <w:rPr>
                <w:rFonts w:hint="eastAsia"/>
              </w:rPr>
              <w:t>-</w:t>
            </w:r>
          </w:p>
        </w:tc>
        <w:tc>
          <w:tcPr>
            <w:tcW w:w="1661" w:type="dxa"/>
            <w:vAlign w:val="center"/>
          </w:tcPr>
          <w:p w14:paraId="154F43E3">
            <w:pPr>
              <w:jc w:val="right"/>
            </w:pPr>
            <w:r>
              <w:rPr>
                <w:rFonts w:hint="eastAsia"/>
              </w:rPr>
              <w:t>-</w:t>
            </w:r>
          </w:p>
        </w:tc>
        <w:tc>
          <w:tcPr>
            <w:tcW w:w="1661" w:type="dxa"/>
            <w:vAlign w:val="center"/>
          </w:tcPr>
          <w:p w14:paraId="39124531">
            <w:pPr>
              <w:jc w:val="right"/>
            </w:pPr>
            <w:r>
              <w:rPr>
                <w:rFonts w:hint="eastAsia"/>
              </w:rPr>
              <w:t>-</w:t>
            </w:r>
          </w:p>
        </w:tc>
      </w:tr>
      <w:tr w14:paraId="6811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30D066">
            <w:r>
              <w:rPr>
                <w:rFonts w:hint="eastAsia"/>
              </w:rPr>
              <w:t>二、本期期初净资产</w:t>
            </w:r>
          </w:p>
        </w:tc>
        <w:tc>
          <w:tcPr>
            <w:tcW w:w="1661" w:type="dxa"/>
            <w:vAlign w:val="center"/>
          </w:tcPr>
          <w:p w14:paraId="4F1BB5F4">
            <w:pPr>
              <w:jc w:val="right"/>
            </w:pPr>
            <w:r>
              <w:rPr>
                <w:rFonts w:hint="eastAsia"/>
              </w:rPr>
              <w:t>298,146,186.38</w:t>
            </w:r>
          </w:p>
        </w:tc>
        <w:tc>
          <w:tcPr>
            <w:tcW w:w="1661" w:type="dxa"/>
            <w:vAlign w:val="center"/>
          </w:tcPr>
          <w:p w14:paraId="7638BD82">
            <w:pPr>
              <w:jc w:val="right"/>
            </w:pPr>
            <w:r>
              <w:rPr>
                <w:rFonts w:hint="eastAsia"/>
              </w:rPr>
              <w:t>-</w:t>
            </w:r>
          </w:p>
        </w:tc>
        <w:tc>
          <w:tcPr>
            <w:tcW w:w="1661" w:type="dxa"/>
            <w:vAlign w:val="center"/>
          </w:tcPr>
          <w:p w14:paraId="61D42675">
            <w:pPr>
              <w:jc w:val="right"/>
            </w:pPr>
            <w:r>
              <w:rPr>
                <w:rFonts w:hint="eastAsia"/>
              </w:rPr>
              <w:t>3,991,967.59</w:t>
            </w:r>
          </w:p>
        </w:tc>
        <w:tc>
          <w:tcPr>
            <w:tcW w:w="1661" w:type="dxa"/>
            <w:vAlign w:val="center"/>
          </w:tcPr>
          <w:p w14:paraId="219573CB">
            <w:pPr>
              <w:jc w:val="right"/>
            </w:pPr>
            <w:r>
              <w:rPr>
                <w:rFonts w:hint="eastAsia"/>
              </w:rPr>
              <w:t>302,138,153.97</w:t>
            </w:r>
          </w:p>
        </w:tc>
      </w:tr>
      <w:tr w14:paraId="5888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70EF8F">
            <w:r>
              <w:rPr>
                <w:rFonts w:hint="eastAsia"/>
              </w:rPr>
              <w:t>三、本期增减变动额（减少以“-”号填列）</w:t>
            </w:r>
          </w:p>
        </w:tc>
        <w:tc>
          <w:tcPr>
            <w:tcW w:w="1661" w:type="dxa"/>
            <w:vAlign w:val="center"/>
          </w:tcPr>
          <w:p w14:paraId="672B6699">
            <w:pPr>
              <w:jc w:val="right"/>
            </w:pPr>
            <w:r>
              <w:rPr>
                <w:rFonts w:hint="eastAsia"/>
              </w:rPr>
              <w:t>-254,582,887.97</w:t>
            </w:r>
          </w:p>
        </w:tc>
        <w:tc>
          <w:tcPr>
            <w:tcW w:w="1661" w:type="dxa"/>
            <w:vAlign w:val="center"/>
          </w:tcPr>
          <w:p w14:paraId="3A046472">
            <w:pPr>
              <w:jc w:val="right"/>
            </w:pPr>
            <w:r>
              <w:rPr>
                <w:rFonts w:hint="eastAsia"/>
              </w:rPr>
              <w:t>-</w:t>
            </w:r>
          </w:p>
        </w:tc>
        <w:tc>
          <w:tcPr>
            <w:tcW w:w="1661" w:type="dxa"/>
            <w:vAlign w:val="center"/>
          </w:tcPr>
          <w:p w14:paraId="6A88813D">
            <w:pPr>
              <w:jc w:val="right"/>
            </w:pPr>
            <w:r>
              <w:rPr>
                <w:rFonts w:hint="eastAsia"/>
              </w:rPr>
              <w:t>-2,237,395.40</w:t>
            </w:r>
          </w:p>
        </w:tc>
        <w:tc>
          <w:tcPr>
            <w:tcW w:w="1661" w:type="dxa"/>
            <w:vAlign w:val="center"/>
          </w:tcPr>
          <w:p w14:paraId="14760EEB">
            <w:pPr>
              <w:jc w:val="right"/>
            </w:pPr>
            <w:r>
              <w:rPr>
                <w:rFonts w:hint="eastAsia"/>
              </w:rPr>
              <w:t>-256,820,283.37</w:t>
            </w:r>
          </w:p>
        </w:tc>
      </w:tr>
      <w:tr w14:paraId="6FBA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B2C8C">
            <w:r>
              <w:rPr>
                <w:rFonts w:hint="eastAsia"/>
              </w:rPr>
              <w:t>（一）、综合收益总额</w:t>
            </w:r>
          </w:p>
        </w:tc>
        <w:tc>
          <w:tcPr>
            <w:tcW w:w="1661" w:type="dxa"/>
            <w:vAlign w:val="center"/>
          </w:tcPr>
          <w:p w14:paraId="0B0E97E3">
            <w:pPr>
              <w:jc w:val="right"/>
            </w:pPr>
            <w:r>
              <w:rPr>
                <w:rFonts w:hint="eastAsia"/>
              </w:rPr>
              <w:t>-</w:t>
            </w:r>
          </w:p>
        </w:tc>
        <w:tc>
          <w:tcPr>
            <w:tcW w:w="1661" w:type="dxa"/>
            <w:vAlign w:val="center"/>
          </w:tcPr>
          <w:p w14:paraId="09BDCF53">
            <w:pPr>
              <w:jc w:val="right"/>
            </w:pPr>
            <w:r>
              <w:rPr>
                <w:rFonts w:hint="eastAsia"/>
              </w:rPr>
              <w:t>-</w:t>
            </w:r>
          </w:p>
        </w:tc>
        <w:tc>
          <w:tcPr>
            <w:tcW w:w="1661" w:type="dxa"/>
            <w:vAlign w:val="center"/>
          </w:tcPr>
          <w:p w14:paraId="3505FB6B">
            <w:pPr>
              <w:jc w:val="right"/>
            </w:pPr>
            <w:r>
              <w:rPr>
                <w:rFonts w:hint="eastAsia"/>
              </w:rPr>
              <w:t>2,547,838.61</w:t>
            </w:r>
          </w:p>
        </w:tc>
        <w:tc>
          <w:tcPr>
            <w:tcW w:w="1661" w:type="dxa"/>
            <w:vAlign w:val="center"/>
          </w:tcPr>
          <w:p w14:paraId="393B5B28">
            <w:pPr>
              <w:jc w:val="right"/>
            </w:pPr>
            <w:r>
              <w:rPr>
                <w:rFonts w:hint="eastAsia"/>
              </w:rPr>
              <w:t>2,547,838.61</w:t>
            </w:r>
          </w:p>
        </w:tc>
      </w:tr>
      <w:tr w14:paraId="7F2E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7B543">
            <w:r>
              <w:rPr>
                <w:rFonts w:hint="eastAsia"/>
              </w:rPr>
              <w:t>（二）、本期基金份额交易产生的净资产变动数（净资产减少以“-”号填列）</w:t>
            </w:r>
          </w:p>
        </w:tc>
        <w:tc>
          <w:tcPr>
            <w:tcW w:w="1661" w:type="dxa"/>
            <w:vAlign w:val="center"/>
          </w:tcPr>
          <w:p w14:paraId="172CAC5B">
            <w:pPr>
              <w:jc w:val="right"/>
            </w:pPr>
            <w:r>
              <w:rPr>
                <w:rFonts w:hint="eastAsia"/>
              </w:rPr>
              <w:t>-254,582,887.97</w:t>
            </w:r>
          </w:p>
        </w:tc>
        <w:tc>
          <w:tcPr>
            <w:tcW w:w="1661" w:type="dxa"/>
            <w:vAlign w:val="center"/>
          </w:tcPr>
          <w:p w14:paraId="1A66C85F">
            <w:pPr>
              <w:jc w:val="right"/>
            </w:pPr>
            <w:r>
              <w:rPr>
                <w:rFonts w:hint="eastAsia"/>
              </w:rPr>
              <w:t>-</w:t>
            </w:r>
          </w:p>
        </w:tc>
        <w:tc>
          <w:tcPr>
            <w:tcW w:w="1661" w:type="dxa"/>
            <w:vAlign w:val="center"/>
          </w:tcPr>
          <w:p w14:paraId="199E4DD2">
            <w:pPr>
              <w:jc w:val="right"/>
            </w:pPr>
            <w:r>
              <w:rPr>
                <w:rFonts w:hint="eastAsia"/>
              </w:rPr>
              <w:t>-4,785,234.01</w:t>
            </w:r>
          </w:p>
        </w:tc>
        <w:tc>
          <w:tcPr>
            <w:tcW w:w="1661" w:type="dxa"/>
            <w:vAlign w:val="center"/>
          </w:tcPr>
          <w:p w14:paraId="60C691A8">
            <w:pPr>
              <w:jc w:val="right"/>
            </w:pPr>
            <w:r>
              <w:rPr>
                <w:rFonts w:hint="eastAsia"/>
              </w:rPr>
              <w:t>-259,368,121.98</w:t>
            </w:r>
          </w:p>
        </w:tc>
      </w:tr>
      <w:tr w14:paraId="6D47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35624E">
            <w:r>
              <w:rPr>
                <w:rFonts w:hint="eastAsia"/>
              </w:rPr>
              <w:t>其中：1.基金申购款</w:t>
            </w:r>
          </w:p>
        </w:tc>
        <w:tc>
          <w:tcPr>
            <w:tcW w:w="1661" w:type="dxa"/>
            <w:vAlign w:val="center"/>
          </w:tcPr>
          <w:p w14:paraId="259A38DA">
            <w:pPr>
              <w:jc w:val="right"/>
            </w:pPr>
            <w:r>
              <w:rPr>
                <w:rFonts w:hint="eastAsia"/>
              </w:rPr>
              <w:t>9,108,123.51</w:t>
            </w:r>
          </w:p>
        </w:tc>
        <w:tc>
          <w:tcPr>
            <w:tcW w:w="1661" w:type="dxa"/>
            <w:vAlign w:val="center"/>
          </w:tcPr>
          <w:p w14:paraId="119FAF71">
            <w:pPr>
              <w:jc w:val="right"/>
            </w:pPr>
            <w:r>
              <w:rPr>
                <w:rFonts w:hint="eastAsia"/>
              </w:rPr>
              <w:t>-</w:t>
            </w:r>
          </w:p>
        </w:tc>
        <w:tc>
          <w:tcPr>
            <w:tcW w:w="1661" w:type="dxa"/>
            <w:vAlign w:val="center"/>
          </w:tcPr>
          <w:p w14:paraId="5987C4FD">
            <w:pPr>
              <w:jc w:val="right"/>
            </w:pPr>
            <w:r>
              <w:rPr>
                <w:rFonts w:hint="eastAsia"/>
              </w:rPr>
              <w:t>301,349.81</w:t>
            </w:r>
          </w:p>
        </w:tc>
        <w:tc>
          <w:tcPr>
            <w:tcW w:w="1661" w:type="dxa"/>
            <w:vAlign w:val="center"/>
          </w:tcPr>
          <w:p w14:paraId="3FA48E62">
            <w:pPr>
              <w:jc w:val="right"/>
            </w:pPr>
            <w:r>
              <w:rPr>
                <w:rFonts w:hint="eastAsia"/>
              </w:rPr>
              <w:t>9,409,473.32</w:t>
            </w:r>
          </w:p>
        </w:tc>
      </w:tr>
      <w:tr w14:paraId="311E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05C1B3">
            <w:r>
              <w:rPr>
                <w:rFonts w:hint="eastAsia"/>
              </w:rPr>
              <w:t xml:space="preserve">      2.基金赎回款</w:t>
            </w:r>
          </w:p>
        </w:tc>
        <w:tc>
          <w:tcPr>
            <w:tcW w:w="1661" w:type="dxa"/>
            <w:vAlign w:val="center"/>
          </w:tcPr>
          <w:p w14:paraId="144AC32F">
            <w:pPr>
              <w:jc w:val="right"/>
            </w:pPr>
            <w:r>
              <w:rPr>
                <w:rFonts w:hint="eastAsia"/>
              </w:rPr>
              <w:t>-263,691,011.48</w:t>
            </w:r>
          </w:p>
        </w:tc>
        <w:tc>
          <w:tcPr>
            <w:tcW w:w="1661" w:type="dxa"/>
            <w:vAlign w:val="center"/>
          </w:tcPr>
          <w:p w14:paraId="1A4C7A74">
            <w:pPr>
              <w:jc w:val="right"/>
            </w:pPr>
            <w:r>
              <w:rPr>
                <w:rFonts w:hint="eastAsia"/>
              </w:rPr>
              <w:t>-</w:t>
            </w:r>
          </w:p>
        </w:tc>
        <w:tc>
          <w:tcPr>
            <w:tcW w:w="1661" w:type="dxa"/>
            <w:vAlign w:val="center"/>
          </w:tcPr>
          <w:p w14:paraId="10D35CA9">
            <w:pPr>
              <w:jc w:val="right"/>
            </w:pPr>
            <w:r>
              <w:rPr>
                <w:rFonts w:hint="eastAsia"/>
              </w:rPr>
              <w:t>-5,086,583.82</w:t>
            </w:r>
          </w:p>
        </w:tc>
        <w:tc>
          <w:tcPr>
            <w:tcW w:w="1661" w:type="dxa"/>
            <w:vAlign w:val="center"/>
          </w:tcPr>
          <w:p w14:paraId="3F344900">
            <w:pPr>
              <w:jc w:val="right"/>
            </w:pPr>
            <w:r>
              <w:rPr>
                <w:rFonts w:hint="eastAsia"/>
              </w:rPr>
              <w:t>-268,777,595.30</w:t>
            </w:r>
          </w:p>
        </w:tc>
      </w:tr>
      <w:tr w14:paraId="3915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082AF">
            <w:r>
              <w:rPr>
                <w:rFonts w:hint="eastAsia"/>
              </w:rPr>
              <w:t>（三）、本期向基金份额持有人分配利润产生的净资产变动（净资产减少以“-”号填列）</w:t>
            </w:r>
          </w:p>
        </w:tc>
        <w:tc>
          <w:tcPr>
            <w:tcW w:w="1661" w:type="dxa"/>
            <w:vAlign w:val="center"/>
          </w:tcPr>
          <w:p w14:paraId="64DA3744">
            <w:pPr>
              <w:jc w:val="right"/>
            </w:pPr>
            <w:r>
              <w:rPr>
                <w:rFonts w:hint="eastAsia"/>
              </w:rPr>
              <w:t>-</w:t>
            </w:r>
          </w:p>
        </w:tc>
        <w:tc>
          <w:tcPr>
            <w:tcW w:w="1661" w:type="dxa"/>
            <w:vAlign w:val="center"/>
          </w:tcPr>
          <w:p w14:paraId="0E69EBF1">
            <w:pPr>
              <w:jc w:val="right"/>
            </w:pPr>
            <w:r>
              <w:rPr>
                <w:rFonts w:hint="eastAsia"/>
              </w:rPr>
              <w:t>-</w:t>
            </w:r>
          </w:p>
        </w:tc>
        <w:tc>
          <w:tcPr>
            <w:tcW w:w="1661" w:type="dxa"/>
            <w:vAlign w:val="center"/>
          </w:tcPr>
          <w:p w14:paraId="7E44ECBF">
            <w:pPr>
              <w:jc w:val="right"/>
            </w:pPr>
            <w:r>
              <w:rPr>
                <w:rFonts w:hint="eastAsia"/>
              </w:rPr>
              <w:t>-</w:t>
            </w:r>
          </w:p>
        </w:tc>
        <w:tc>
          <w:tcPr>
            <w:tcW w:w="1661" w:type="dxa"/>
            <w:vAlign w:val="center"/>
          </w:tcPr>
          <w:p w14:paraId="0A80FD94">
            <w:pPr>
              <w:jc w:val="right"/>
            </w:pPr>
            <w:r>
              <w:rPr>
                <w:rFonts w:hint="eastAsia"/>
              </w:rPr>
              <w:t>-</w:t>
            </w:r>
          </w:p>
        </w:tc>
      </w:tr>
      <w:tr w14:paraId="631B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84449">
            <w:r>
              <w:rPr>
                <w:rFonts w:hint="eastAsia"/>
              </w:rPr>
              <w:t>（四）、其他综合收益结转留存收益</w:t>
            </w:r>
          </w:p>
        </w:tc>
        <w:tc>
          <w:tcPr>
            <w:tcW w:w="1661" w:type="dxa"/>
            <w:vAlign w:val="center"/>
          </w:tcPr>
          <w:p w14:paraId="20B84D98">
            <w:pPr>
              <w:jc w:val="right"/>
            </w:pPr>
            <w:r>
              <w:rPr>
                <w:rFonts w:hint="eastAsia"/>
              </w:rPr>
              <w:t>-</w:t>
            </w:r>
          </w:p>
        </w:tc>
        <w:tc>
          <w:tcPr>
            <w:tcW w:w="1661" w:type="dxa"/>
            <w:vAlign w:val="center"/>
          </w:tcPr>
          <w:p w14:paraId="168FDABD">
            <w:pPr>
              <w:jc w:val="right"/>
            </w:pPr>
            <w:r>
              <w:rPr>
                <w:rFonts w:hint="eastAsia"/>
              </w:rPr>
              <w:t>-</w:t>
            </w:r>
          </w:p>
        </w:tc>
        <w:tc>
          <w:tcPr>
            <w:tcW w:w="1661" w:type="dxa"/>
            <w:vAlign w:val="center"/>
          </w:tcPr>
          <w:p w14:paraId="2D55D06C">
            <w:pPr>
              <w:jc w:val="right"/>
            </w:pPr>
            <w:r>
              <w:rPr>
                <w:rFonts w:hint="eastAsia"/>
              </w:rPr>
              <w:t>-</w:t>
            </w:r>
          </w:p>
        </w:tc>
        <w:tc>
          <w:tcPr>
            <w:tcW w:w="1661" w:type="dxa"/>
            <w:vAlign w:val="center"/>
          </w:tcPr>
          <w:p w14:paraId="515E8C7E">
            <w:pPr>
              <w:jc w:val="right"/>
            </w:pPr>
            <w:r>
              <w:rPr>
                <w:rFonts w:hint="eastAsia"/>
              </w:rPr>
              <w:t>-</w:t>
            </w:r>
          </w:p>
        </w:tc>
      </w:tr>
      <w:tr w14:paraId="2A9C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06B03">
            <w:r>
              <w:rPr>
                <w:rFonts w:hint="eastAsia"/>
              </w:rPr>
              <w:t>四、本期期末净资产</w:t>
            </w:r>
          </w:p>
        </w:tc>
        <w:tc>
          <w:tcPr>
            <w:tcW w:w="1661" w:type="dxa"/>
            <w:vAlign w:val="center"/>
          </w:tcPr>
          <w:p w14:paraId="66916A0A">
            <w:pPr>
              <w:jc w:val="right"/>
            </w:pPr>
            <w:r>
              <w:rPr>
                <w:rFonts w:hint="eastAsia"/>
              </w:rPr>
              <w:t>43,563,298.41</w:t>
            </w:r>
          </w:p>
        </w:tc>
        <w:tc>
          <w:tcPr>
            <w:tcW w:w="1661" w:type="dxa"/>
            <w:vAlign w:val="center"/>
          </w:tcPr>
          <w:p w14:paraId="45A47E95">
            <w:pPr>
              <w:jc w:val="right"/>
            </w:pPr>
            <w:r>
              <w:rPr>
                <w:rFonts w:hint="eastAsia"/>
              </w:rPr>
              <w:t>-</w:t>
            </w:r>
          </w:p>
        </w:tc>
        <w:tc>
          <w:tcPr>
            <w:tcW w:w="1661" w:type="dxa"/>
            <w:vAlign w:val="center"/>
          </w:tcPr>
          <w:p w14:paraId="57337609">
            <w:pPr>
              <w:jc w:val="right"/>
            </w:pPr>
            <w:r>
              <w:rPr>
                <w:rFonts w:hint="eastAsia"/>
              </w:rPr>
              <w:t>1,754,572.19</w:t>
            </w:r>
          </w:p>
        </w:tc>
        <w:tc>
          <w:tcPr>
            <w:tcW w:w="1661" w:type="dxa"/>
            <w:vAlign w:val="center"/>
          </w:tcPr>
          <w:p w14:paraId="50EB93EA">
            <w:pPr>
              <w:jc w:val="right"/>
            </w:pPr>
            <w:r>
              <w:rPr>
                <w:rFonts w:hint="eastAsia"/>
              </w:rPr>
              <w:t>45,317,870.60</w:t>
            </w:r>
          </w:p>
        </w:tc>
      </w:tr>
      <w:tr w14:paraId="46D6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E4DAD2">
            <w:r>
              <w:rPr>
                <w:rFonts w:hint="eastAsia"/>
              </w:rPr>
              <w:t>项目</w:t>
            </w:r>
          </w:p>
        </w:tc>
        <w:tc>
          <w:tcPr>
            <w:tcW w:w="1661" w:type="dxa"/>
            <w:gridSpan w:val="4"/>
            <w:vAlign w:val="center"/>
          </w:tcPr>
          <w:p w14:paraId="5C657D64">
            <w:r>
              <w:rPr>
                <w:rFonts w:hint="eastAsia"/>
              </w:rPr>
              <w:t>上年度可比期间2024年7月18日（基金合同生效日）至2024年12月31日</w:t>
            </w:r>
          </w:p>
        </w:tc>
      </w:tr>
      <w:tr w14:paraId="5458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3C213E"/>
        </w:tc>
        <w:tc>
          <w:tcPr>
            <w:tcW w:w="1661" w:type="dxa"/>
            <w:vAlign w:val="center"/>
          </w:tcPr>
          <w:p w14:paraId="3E790D95">
            <w:r>
              <w:rPr>
                <w:rFonts w:hint="eastAsia"/>
              </w:rPr>
              <w:t>实收基金</w:t>
            </w:r>
          </w:p>
        </w:tc>
        <w:tc>
          <w:tcPr>
            <w:tcW w:w="1661" w:type="dxa"/>
            <w:vAlign w:val="center"/>
          </w:tcPr>
          <w:p w14:paraId="12F9B973">
            <w:r>
              <w:rPr>
                <w:rFonts w:hint="eastAsia"/>
              </w:rPr>
              <w:t>其他综合收益</w:t>
            </w:r>
          </w:p>
        </w:tc>
        <w:tc>
          <w:tcPr>
            <w:tcW w:w="1661" w:type="dxa"/>
            <w:vAlign w:val="center"/>
          </w:tcPr>
          <w:p w14:paraId="3219655E">
            <w:r>
              <w:rPr>
                <w:rFonts w:hint="eastAsia"/>
              </w:rPr>
              <w:t>未分配利润</w:t>
            </w:r>
          </w:p>
        </w:tc>
        <w:tc>
          <w:tcPr>
            <w:tcW w:w="1661" w:type="dxa"/>
            <w:vAlign w:val="center"/>
          </w:tcPr>
          <w:p w14:paraId="574AFB2B">
            <w:r>
              <w:rPr>
                <w:rFonts w:hint="eastAsia"/>
              </w:rPr>
              <w:t>净资产合计</w:t>
            </w:r>
          </w:p>
        </w:tc>
      </w:tr>
      <w:tr w14:paraId="083F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F33B8">
            <w:r>
              <w:rPr>
                <w:rFonts w:hint="eastAsia"/>
              </w:rPr>
              <w:t>一、上期期末净资产</w:t>
            </w:r>
          </w:p>
        </w:tc>
        <w:tc>
          <w:tcPr>
            <w:tcW w:w="1661" w:type="dxa"/>
            <w:vAlign w:val="center"/>
          </w:tcPr>
          <w:p w14:paraId="5D32FF28">
            <w:pPr>
              <w:jc w:val="right"/>
            </w:pPr>
            <w:r>
              <w:rPr>
                <w:rFonts w:hint="eastAsia"/>
              </w:rPr>
              <w:t>-</w:t>
            </w:r>
          </w:p>
        </w:tc>
        <w:tc>
          <w:tcPr>
            <w:tcW w:w="1661" w:type="dxa"/>
            <w:vAlign w:val="center"/>
          </w:tcPr>
          <w:p w14:paraId="58B1D47D">
            <w:pPr>
              <w:jc w:val="right"/>
            </w:pPr>
            <w:r>
              <w:rPr>
                <w:rFonts w:hint="eastAsia"/>
              </w:rPr>
              <w:t>-</w:t>
            </w:r>
          </w:p>
        </w:tc>
        <w:tc>
          <w:tcPr>
            <w:tcW w:w="1661" w:type="dxa"/>
            <w:vAlign w:val="center"/>
          </w:tcPr>
          <w:p w14:paraId="5797434D">
            <w:pPr>
              <w:jc w:val="right"/>
            </w:pPr>
            <w:r>
              <w:rPr>
                <w:rFonts w:hint="eastAsia"/>
              </w:rPr>
              <w:t>-</w:t>
            </w:r>
          </w:p>
        </w:tc>
        <w:tc>
          <w:tcPr>
            <w:tcW w:w="1661" w:type="dxa"/>
            <w:vAlign w:val="center"/>
          </w:tcPr>
          <w:p w14:paraId="084FB0AA">
            <w:pPr>
              <w:jc w:val="right"/>
            </w:pPr>
            <w:r>
              <w:rPr>
                <w:rFonts w:hint="eastAsia"/>
              </w:rPr>
              <w:t>-</w:t>
            </w:r>
          </w:p>
        </w:tc>
      </w:tr>
      <w:tr w14:paraId="53E3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D8202">
            <w:r>
              <w:rPr>
                <w:rFonts w:hint="eastAsia"/>
              </w:rPr>
              <w:t>加：会计政策变更</w:t>
            </w:r>
          </w:p>
        </w:tc>
        <w:tc>
          <w:tcPr>
            <w:tcW w:w="1661" w:type="dxa"/>
            <w:vAlign w:val="center"/>
          </w:tcPr>
          <w:p w14:paraId="657E4B8E">
            <w:pPr>
              <w:jc w:val="right"/>
            </w:pPr>
            <w:r>
              <w:rPr>
                <w:rFonts w:hint="eastAsia"/>
              </w:rPr>
              <w:t>-</w:t>
            </w:r>
          </w:p>
        </w:tc>
        <w:tc>
          <w:tcPr>
            <w:tcW w:w="1661" w:type="dxa"/>
            <w:vAlign w:val="center"/>
          </w:tcPr>
          <w:p w14:paraId="22B91536">
            <w:pPr>
              <w:jc w:val="right"/>
            </w:pPr>
            <w:r>
              <w:rPr>
                <w:rFonts w:hint="eastAsia"/>
              </w:rPr>
              <w:t>-</w:t>
            </w:r>
          </w:p>
        </w:tc>
        <w:tc>
          <w:tcPr>
            <w:tcW w:w="1661" w:type="dxa"/>
            <w:vAlign w:val="center"/>
          </w:tcPr>
          <w:p w14:paraId="125BE338">
            <w:pPr>
              <w:jc w:val="right"/>
            </w:pPr>
            <w:r>
              <w:rPr>
                <w:rFonts w:hint="eastAsia"/>
              </w:rPr>
              <w:t>-</w:t>
            </w:r>
          </w:p>
        </w:tc>
        <w:tc>
          <w:tcPr>
            <w:tcW w:w="1661" w:type="dxa"/>
            <w:vAlign w:val="center"/>
          </w:tcPr>
          <w:p w14:paraId="10E0CDEE">
            <w:pPr>
              <w:jc w:val="right"/>
            </w:pPr>
            <w:r>
              <w:rPr>
                <w:rFonts w:hint="eastAsia"/>
              </w:rPr>
              <w:t>-</w:t>
            </w:r>
          </w:p>
        </w:tc>
      </w:tr>
      <w:tr w14:paraId="3B45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1E8757">
            <w:r>
              <w:rPr>
                <w:rFonts w:hint="eastAsia"/>
              </w:rPr>
              <w:t xml:space="preserve">    前期差错更正</w:t>
            </w:r>
          </w:p>
        </w:tc>
        <w:tc>
          <w:tcPr>
            <w:tcW w:w="1661" w:type="dxa"/>
            <w:vAlign w:val="center"/>
          </w:tcPr>
          <w:p w14:paraId="26D6E2CC">
            <w:pPr>
              <w:jc w:val="right"/>
            </w:pPr>
            <w:r>
              <w:rPr>
                <w:rFonts w:hint="eastAsia"/>
              </w:rPr>
              <w:t>-</w:t>
            </w:r>
          </w:p>
        </w:tc>
        <w:tc>
          <w:tcPr>
            <w:tcW w:w="1661" w:type="dxa"/>
            <w:vAlign w:val="center"/>
          </w:tcPr>
          <w:p w14:paraId="39B5AD2C">
            <w:pPr>
              <w:jc w:val="right"/>
            </w:pPr>
            <w:r>
              <w:rPr>
                <w:rFonts w:hint="eastAsia"/>
              </w:rPr>
              <w:t>-</w:t>
            </w:r>
          </w:p>
        </w:tc>
        <w:tc>
          <w:tcPr>
            <w:tcW w:w="1661" w:type="dxa"/>
            <w:vAlign w:val="center"/>
          </w:tcPr>
          <w:p w14:paraId="5C1CF127">
            <w:pPr>
              <w:jc w:val="right"/>
            </w:pPr>
            <w:r>
              <w:rPr>
                <w:rFonts w:hint="eastAsia"/>
              </w:rPr>
              <w:t>-</w:t>
            </w:r>
          </w:p>
        </w:tc>
        <w:tc>
          <w:tcPr>
            <w:tcW w:w="1661" w:type="dxa"/>
            <w:vAlign w:val="center"/>
          </w:tcPr>
          <w:p w14:paraId="170BD80A">
            <w:pPr>
              <w:jc w:val="right"/>
            </w:pPr>
            <w:r>
              <w:rPr>
                <w:rFonts w:hint="eastAsia"/>
              </w:rPr>
              <w:t>-</w:t>
            </w:r>
          </w:p>
        </w:tc>
      </w:tr>
      <w:tr w14:paraId="3771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FB861">
            <w:r>
              <w:rPr>
                <w:rFonts w:hint="eastAsia"/>
              </w:rPr>
              <w:t xml:space="preserve">    其他</w:t>
            </w:r>
          </w:p>
        </w:tc>
        <w:tc>
          <w:tcPr>
            <w:tcW w:w="1661" w:type="dxa"/>
            <w:vAlign w:val="center"/>
          </w:tcPr>
          <w:p w14:paraId="3E452853">
            <w:pPr>
              <w:jc w:val="right"/>
            </w:pPr>
            <w:r>
              <w:rPr>
                <w:rFonts w:hint="eastAsia"/>
              </w:rPr>
              <w:t>-</w:t>
            </w:r>
          </w:p>
        </w:tc>
        <w:tc>
          <w:tcPr>
            <w:tcW w:w="1661" w:type="dxa"/>
            <w:vAlign w:val="center"/>
          </w:tcPr>
          <w:p w14:paraId="51683517">
            <w:pPr>
              <w:jc w:val="right"/>
            </w:pPr>
            <w:r>
              <w:rPr>
                <w:rFonts w:hint="eastAsia"/>
              </w:rPr>
              <w:t>-</w:t>
            </w:r>
          </w:p>
        </w:tc>
        <w:tc>
          <w:tcPr>
            <w:tcW w:w="1661" w:type="dxa"/>
            <w:vAlign w:val="center"/>
          </w:tcPr>
          <w:p w14:paraId="1AFAD902">
            <w:pPr>
              <w:jc w:val="right"/>
            </w:pPr>
            <w:r>
              <w:rPr>
                <w:rFonts w:hint="eastAsia"/>
              </w:rPr>
              <w:t>-</w:t>
            </w:r>
          </w:p>
        </w:tc>
        <w:tc>
          <w:tcPr>
            <w:tcW w:w="1661" w:type="dxa"/>
            <w:vAlign w:val="center"/>
          </w:tcPr>
          <w:p w14:paraId="1B61C7B9">
            <w:pPr>
              <w:jc w:val="right"/>
            </w:pPr>
            <w:r>
              <w:rPr>
                <w:rFonts w:hint="eastAsia"/>
              </w:rPr>
              <w:t>-</w:t>
            </w:r>
          </w:p>
        </w:tc>
      </w:tr>
      <w:tr w14:paraId="379C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00D48">
            <w:r>
              <w:rPr>
                <w:rFonts w:hint="eastAsia"/>
              </w:rPr>
              <w:t>二、本期期初净资产</w:t>
            </w:r>
          </w:p>
        </w:tc>
        <w:tc>
          <w:tcPr>
            <w:tcW w:w="1661" w:type="dxa"/>
            <w:vAlign w:val="center"/>
          </w:tcPr>
          <w:p w14:paraId="37200F73">
            <w:pPr>
              <w:jc w:val="right"/>
            </w:pPr>
            <w:r>
              <w:rPr>
                <w:rFonts w:hint="eastAsia"/>
              </w:rPr>
              <w:t>664,515,964.67</w:t>
            </w:r>
          </w:p>
        </w:tc>
        <w:tc>
          <w:tcPr>
            <w:tcW w:w="1661" w:type="dxa"/>
            <w:vAlign w:val="center"/>
          </w:tcPr>
          <w:p w14:paraId="6E6F5BA7">
            <w:pPr>
              <w:jc w:val="right"/>
            </w:pPr>
            <w:r>
              <w:rPr>
                <w:rFonts w:hint="eastAsia"/>
              </w:rPr>
              <w:t>-</w:t>
            </w:r>
          </w:p>
        </w:tc>
        <w:tc>
          <w:tcPr>
            <w:tcW w:w="1661" w:type="dxa"/>
            <w:vAlign w:val="center"/>
          </w:tcPr>
          <w:p w14:paraId="65C503EB">
            <w:pPr>
              <w:jc w:val="right"/>
            </w:pPr>
            <w:r>
              <w:rPr>
                <w:rFonts w:hint="eastAsia"/>
              </w:rPr>
              <w:t>-</w:t>
            </w:r>
          </w:p>
        </w:tc>
        <w:tc>
          <w:tcPr>
            <w:tcW w:w="1661" w:type="dxa"/>
            <w:vAlign w:val="center"/>
          </w:tcPr>
          <w:p w14:paraId="2985902D">
            <w:pPr>
              <w:jc w:val="right"/>
            </w:pPr>
            <w:r>
              <w:rPr>
                <w:rFonts w:hint="eastAsia"/>
              </w:rPr>
              <w:t>664,515,964.67</w:t>
            </w:r>
          </w:p>
        </w:tc>
      </w:tr>
      <w:tr w14:paraId="767A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FAB9B">
            <w:r>
              <w:rPr>
                <w:rFonts w:hint="eastAsia"/>
              </w:rPr>
              <w:t>三、本期增减变动额（减少以“-”号填列）</w:t>
            </w:r>
          </w:p>
        </w:tc>
        <w:tc>
          <w:tcPr>
            <w:tcW w:w="1661" w:type="dxa"/>
            <w:vAlign w:val="center"/>
          </w:tcPr>
          <w:p w14:paraId="1380172D">
            <w:pPr>
              <w:jc w:val="right"/>
            </w:pPr>
            <w:r>
              <w:rPr>
                <w:rFonts w:hint="eastAsia"/>
              </w:rPr>
              <w:t>-366,369,778.29</w:t>
            </w:r>
          </w:p>
        </w:tc>
        <w:tc>
          <w:tcPr>
            <w:tcW w:w="1661" w:type="dxa"/>
            <w:vAlign w:val="center"/>
          </w:tcPr>
          <w:p w14:paraId="1D42347E">
            <w:pPr>
              <w:jc w:val="right"/>
            </w:pPr>
            <w:r>
              <w:rPr>
                <w:rFonts w:hint="eastAsia"/>
              </w:rPr>
              <w:t>-</w:t>
            </w:r>
          </w:p>
        </w:tc>
        <w:tc>
          <w:tcPr>
            <w:tcW w:w="1661" w:type="dxa"/>
            <w:vAlign w:val="center"/>
          </w:tcPr>
          <w:p w14:paraId="58656494">
            <w:pPr>
              <w:jc w:val="right"/>
            </w:pPr>
            <w:r>
              <w:rPr>
                <w:rFonts w:hint="eastAsia"/>
              </w:rPr>
              <w:t>3,991,967.59</w:t>
            </w:r>
          </w:p>
        </w:tc>
        <w:tc>
          <w:tcPr>
            <w:tcW w:w="1661" w:type="dxa"/>
            <w:vAlign w:val="center"/>
          </w:tcPr>
          <w:p w14:paraId="3115DA75">
            <w:pPr>
              <w:jc w:val="right"/>
            </w:pPr>
            <w:r>
              <w:rPr>
                <w:rFonts w:hint="eastAsia"/>
              </w:rPr>
              <w:t>-362,377,810.70</w:t>
            </w:r>
          </w:p>
        </w:tc>
      </w:tr>
      <w:tr w14:paraId="0688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964588">
            <w:r>
              <w:rPr>
                <w:rFonts w:hint="eastAsia"/>
              </w:rPr>
              <w:t>（一）、综合收益总额</w:t>
            </w:r>
          </w:p>
        </w:tc>
        <w:tc>
          <w:tcPr>
            <w:tcW w:w="1661" w:type="dxa"/>
            <w:vAlign w:val="center"/>
          </w:tcPr>
          <w:p w14:paraId="22B031E6">
            <w:pPr>
              <w:jc w:val="right"/>
            </w:pPr>
            <w:r>
              <w:rPr>
                <w:rFonts w:hint="eastAsia"/>
              </w:rPr>
              <w:t>-</w:t>
            </w:r>
          </w:p>
        </w:tc>
        <w:tc>
          <w:tcPr>
            <w:tcW w:w="1661" w:type="dxa"/>
            <w:vAlign w:val="center"/>
          </w:tcPr>
          <w:p w14:paraId="020A31E2">
            <w:pPr>
              <w:jc w:val="right"/>
            </w:pPr>
            <w:r>
              <w:rPr>
                <w:rFonts w:hint="eastAsia"/>
              </w:rPr>
              <w:t>-</w:t>
            </w:r>
          </w:p>
        </w:tc>
        <w:tc>
          <w:tcPr>
            <w:tcW w:w="1661" w:type="dxa"/>
            <w:vAlign w:val="center"/>
          </w:tcPr>
          <w:p w14:paraId="68B42423">
            <w:pPr>
              <w:jc w:val="right"/>
            </w:pPr>
            <w:r>
              <w:rPr>
                <w:rFonts w:hint="eastAsia"/>
              </w:rPr>
              <w:t>5,201,525.92</w:t>
            </w:r>
          </w:p>
        </w:tc>
        <w:tc>
          <w:tcPr>
            <w:tcW w:w="1661" w:type="dxa"/>
            <w:vAlign w:val="center"/>
          </w:tcPr>
          <w:p w14:paraId="1D052AC3">
            <w:pPr>
              <w:jc w:val="right"/>
            </w:pPr>
            <w:r>
              <w:rPr>
                <w:rFonts w:hint="eastAsia"/>
              </w:rPr>
              <w:t>5,201,525.92</w:t>
            </w:r>
          </w:p>
        </w:tc>
      </w:tr>
      <w:tr w14:paraId="4AED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0CC397">
            <w:r>
              <w:rPr>
                <w:rFonts w:hint="eastAsia"/>
              </w:rPr>
              <w:t>（二）、本期基金份额交易产生的净资产变动数（净资产减少以“-”号填列）</w:t>
            </w:r>
          </w:p>
        </w:tc>
        <w:tc>
          <w:tcPr>
            <w:tcW w:w="1661" w:type="dxa"/>
            <w:vAlign w:val="center"/>
          </w:tcPr>
          <w:p w14:paraId="32B0A01C">
            <w:pPr>
              <w:jc w:val="right"/>
            </w:pPr>
            <w:r>
              <w:rPr>
                <w:rFonts w:hint="eastAsia"/>
              </w:rPr>
              <w:t>-366,369,778.29</w:t>
            </w:r>
          </w:p>
        </w:tc>
        <w:tc>
          <w:tcPr>
            <w:tcW w:w="1661" w:type="dxa"/>
            <w:vAlign w:val="center"/>
          </w:tcPr>
          <w:p w14:paraId="283C884F">
            <w:pPr>
              <w:jc w:val="right"/>
            </w:pPr>
            <w:r>
              <w:rPr>
                <w:rFonts w:hint="eastAsia"/>
              </w:rPr>
              <w:t>-</w:t>
            </w:r>
          </w:p>
        </w:tc>
        <w:tc>
          <w:tcPr>
            <w:tcW w:w="1661" w:type="dxa"/>
            <w:vAlign w:val="center"/>
          </w:tcPr>
          <w:p w14:paraId="70345320">
            <w:pPr>
              <w:jc w:val="right"/>
            </w:pPr>
            <w:r>
              <w:rPr>
                <w:rFonts w:hint="eastAsia"/>
              </w:rPr>
              <w:t>-1,209,558.33</w:t>
            </w:r>
          </w:p>
        </w:tc>
        <w:tc>
          <w:tcPr>
            <w:tcW w:w="1661" w:type="dxa"/>
            <w:vAlign w:val="center"/>
          </w:tcPr>
          <w:p w14:paraId="093909CE">
            <w:pPr>
              <w:jc w:val="right"/>
            </w:pPr>
            <w:r>
              <w:rPr>
                <w:rFonts w:hint="eastAsia"/>
              </w:rPr>
              <w:t>-367,579,336.62</w:t>
            </w:r>
          </w:p>
        </w:tc>
      </w:tr>
      <w:tr w14:paraId="0A97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55E330">
            <w:r>
              <w:rPr>
                <w:rFonts w:hint="eastAsia"/>
              </w:rPr>
              <w:t>其中：1.基金申购款</w:t>
            </w:r>
          </w:p>
        </w:tc>
        <w:tc>
          <w:tcPr>
            <w:tcW w:w="1661" w:type="dxa"/>
            <w:vAlign w:val="center"/>
          </w:tcPr>
          <w:p w14:paraId="2912DD04">
            <w:pPr>
              <w:jc w:val="right"/>
            </w:pPr>
            <w:r>
              <w:rPr>
                <w:rFonts w:hint="eastAsia"/>
              </w:rPr>
              <w:t>6,538,314.00</w:t>
            </w:r>
          </w:p>
        </w:tc>
        <w:tc>
          <w:tcPr>
            <w:tcW w:w="1661" w:type="dxa"/>
            <w:vAlign w:val="center"/>
          </w:tcPr>
          <w:p w14:paraId="6CEDA705">
            <w:pPr>
              <w:jc w:val="right"/>
            </w:pPr>
            <w:r>
              <w:rPr>
                <w:rFonts w:hint="eastAsia"/>
              </w:rPr>
              <w:t>-</w:t>
            </w:r>
          </w:p>
        </w:tc>
        <w:tc>
          <w:tcPr>
            <w:tcW w:w="1661" w:type="dxa"/>
            <w:vAlign w:val="center"/>
          </w:tcPr>
          <w:p w14:paraId="4A09987B">
            <w:pPr>
              <w:jc w:val="right"/>
            </w:pPr>
            <w:r>
              <w:rPr>
                <w:rFonts w:hint="eastAsia"/>
              </w:rPr>
              <w:t>57,880.14</w:t>
            </w:r>
          </w:p>
        </w:tc>
        <w:tc>
          <w:tcPr>
            <w:tcW w:w="1661" w:type="dxa"/>
            <w:vAlign w:val="center"/>
          </w:tcPr>
          <w:p w14:paraId="5A59F1C8">
            <w:pPr>
              <w:jc w:val="right"/>
            </w:pPr>
            <w:r>
              <w:rPr>
                <w:rFonts w:hint="eastAsia"/>
              </w:rPr>
              <w:t>6,596,194.14</w:t>
            </w:r>
          </w:p>
        </w:tc>
      </w:tr>
      <w:tr w14:paraId="308D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D655A">
            <w:r>
              <w:rPr>
                <w:rFonts w:hint="eastAsia"/>
              </w:rPr>
              <w:t xml:space="preserve">      2.基金赎回款</w:t>
            </w:r>
          </w:p>
        </w:tc>
        <w:tc>
          <w:tcPr>
            <w:tcW w:w="1661" w:type="dxa"/>
            <w:vAlign w:val="center"/>
          </w:tcPr>
          <w:p w14:paraId="390AFC78">
            <w:pPr>
              <w:jc w:val="right"/>
            </w:pPr>
            <w:r>
              <w:rPr>
                <w:rFonts w:hint="eastAsia"/>
              </w:rPr>
              <w:t>-372,908,092.29</w:t>
            </w:r>
          </w:p>
        </w:tc>
        <w:tc>
          <w:tcPr>
            <w:tcW w:w="1661" w:type="dxa"/>
            <w:vAlign w:val="center"/>
          </w:tcPr>
          <w:p w14:paraId="64FA467A">
            <w:pPr>
              <w:jc w:val="right"/>
            </w:pPr>
            <w:r>
              <w:rPr>
                <w:rFonts w:hint="eastAsia"/>
              </w:rPr>
              <w:t>-</w:t>
            </w:r>
          </w:p>
        </w:tc>
        <w:tc>
          <w:tcPr>
            <w:tcW w:w="1661" w:type="dxa"/>
            <w:vAlign w:val="center"/>
          </w:tcPr>
          <w:p w14:paraId="67EB8360">
            <w:pPr>
              <w:jc w:val="right"/>
            </w:pPr>
            <w:r>
              <w:rPr>
                <w:rFonts w:hint="eastAsia"/>
              </w:rPr>
              <w:t>-1,267,438.47</w:t>
            </w:r>
          </w:p>
        </w:tc>
        <w:tc>
          <w:tcPr>
            <w:tcW w:w="1661" w:type="dxa"/>
            <w:vAlign w:val="center"/>
          </w:tcPr>
          <w:p w14:paraId="610A4277">
            <w:pPr>
              <w:jc w:val="right"/>
            </w:pPr>
            <w:r>
              <w:rPr>
                <w:rFonts w:hint="eastAsia"/>
              </w:rPr>
              <w:t>-374,175,530.76</w:t>
            </w:r>
          </w:p>
        </w:tc>
      </w:tr>
      <w:tr w14:paraId="23B6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F9233">
            <w:r>
              <w:rPr>
                <w:rFonts w:hint="eastAsia"/>
              </w:rPr>
              <w:t>（三）、本期向基金份额持有人分配利润产生的净资产变动（净资产减少以“-”号填列）</w:t>
            </w:r>
          </w:p>
        </w:tc>
        <w:tc>
          <w:tcPr>
            <w:tcW w:w="1661" w:type="dxa"/>
            <w:vAlign w:val="center"/>
          </w:tcPr>
          <w:p w14:paraId="5D034596">
            <w:pPr>
              <w:jc w:val="right"/>
            </w:pPr>
            <w:r>
              <w:rPr>
                <w:rFonts w:hint="eastAsia"/>
              </w:rPr>
              <w:t>-</w:t>
            </w:r>
          </w:p>
        </w:tc>
        <w:tc>
          <w:tcPr>
            <w:tcW w:w="1661" w:type="dxa"/>
            <w:vAlign w:val="center"/>
          </w:tcPr>
          <w:p w14:paraId="12DC5B58">
            <w:pPr>
              <w:jc w:val="right"/>
            </w:pPr>
            <w:r>
              <w:rPr>
                <w:rFonts w:hint="eastAsia"/>
              </w:rPr>
              <w:t>-</w:t>
            </w:r>
          </w:p>
        </w:tc>
        <w:tc>
          <w:tcPr>
            <w:tcW w:w="1661" w:type="dxa"/>
            <w:vAlign w:val="center"/>
          </w:tcPr>
          <w:p w14:paraId="26F1B22C">
            <w:pPr>
              <w:jc w:val="right"/>
            </w:pPr>
            <w:r>
              <w:rPr>
                <w:rFonts w:hint="eastAsia"/>
              </w:rPr>
              <w:t>-</w:t>
            </w:r>
          </w:p>
        </w:tc>
        <w:tc>
          <w:tcPr>
            <w:tcW w:w="1661" w:type="dxa"/>
            <w:vAlign w:val="center"/>
          </w:tcPr>
          <w:p w14:paraId="4B7CB1E6">
            <w:pPr>
              <w:jc w:val="right"/>
            </w:pPr>
            <w:r>
              <w:rPr>
                <w:rFonts w:hint="eastAsia"/>
              </w:rPr>
              <w:t>-</w:t>
            </w:r>
          </w:p>
        </w:tc>
      </w:tr>
      <w:tr w14:paraId="3E0C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41E22E">
            <w:r>
              <w:rPr>
                <w:rFonts w:hint="eastAsia"/>
              </w:rPr>
              <w:t>（四）、其他综合收益结转留存收益</w:t>
            </w:r>
          </w:p>
        </w:tc>
        <w:tc>
          <w:tcPr>
            <w:tcW w:w="1661" w:type="dxa"/>
            <w:vAlign w:val="center"/>
          </w:tcPr>
          <w:p w14:paraId="322947F3">
            <w:pPr>
              <w:jc w:val="right"/>
            </w:pPr>
            <w:r>
              <w:rPr>
                <w:rFonts w:hint="eastAsia"/>
              </w:rPr>
              <w:t>-</w:t>
            </w:r>
          </w:p>
        </w:tc>
        <w:tc>
          <w:tcPr>
            <w:tcW w:w="1661" w:type="dxa"/>
            <w:vAlign w:val="center"/>
          </w:tcPr>
          <w:p w14:paraId="2F6D9843">
            <w:pPr>
              <w:jc w:val="right"/>
            </w:pPr>
            <w:r>
              <w:rPr>
                <w:rFonts w:hint="eastAsia"/>
              </w:rPr>
              <w:t>-</w:t>
            </w:r>
          </w:p>
        </w:tc>
        <w:tc>
          <w:tcPr>
            <w:tcW w:w="1661" w:type="dxa"/>
            <w:vAlign w:val="center"/>
          </w:tcPr>
          <w:p w14:paraId="46E938DD">
            <w:pPr>
              <w:jc w:val="right"/>
            </w:pPr>
            <w:r>
              <w:rPr>
                <w:rFonts w:hint="eastAsia"/>
              </w:rPr>
              <w:t>-</w:t>
            </w:r>
          </w:p>
        </w:tc>
        <w:tc>
          <w:tcPr>
            <w:tcW w:w="1661" w:type="dxa"/>
            <w:vAlign w:val="center"/>
          </w:tcPr>
          <w:p w14:paraId="6C143C89">
            <w:pPr>
              <w:jc w:val="right"/>
            </w:pPr>
            <w:r>
              <w:rPr>
                <w:rFonts w:hint="eastAsia"/>
              </w:rPr>
              <w:t>-</w:t>
            </w:r>
          </w:p>
        </w:tc>
      </w:tr>
      <w:tr w14:paraId="22FC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1A3FC6">
            <w:r>
              <w:rPr>
                <w:rFonts w:hint="eastAsia"/>
              </w:rPr>
              <w:t>四、本期期末净资产</w:t>
            </w:r>
          </w:p>
        </w:tc>
        <w:tc>
          <w:tcPr>
            <w:tcW w:w="1661" w:type="dxa"/>
            <w:vAlign w:val="center"/>
          </w:tcPr>
          <w:p w14:paraId="7EB7D9C8">
            <w:pPr>
              <w:jc w:val="right"/>
            </w:pPr>
            <w:r>
              <w:rPr>
                <w:rFonts w:hint="eastAsia"/>
              </w:rPr>
              <w:t>298,146,186.38</w:t>
            </w:r>
          </w:p>
        </w:tc>
        <w:tc>
          <w:tcPr>
            <w:tcW w:w="1661" w:type="dxa"/>
            <w:vAlign w:val="center"/>
          </w:tcPr>
          <w:p w14:paraId="07C033C3">
            <w:pPr>
              <w:jc w:val="right"/>
            </w:pPr>
            <w:r>
              <w:rPr>
                <w:rFonts w:hint="eastAsia"/>
              </w:rPr>
              <w:t>-</w:t>
            </w:r>
          </w:p>
        </w:tc>
        <w:tc>
          <w:tcPr>
            <w:tcW w:w="1661" w:type="dxa"/>
            <w:vAlign w:val="center"/>
          </w:tcPr>
          <w:p w14:paraId="76018973">
            <w:pPr>
              <w:jc w:val="right"/>
            </w:pPr>
            <w:r>
              <w:rPr>
                <w:rFonts w:hint="eastAsia"/>
              </w:rPr>
              <w:t>3,991,967.59</w:t>
            </w:r>
          </w:p>
        </w:tc>
        <w:tc>
          <w:tcPr>
            <w:tcW w:w="1661" w:type="dxa"/>
            <w:vAlign w:val="center"/>
          </w:tcPr>
          <w:p w14:paraId="58BC27BD">
            <w:pPr>
              <w:jc w:val="right"/>
            </w:pPr>
            <w:r>
              <w:rPr>
                <w:rFonts w:hint="eastAsia"/>
              </w:rPr>
              <w:t>302,138,153.97</w:t>
            </w:r>
          </w:p>
        </w:tc>
      </w:tr>
    </w:tbl>
    <w:p w14:paraId="78CA857E">
      <w:pPr>
        <w:pStyle w:val="18"/>
        <w:rPr>
          <w:rFonts w:hint="eastAsia"/>
        </w:rPr>
      </w:pPr>
      <w:r>
        <w:rPr>
          <w:rFonts w:hint="eastAsia"/>
        </w:rPr>
        <w:t>报表附注为财务报表的组成部分。</w:t>
      </w:r>
    </w:p>
    <w:p w14:paraId="06393A8C">
      <w:pPr>
        <w:pStyle w:val="18"/>
        <w:rPr>
          <w:rFonts w:hint="eastAsia"/>
        </w:rPr>
      </w:pPr>
      <w:r>
        <w:rPr>
          <w:rFonts w:hint="eastAsia"/>
        </w:rPr>
        <w:t>本报告 7.1 至 7.4 财务报表由下列负责人签署：</w:t>
      </w:r>
    </w:p>
    <w:p w14:paraId="5FD1B7B6">
      <w:pPr>
        <w:pStyle w:val="18"/>
        <w:rPr>
          <w:rFonts w:hint="eastAsia"/>
        </w:rPr>
      </w:pPr>
      <w:r>
        <w:rPr>
          <w:rFonts w:hint="eastAsia"/>
        </w:rPr>
        <w:t>____杨小松___           ____蔡忠评______          ____徐超____</w:t>
      </w:r>
    </w:p>
    <w:p w14:paraId="491AFB02">
      <w:pPr>
        <w:pStyle w:val="18"/>
        <w:rPr>
          <w:rFonts w:hint="eastAsia"/>
        </w:rPr>
      </w:pPr>
      <w:r>
        <w:rPr>
          <w:rFonts w:hint="eastAsia"/>
        </w:rPr>
        <w:t>基金管理人负责人     主管会计工作负责人         会计机构负责人</w:t>
      </w:r>
    </w:p>
    <w:p w14:paraId="5E6C76EE">
      <w:pPr>
        <w:pStyle w:val="23"/>
      </w:pPr>
      <w:bookmarkStart w:id="48" w:name="_Toc19396"/>
      <w:r>
        <w:t>报表附注</w:t>
      </w:r>
      <w:bookmarkEnd w:id="48"/>
      <w:r>
        <w:t xml:space="preserve"> </w:t>
      </w:r>
    </w:p>
    <w:p w14:paraId="55C5709E">
      <w:pPr>
        <w:pStyle w:val="28"/>
      </w:pPr>
      <w:bookmarkStart w:id="49" w:name="_Toc49"/>
      <w:r>
        <w:t>基金基本情况</w:t>
      </w:r>
      <w:bookmarkEnd w:id="49"/>
    </w:p>
    <w:p w14:paraId="047AF397">
      <w:pPr>
        <w:pStyle w:val="18"/>
        <w:rPr>
          <w:rFonts w:hint="eastAsia"/>
        </w:rPr>
      </w:pPr>
      <w:r>
        <w:rPr>
          <w:rFonts w:hint="eastAsia"/>
        </w:rPr>
        <w:t>南方尊享稳健增利债券型证券投资基金(以下简称“本基金”)经中国证券监督管理委员会(以下简称“中国证监会”)证监许可[2024]97号《关于准予南方尊享稳健增利债券型证券投资基金注册的批复》注册，由南方基金管理股份有限公司依照《中华人民共和国证券投资基金法》和《南方尊享稳健增利债券型证券投资基金基金合同》负责公开募集。本基金为契约型开放式，存续期限不定，首次设立募集不包括认购资金利息共募集人民币664,225,692.71元，业经德勤华永会计师事务所(特殊普通合伙)德师报(验)字(24)第00124号验资报告予以验证。经向中国证监会备案，《南方尊享稳健增利债券型证券投资基金基金合同》于2024年7月18日正式生效，基金合同生效日的基金份额总额为664,515,964.67份，其中认购资金利息折合290,271.96份基金份额。本基金的基金管理人为南方基金管理股份有限公司，基金托管人为广发银行股份有限公司。</w:t>
      </w:r>
    </w:p>
    <w:p w14:paraId="588D23BB">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且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130DE12">
      <w:pPr>
        <w:pStyle w:val="18"/>
        <w:rPr>
          <w:rFonts w:hint="eastAsia"/>
        </w:rPr>
      </w:pPr>
      <w:r>
        <w:rPr>
          <w:rFonts w:hint="eastAsia"/>
        </w:rPr>
        <w:t>根据《中华人民共和国证券投资基金法》和《南方尊享稳健增利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以及法律法规或中国证监会允许基金投资的其他金融工具(但须符合中国证监会相关规定)。本基金的投资组合比例为：本基金投资于债券资产的比例不低于基金资产的80%；本基金投资于股票(含存托凭证)、可转换债券和可交换债券的比例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29E88809">
      <w:pPr>
        <w:pStyle w:val="18"/>
        <w:rPr>
          <w:rFonts w:hint="eastAsia"/>
        </w:rPr>
      </w:pPr>
      <w:r>
        <w:rPr>
          <w:rFonts w:hint="eastAsia"/>
        </w:rPr>
        <w:t>本财务报表由本基金的基金管理人南方基金管理股份有限公司于2026年3月27日批准报出。</w:t>
      </w:r>
    </w:p>
    <w:p w14:paraId="23CB79F4">
      <w:pPr>
        <w:pStyle w:val="28"/>
      </w:pPr>
      <w:bookmarkStart w:id="50" w:name="_Toc50"/>
      <w:r>
        <w:t xml:space="preserve"> 会计报表的编制基础 </w:t>
      </w:r>
      <w:bookmarkEnd w:id="50"/>
    </w:p>
    <w:p w14:paraId="390549CA">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1E9944A">
      <w:pPr>
        <w:pStyle w:val="18"/>
        <w:rPr>
          <w:rFonts w:hint="eastAsia"/>
        </w:rPr>
      </w:pPr>
      <w:r>
        <w:rPr>
          <w:rFonts w:hint="eastAsia"/>
        </w:rPr>
        <w:t>本财务报表以持续经营为基础编制。</w:t>
      </w:r>
    </w:p>
    <w:p w14:paraId="4DABB30F">
      <w:pPr>
        <w:pStyle w:val="28"/>
      </w:pPr>
      <w:bookmarkStart w:id="51" w:name="_Toc51"/>
      <w:r>
        <w:t xml:space="preserve"> 遵循企业会计准则及其他有关规定的声明</w:t>
      </w:r>
      <w:bookmarkEnd w:id="51"/>
    </w:p>
    <w:p w14:paraId="5C8E8C6E">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2611420">
      <w:pPr>
        <w:pStyle w:val="28"/>
      </w:pPr>
      <w:bookmarkStart w:id="52" w:name="_Toc52"/>
      <w:r>
        <w:t xml:space="preserve">重要会计政策和会计估计 </w:t>
      </w:r>
      <w:bookmarkEnd w:id="52"/>
    </w:p>
    <w:p w14:paraId="1307BC08">
      <w:pPr>
        <w:pStyle w:val="35"/>
      </w:pPr>
      <w:bookmarkStart w:id="53" w:name="_Toc53"/>
      <w:r>
        <w:t>会计年度</w:t>
      </w:r>
      <w:bookmarkEnd w:id="53"/>
    </w:p>
    <w:p w14:paraId="10EC909C">
      <w:pPr>
        <w:pStyle w:val="18"/>
        <w:rPr>
          <w:rFonts w:hint="eastAsia"/>
        </w:rPr>
      </w:pPr>
      <w:r>
        <w:rPr>
          <w:rFonts w:hint="eastAsia"/>
        </w:rPr>
        <w:t>本基金会计年度为公历1月1日起至12月31日止。比较财务报表的实际编制期间为2024年7月18日(基金合同生效日)至2024年12月31日。</w:t>
      </w:r>
    </w:p>
    <w:p w14:paraId="0B33ACEC">
      <w:pPr>
        <w:pStyle w:val="35"/>
      </w:pPr>
      <w:bookmarkStart w:id="54" w:name="_Toc54"/>
      <w:r>
        <w:t>记账本位币</w:t>
      </w:r>
      <w:bookmarkEnd w:id="54"/>
    </w:p>
    <w:p w14:paraId="0AC3C993">
      <w:pPr>
        <w:pStyle w:val="18"/>
        <w:rPr>
          <w:rFonts w:hint="eastAsia"/>
        </w:rPr>
      </w:pPr>
      <w:r>
        <w:rPr>
          <w:rFonts w:hint="eastAsia"/>
        </w:rPr>
        <w:t>本基金的记账本位币为人民币。</w:t>
      </w:r>
    </w:p>
    <w:p w14:paraId="3111D293">
      <w:pPr>
        <w:pStyle w:val="35"/>
      </w:pPr>
      <w:bookmarkStart w:id="55" w:name="_Toc55"/>
      <w:r>
        <w:t>金融资产和金融负债的分类</w:t>
      </w:r>
      <w:bookmarkEnd w:id="55"/>
    </w:p>
    <w:p w14:paraId="5794CAB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A9B8BFA">
      <w:pPr>
        <w:pStyle w:val="18"/>
        <w:rPr>
          <w:rFonts w:hint="eastAsia"/>
        </w:rPr>
      </w:pPr>
      <w:r>
        <w:rPr>
          <w:rFonts w:hint="eastAsia"/>
        </w:rPr>
        <w:t>(1)金融资产</w:t>
      </w:r>
    </w:p>
    <w:p w14:paraId="2036B39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1FC4AA4">
      <w:pPr>
        <w:pStyle w:val="18"/>
        <w:rPr>
          <w:rFonts w:hint="eastAsia"/>
        </w:rPr>
      </w:pPr>
      <w:r>
        <w:rPr>
          <w:rFonts w:hint="eastAsia"/>
        </w:rPr>
        <w:t>债务工具</w:t>
      </w:r>
    </w:p>
    <w:p w14:paraId="4E736AA6">
      <w:pPr>
        <w:pStyle w:val="18"/>
        <w:rPr>
          <w:rFonts w:hint="eastAsia"/>
        </w:rPr>
      </w:pPr>
      <w:r>
        <w:rPr>
          <w:rFonts w:hint="eastAsia"/>
        </w:rPr>
        <w:t>本基金持有的债务工具是指从发行方角度分析符合金融负债定义的工具，分别采用以下两种方式进行计量：</w:t>
      </w:r>
    </w:p>
    <w:p w14:paraId="0BAEB762">
      <w:pPr>
        <w:pStyle w:val="18"/>
        <w:rPr>
          <w:rFonts w:hint="eastAsia"/>
        </w:rPr>
      </w:pPr>
      <w:r>
        <w:rPr>
          <w:rFonts w:hint="eastAsia"/>
        </w:rPr>
        <w:t>以摊余成本计量：</w:t>
      </w:r>
    </w:p>
    <w:p w14:paraId="71A775B0">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6DA02F0">
      <w:pPr>
        <w:pStyle w:val="18"/>
        <w:rPr>
          <w:rFonts w:hint="eastAsia"/>
        </w:rPr>
      </w:pPr>
      <w:r>
        <w:rPr>
          <w:rFonts w:hint="eastAsia"/>
        </w:rPr>
        <w:t>以公允价值计量且其变动计入当期损益：</w:t>
      </w:r>
    </w:p>
    <w:p w14:paraId="3249633B">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A279686">
      <w:pPr>
        <w:pStyle w:val="18"/>
        <w:rPr>
          <w:rFonts w:hint="eastAsia"/>
        </w:rPr>
      </w:pPr>
      <w:r>
        <w:rPr>
          <w:rFonts w:hint="eastAsia"/>
        </w:rPr>
        <w:t>权益工具</w:t>
      </w:r>
    </w:p>
    <w:p w14:paraId="5A458C7C">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1CB7584">
      <w:pPr>
        <w:pStyle w:val="18"/>
        <w:rPr>
          <w:rFonts w:hint="eastAsia"/>
        </w:rPr>
      </w:pPr>
      <w:r>
        <w:rPr>
          <w:rFonts w:hint="eastAsia"/>
        </w:rPr>
        <w:t>(2)金融负债</w:t>
      </w:r>
    </w:p>
    <w:p w14:paraId="3F4DC065">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5B7AC7C">
      <w:pPr>
        <w:pStyle w:val="18"/>
        <w:rPr>
          <w:rFonts w:hint="eastAsia"/>
        </w:rPr>
      </w:pPr>
      <w:r>
        <w:rPr>
          <w:rFonts w:hint="eastAsia"/>
        </w:rPr>
        <w:t>(3)衍生金融工具</w:t>
      </w:r>
    </w:p>
    <w:p w14:paraId="35764634">
      <w:pPr>
        <w:pStyle w:val="18"/>
        <w:rPr>
          <w:rFonts w:hint="eastAsia"/>
        </w:rPr>
      </w:pPr>
      <w:r>
        <w:rPr>
          <w:rFonts w:hint="eastAsia"/>
        </w:rPr>
        <w:t>本基金将持有的衍生金融工具以公允价值计量且其变动计入当期损益，在资产负债表中列示为衍生金融资产/负债。</w:t>
      </w:r>
    </w:p>
    <w:p w14:paraId="7D3A461E">
      <w:pPr>
        <w:pStyle w:val="35"/>
      </w:pPr>
      <w:bookmarkStart w:id="56" w:name="_Toc56"/>
      <w:r>
        <w:t xml:space="preserve">金融资产和金融负债的初始确认、后续计量和终止确认 </w:t>
      </w:r>
      <w:bookmarkEnd w:id="56"/>
    </w:p>
    <w:p w14:paraId="6EA90E2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ABAF24E">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5BC8914">
      <w:pPr>
        <w:pStyle w:val="18"/>
        <w:rPr>
          <w:rFonts w:hint="eastAsia"/>
        </w:rPr>
      </w:pPr>
      <w:r>
        <w:rPr>
          <w:rFonts w:hint="eastAsia"/>
        </w:rPr>
        <w:t>本基金对于以摊余成本计量的金融资产，以预期信用损失为基础确认损失准备。</w:t>
      </w:r>
    </w:p>
    <w:p w14:paraId="0AB36440">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D286A9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550374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1EFE08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62831E9">
      <w:pPr>
        <w:pStyle w:val="18"/>
        <w:rPr>
          <w:rFonts w:hint="eastAsia"/>
        </w:rPr>
      </w:pPr>
      <w:r>
        <w:rPr>
          <w:rFonts w:hint="eastAsia"/>
        </w:rPr>
        <w:t>本基金将计提或转回的损失准备计入当期损益。</w:t>
      </w:r>
    </w:p>
    <w:p w14:paraId="68F1986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DD22FA7">
      <w:pPr>
        <w:pStyle w:val="18"/>
        <w:rPr>
          <w:rFonts w:hint="eastAsia"/>
        </w:rPr>
      </w:pPr>
      <w:r>
        <w:rPr>
          <w:rFonts w:hint="eastAsia"/>
        </w:rPr>
        <w:t>金融资产终止确认时，其账面价值与收到的对价的差额，计入当期损益。</w:t>
      </w:r>
    </w:p>
    <w:p w14:paraId="0FD4718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130F54C">
      <w:pPr>
        <w:pStyle w:val="35"/>
      </w:pPr>
      <w:bookmarkStart w:id="57" w:name="_Toc57"/>
      <w:r>
        <w:t>金融资产和金融负债的估值原则</w:t>
      </w:r>
      <w:bookmarkEnd w:id="57"/>
    </w:p>
    <w:p w14:paraId="2B6025B4">
      <w:pPr>
        <w:pStyle w:val="18"/>
        <w:rPr>
          <w:rFonts w:hint="eastAsia"/>
        </w:rPr>
      </w:pPr>
      <w:r>
        <w:rPr>
          <w:rFonts w:hint="eastAsia"/>
        </w:rPr>
        <w:t>本基金持有的以公允价值计量且其变动计入当期损益的金融资产按如下原则确定公允价值并进行估值：</w:t>
      </w:r>
    </w:p>
    <w:p w14:paraId="7C8B766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F05D89E">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FD03845">
      <w:pPr>
        <w:pStyle w:val="18"/>
        <w:rPr>
          <w:rFonts w:hint="eastAsia"/>
        </w:rPr>
      </w:pPr>
      <w:r>
        <w:rPr>
          <w:rFonts w:hint="eastAsia"/>
        </w:rPr>
        <w:t>(3)如经济环境发生重大变化或证券发行人发生影响金融工具价格的重大事件，应对估值进行调整并确定公允价值。</w:t>
      </w:r>
    </w:p>
    <w:p w14:paraId="3A069E57">
      <w:pPr>
        <w:pStyle w:val="35"/>
      </w:pPr>
      <w:bookmarkStart w:id="58" w:name="_Toc58"/>
      <w:r>
        <w:t>金融资产和金融负债的抵销</w:t>
      </w:r>
      <w:bookmarkEnd w:id="58"/>
    </w:p>
    <w:p w14:paraId="329CF4C0">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534D332">
      <w:pPr>
        <w:pStyle w:val="35"/>
      </w:pPr>
      <w:bookmarkStart w:id="59" w:name="_Toc59"/>
      <w:r>
        <w:t>实收基金</w:t>
      </w:r>
      <w:bookmarkEnd w:id="59"/>
    </w:p>
    <w:p w14:paraId="3AEA10E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588BE2C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49DD9D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8580507">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2189062">
      <w:pPr>
        <w:pStyle w:val="18"/>
        <w:rPr>
          <w:rFonts w:hint="eastAsia"/>
        </w:rPr>
      </w:pPr>
      <w:r>
        <w:rPr>
          <w:rFonts w:hint="eastAsia"/>
        </w:rPr>
        <w:t>本基金将实收基金分类为权益工具，列报于净资产。</w:t>
      </w:r>
    </w:p>
    <w:p w14:paraId="68470133">
      <w:pPr>
        <w:pStyle w:val="35"/>
      </w:pPr>
      <w:bookmarkStart w:id="60" w:name="_Toc60"/>
      <w:r>
        <w:t>损益平准金</w:t>
      </w:r>
      <w:bookmarkEnd w:id="60"/>
    </w:p>
    <w:p w14:paraId="3035CFD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13B887AC">
      <w:pPr>
        <w:pStyle w:val="35"/>
      </w:pPr>
      <w:bookmarkStart w:id="61" w:name="_Toc61"/>
      <w:r>
        <w:t>收入/（损失）的确认和计量</w:t>
      </w:r>
      <w:bookmarkEnd w:id="61"/>
    </w:p>
    <w:p w14:paraId="30FCAD0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75A8BBC">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D62A3AD">
      <w:pPr>
        <w:pStyle w:val="18"/>
        <w:rPr>
          <w:rFonts w:hint="eastAsia"/>
        </w:rPr>
      </w:pPr>
      <w:r>
        <w:rPr>
          <w:rFonts w:hint="eastAsia"/>
        </w:rPr>
        <w:t>应收款项在持有期间确认的利息收入按实际利率法计算，实际利率法与直线法差异较小的则按直线法计算。</w:t>
      </w:r>
    </w:p>
    <w:p w14:paraId="47A0BF39">
      <w:pPr>
        <w:pStyle w:val="35"/>
      </w:pPr>
      <w:bookmarkStart w:id="62" w:name="_Toc62"/>
      <w:r>
        <w:t>费用的确认和计量</w:t>
      </w:r>
      <w:bookmarkEnd w:id="62"/>
    </w:p>
    <w:p w14:paraId="54F8F973">
      <w:pPr>
        <w:pStyle w:val="18"/>
        <w:rPr>
          <w:rFonts w:hint="eastAsia"/>
        </w:rPr>
      </w:pPr>
      <w:r>
        <w:rPr>
          <w:rFonts w:hint="eastAsia"/>
        </w:rPr>
        <w:t>本基金的管理人报酬、托管费和销售服务费在费用涵盖期间按基金合同约定的费率和计算方法逐日确认。</w:t>
      </w:r>
    </w:p>
    <w:p w14:paraId="1324DB2C">
      <w:pPr>
        <w:pStyle w:val="18"/>
        <w:rPr>
          <w:rFonts w:hint="eastAsia"/>
        </w:rPr>
      </w:pPr>
      <w:r>
        <w:rPr>
          <w:rFonts w:hint="eastAsia"/>
        </w:rPr>
        <w:t>以摊余成本计量的金融负债在持有期间确认的利息支出按实际利率法计算，实际利率法与直线法差异较小的则按直线法计算。</w:t>
      </w:r>
    </w:p>
    <w:p w14:paraId="5FF50F5E">
      <w:pPr>
        <w:pStyle w:val="35"/>
      </w:pPr>
      <w:bookmarkStart w:id="63" w:name="_Toc63"/>
      <w:r>
        <w:t>基金的收益分配政策</w:t>
      </w:r>
      <w:bookmarkEnd w:id="63"/>
    </w:p>
    <w:p w14:paraId="48B575E6">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ADAAB36">
      <w:pPr>
        <w:pStyle w:val="18"/>
        <w:rPr>
          <w:rFonts w:hint="eastAsia"/>
        </w:rPr>
      </w:pPr>
      <w:r>
        <w:rPr>
          <w:rFonts w:hint="eastAsia"/>
        </w:rPr>
        <w:t>经宣告的拟分配基金收益于分红除权日从净资产转出。</w:t>
      </w:r>
    </w:p>
    <w:p w14:paraId="345AB306">
      <w:pPr>
        <w:pStyle w:val="35"/>
      </w:pPr>
      <w:bookmarkStart w:id="64" w:name="_Toc64"/>
      <w:r>
        <w:t>外币交易</w:t>
      </w:r>
      <w:bookmarkEnd w:id="64"/>
    </w:p>
    <w:p w14:paraId="642C7E74">
      <w:pPr>
        <w:pStyle w:val="18"/>
        <w:rPr>
          <w:rFonts w:hint="eastAsia"/>
        </w:rPr>
      </w:pPr>
      <w:r>
        <w:rPr>
          <w:rFonts w:hint="eastAsia"/>
        </w:rPr>
        <w:t>外币交易按交易发生日的即期汇率将外币金额折算为人民币入账。</w:t>
      </w:r>
    </w:p>
    <w:p w14:paraId="5CD36F8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FDB97C1">
      <w:pPr>
        <w:pStyle w:val="35"/>
      </w:pPr>
      <w:bookmarkStart w:id="65" w:name="_Toc65"/>
      <w:r>
        <w:t xml:space="preserve"> 分部报告</w:t>
      </w:r>
      <w:bookmarkEnd w:id="65"/>
    </w:p>
    <w:p w14:paraId="4312390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6ECD7FB">
      <w:pPr>
        <w:pStyle w:val="18"/>
        <w:rPr>
          <w:rFonts w:hint="eastAsia"/>
        </w:rPr>
      </w:pPr>
      <w:r>
        <w:rPr>
          <w:rFonts w:hint="eastAsia"/>
        </w:rPr>
        <w:t>本基金目前以一个单一的经营分部运作，不需要披露分部信息。</w:t>
      </w:r>
    </w:p>
    <w:p w14:paraId="20565BBC">
      <w:pPr>
        <w:pStyle w:val="35"/>
      </w:pPr>
      <w:bookmarkStart w:id="66" w:name="_Toc66"/>
      <w:r>
        <w:t>其他重要的会计政策和会计估计</w:t>
      </w:r>
      <w:bookmarkEnd w:id="66"/>
    </w:p>
    <w:p w14:paraId="2078C60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F5F34C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B22D14D">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E4F762C">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B11A29C">
      <w:pPr>
        <w:pStyle w:val="28"/>
      </w:pPr>
      <w:bookmarkStart w:id="67" w:name="_Toc67"/>
      <w:r>
        <w:t xml:space="preserve">会计政策和会计估计变更以及差错更正的说明 </w:t>
      </w:r>
      <w:bookmarkEnd w:id="67"/>
    </w:p>
    <w:p w14:paraId="5BD60555">
      <w:pPr>
        <w:pStyle w:val="35"/>
      </w:pPr>
      <w:bookmarkStart w:id="68" w:name="_Toc68"/>
      <w:r>
        <w:t xml:space="preserve">会计政策变更的说明 </w:t>
      </w:r>
      <w:bookmarkEnd w:id="68"/>
    </w:p>
    <w:p w14:paraId="5A4A914C">
      <w:pPr>
        <w:pStyle w:val="18"/>
        <w:rPr>
          <w:rFonts w:hint="eastAsia"/>
        </w:rPr>
      </w:pPr>
      <w:r>
        <w:rPr>
          <w:rFonts w:hint="eastAsia"/>
        </w:rPr>
        <w:t>本基金本报告期未发生会计政策变更。</w:t>
      </w:r>
    </w:p>
    <w:p w14:paraId="282B456B">
      <w:pPr>
        <w:pStyle w:val="35"/>
      </w:pPr>
      <w:bookmarkStart w:id="69" w:name="_Toc69"/>
      <w:r>
        <w:t>会计估计变更的说明</w:t>
      </w:r>
      <w:bookmarkEnd w:id="69"/>
    </w:p>
    <w:p w14:paraId="28D06191">
      <w:pPr>
        <w:pStyle w:val="18"/>
        <w:rPr>
          <w:rFonts w:hint="eastAsia"/>
        </w:rPr>
      </w:pPr>
      <w:r>
        <w:rPr>
          <w:rFonts w:hint="eastAsia"/>
        </w:rPr>
        <w:t>本基金本报告期未发生会计估计变更。</w:t>
      </w:r>
    </w:p>
    <w:p w14:paraId="54B77627">
      <w:pPr>
        <w:pStyle w:val="35"/>
      </w:pPr>
      <w:bookmarkStart w:id="70" w:name="_Toc70"/>
      <w:r>
        <w:t>差错更正的说明</w:t>
      </w:r>
      <w:bookmarkEnd w:id="70"/>
    </w:p>
    <w:p w14:paraId="348EA7C4">
      <w:pPr>
        <w:pStyle w:val="18"/>
        <w:rPr>
          <w:rFonts w:hint="eastAsia"/>
        </w:rPr>
      </w:pPr>
      <w:r>
        <w:rPr>
          <w:rFonts w:hint="eastAsia"/>
        </w:rPr>
        <w:t>本基金在本报告期间无须说明的会计差错更正。</w:t>
      </w:r>
    </w:p>
    <w:p w14:paraId="7C19413E">
      <w:pPr>
        <w:pStyle w:val="28"/>
      </w:pPr>
      <w:bookmarkStart w:id="71" w:name="_Toc71"/>
      <w:r>
        <w:t>税项</w:t>
      </w:r>
      <w:bookmarkEnd w:id="71"/>
    </w:p>
    <w:p w14:paraId="713B447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ECBFFB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BBAC980">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73E95D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FDF50A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3AA1D7A8">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A259982">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8985480">
      <w:pPr>
        <w:pStyle w:val="18"/>
        <w:rPr>
          <w:rFonts w:hint="eastAsia"/>
        </w:rPr>
      </w:pPr>
      <w:r>
        <w:rPr>
          <w:rFonts w:hint="eastAsia"/>
        </w:rPr>
        <w:t>(5)本基金的城市维护建设税、教育费附加和地方教育附加等税费按照实际缴纳增值税额的适用比例计算缴纳。</w:t>
      </w:r>
    </w:p>
    <w:p w14:paraId="0B28E43C">
      <w:pPr>
        <w:pStyle w:val="28"/>
      </w:pPr>
      <w:bookmarkStart w:id="72" w:name="_Toc72"/>
      <w:r>
        <w:t xml:space="preserve">重要财务报表项目的说明 </w:t>
      </w:r>
      <w:bookmarkEnd w:id="72"/>
    </w:p>
    <w:p w14:paraId="5E5B09E2">
      <w:pPr>
        <w:pStyle w:val="35"/>
      </w:pPr>
      <w:bookmarkStart w:id="73" w:name="_Toc73"/>
      <w:r>
        <w:t>货币资金</w:t>
      </w:r>
      <w:bookmarkEnd w:id="73"/>
    </w:p>
    <w:p w14:paraId="3A323A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BD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48D29E">
            <w:pPr>
              <w:jc w:val="center"/>
            </w:pPr>
            <w:r>
              <w:rPr>
                <w:rFonts w:hint="eastAsia"/>
                <w:b/>
              </w:rPr>
              <w:t>项目</w:t>
            </w:r>
          </w:p>
        </w:tc>
        <w:tc>
          <w:tcPr>
            <w:tcW w:w="2768" w:type="dxa"/>
            <w:shd w:val="clear" w:color="auto" w:fill="BFBFBF"/>
            <w:vAlign w:val="center"/>
          </w:tcPr>
          <w:p w14:paraId="6FF37A4E">
            <w:pPr>
              <w:jc w:val="center"/>
            </w:pPr>
            <w:r>
              <w:rPr>
                <w:rFonts w:hint="eastAsia"/>
                <w:b/>
              </w:rPr>
              <w:t>本期末2025年12月31日</w:t>
            </w:r>
          </w:p>
        </w:tc>
        <w:tc>
          <w:tcPr>
            <w:tcW w:w="2768" w:type="dxa"/>
            <w:shd w:val="clear" w:color="auto" w:fill="BFBFBF"/>
            <w:vAlign w:val="center"/>
          </w:tcPr>
          <w:p w14:paraId="12E1D1D0">
            <w:pPr>
              <w:jc w:val="center"/>
            </w:pPr>
            <w:r>
              <w:rPr>
                <w:rFonts w:hint="eastAsia"/>
                <w:b/>
              </w:rPr>
              <w:t>上年度末2024年12月31日</w:t>
            </w:r>
          </w:p>
        </w:tc>
      </w:tr>
      <w:tr w14:paraId="230A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D3825">
            <w:r>
              <w:rPr>
                <w:rFonts w:hint="eastAsia"/>
              </w:rPr>
              <w:t>活期存款</w:t>
            </w:r>
          </w:p>
        </w:tc>
        <w:tc>
          <w:tcPr>
            <w:tcW w:w="2768" w:type="dxa"/>
            <w:vAlign w:val="center"/>
          </w:tcPr>
          <w:p w14:paraId="42D9A0D7">
            <w:pPr>
              <w:jc w:val="right"/>
            </w:pPr>
            <w:r>
              <w:rPr>
                <w:rFonts w:hint="eastAsia"/>
              </w:rPr>
              <w:t>131,484.99</w:t>
            </w:r>
          </w:p>
        </w:tc>
        <w:tc>
          <w:tcPr>
            <w:tcW w:w="2768" w:type="dxa"/>
            <w:vAlign w:val="center"/>
          </w:tcPr>
          <w:p w14:paraId="61E6BA6F">
            <w:pPr>
              <w:jc w:val="right"/>
            </w:pPr>
            <w:r>
              <w:rPr>
                <w:rFonts w:hint="eastAsia"/>
              </w:rPr>
              <w:t>10,278,779.83</w:t>
            </w:r>
          </w:p>
        </w:tc>
      </w:tr>
      <w:tr w14:paraId="59CC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26880">
            <w:r>
              <w:rPr>
                <w:rFonts w:hint="eastAsia"/>
              </w:rPr>
              <w:t>等于：本金</w:t>
            </w:r>
          </w:p>
        </w:tc>
        <w:tc>
          <w:tcPr>
            <w:tcW w:w="2768" w:type="dxa"/>
            <w:vAlign w:val="center"/>
          </w:tcPr>
          <w:p w14:paraId="24F138E0">
            <w:pPr>
              <w:jc w:val="right"/>
            </w:pPr>
            <w:r>
              <w:rPr>
                <w:rFonts w:hint="eastAsia"/>
              </w:rPr>
              <w:t>131,277.28</w:t>
            </w:r>
          </w:p>
        </w:tc>
        <w:tc>
          <w:tcPr>
            <w:tcW w:w="2768" w:type="dxa"/>
            <w:vAlign w:val="center"/>
          </w:tcPr>
          <w:p w14:paraId="61814232">
            <w:pPr>
              <w:jc w:val="right"/>
            </w:pPr>
            <w:r>
              <w:rPr>
                <w:rFonts w:hint="eastAsia"/>
              </w:rPr>
              <w:t>10,277,466.37</w:t>
            </w:r>
          </w:p>
        </w:tc>
      </w:tr>
      <w:tr w14:paraId="0C3D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E26AA">
            <w:r>
              <w:rPr>
                <w:rFonts w:hint="eastAsia"/>
              </w:rPr>
              <w:t xml:space="preserve">      加：应计利息</w:t>
            </w:r>
          </w:p>
        </w:tc>
        <w:tc>
          <w:tcPr>
            <w:tcW w:w="2768" w:type="dxa"/>
            <w:vAlign w:val="center"/>
          </w:tcPr>
          <w:p w14:paraId="018C13D2">
            <w:pPr>
              <w:jc w:val="right"/>
            </w:pPr>
            <w:r>
              <w:rPr>
                <w:rFonts w:hint="eastAsia"/>
              </w:rPr>
              <w:t>207.71</w:t>
            </w:r>
          </w:p>
        </w:tc>
        <w:tc>
          <w:tcPr>
            <w:tcW w:w="2768" w:type="dxa"/>
            <w:vAlign w:val="center"/>
          </w:tcPr>
          <w:p w14:paraId="534C4533">
            <w:pPr>
              <w:jc w:val="right"/>
            </w:pPr>
            <w:r>
              <w:rPr>
                <w:rFonts w:hint="eastAsia"/>
              </w:rPr>
              <w:t>1,313.46</w:t>
            </w:r>
          </w:p>
        </w:tc>
      </w:tr>
      <w:tr w14:paraId="52A8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CD8EF">
            <w:r>
              <w:rPr>
                <w:rFonts w:hint="eastAsia"/>
              </w:rPr>
              <w:t xml:space="preserve">      减：坏账准备</w:t>
            </w:r>
          </w:p>
        </w:tc>
        <w:tc>
          <w:tcPr>
            <w:tcW w:w="2768" w:type="dxa"/>
            <w:vAlign w:val="center"/>
          </w:tcPr>
          <w:p w14:paraId="70248797">
            <w:pPr>
              <w:jc w:val="right"/>
            </w:pPr>
            <w:r>
              <w:rPr>
                <w:rFonts w:hint="eastAsia"/>
              </w:rPr>
              <w:t>-</w:t>
            </w:r>
          </w:p>
        </w:tc>
        <w:tc>
          <w:tcPr>
            <w:tcW w:w="2768" w:type="dxa"/>
            <w:vAlign w:val="center"/>
          </w:tcPr>
          <w:p w14:paraId="549F6923">
            <w:pPr>
              <w:jc w:val="right"/>
            </w:pPr>
            <w:r>
              <w:rPr>
                <w:rFonts w:hint="eastAsia"/>
              </w:rPr>
              <w:t>-</w:t>
            </w:r>
          </w:p>
        </w:tc>
      </w:tr>
      <w:tr w14:paraId="758F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96BFD">
            <w:r>
              <w:rPr>
                <w:rFonts w:hint="eastAsia"/>
              </w:rPr>
              <w:t>定期存款</w:t>
            </w:r>
          </w:p>
        </w:tc>
        <w:tc>
          <w:tcPr>
            <w:tcW w:w="2768" w:type="dxa"/>
            <w:vAlign w:val="center"/>
          </w:tcPr>
          <w:p w14:paraId="72423C4A">
            <w:pPr>
              <w:jc w:val="right"/>
            </w:pPr>
            <w:r>
              <w:rPr>
                <w:rFonts w:hint="eastAsia"/>
              </w:rPr>
              <w:t>-</w:t>
            </w:r>
          </w:p>
        </w:tc>
        <w:tc>
          <w:tcPr>
            <w:tcW w:w="2768" w:type="dxa"/>
            <w:vAlign w:val="center"/>
          </w:tcPr>
          <w:p w14:paraId="679A63D8">
            <w:pPr>
              <w:jc w:val="right"/>
            </w:pPr>
            <w:r>
              <w:rPr>
                <w:rFonts w:hint="eastAsia"/>
              </w:rPr>
              <w:t>-</w:t>
            </w:r>
          </w:p>
        </w:tc>
      </w:tr>
      <w:tr w14:paraId="26B7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2DE54">
            <w:r>
              <w:rPr>
                <w:rFonts w:hint="eastAsia"/>
              </w:rPr>
              <w:t>等于：本金</w:t>
            </w:r>
          </w:p>
        </w:tc>
        <w:tc>
          <w:tcPr>
            <w:tcW w:w="2768" w:type="dxa"/>
            <w:vAlign w:val="center"/>
          </w:tcPr>
          <w:p w14:paraId="7C5B8B70">
            <w:pPr>
              <w:jc w:val="right"/>
            </w:pPr>
            <w:r>
              <w:rPr>
                <w:rFonts w:hint="eastAsia"/>
              </w:rPr>
              <w:t>-</w:t>
            </w:r>
          </w:p>
        </w:tc>
        <w:tc>
          <w:tcPr>
            <w:tcW w:w="2768" w:type="dxa"/>
            <w:vAlign w:val="center"/>
          </w:tcPr>
          <w:p w14:paraId="75724DF8">
            <w:pPr>
              <w:jc w:val="right"/>
            </w:pPr>
            <w:r>
              <w:rPr>
                <w:rFonts w:hint="eastAsia"/>
              </w:rPr>
              <w:t>-</w:t>
            </w:r>
          </w:p>
        </w:tc>
      </w:tr>
      <w:tr w14:paraId="3671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88BF6">
            <w:r>
              <w:rPr>
                <w:rFonts w:hint="eastAsia"/>
              </w:rPr>
              <w:t xml:space="preserve">      加：应计利息</w:t>
            </w:r>
          </w:p>
        </w:tc>
        <w:tc>
          <w:tcPr>
            <w:tcW w:w="2768" w:type="dxa"/>
            <w:vAlign w:val="center"/>
          </w:tcPr>
          <w:p w14:paraId="2DB43E69">
            <w:pPr>
              <w:jc w:val="right"/>
            </w:pPr>
            <w:r>
              <w:rPr>
                <w:rFonts w:hint="eastAsia"/>
              </w:rPr>
              <w:t>-</w:t>
            </w:r>
          </w:p>
        </w:tc>
        <w:tc>
          <w:tcPr>
            <w:tcW w:w="2768" w:type="dxa"/>
            <w:vAlign w:val="center"/>
          </w:tcPr>
          <w:p w14:paraId="3A345ADD">
            <w:pPr>
              <w:jc w:val="right"/>
            </w:pPr>
            <w:r>
              <w:rPr>
                <w:rFonts w:hint="eastAsia"/>
              </w:rPr>
              <w:t>-</w:t>
            </w:r>
          </w:p>
        </w:tc>
      </w:tr>
      <w:tr w14:paraId="3B58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39BA6">
            <w:r>
              <w:rPr>
                <w:rFonts w:hint="eastAsia"/>
              </w:rPr>
              <w:t xml:space="preserve">      减：坏账准备</w:t>
            </w:r>
          </w:p>
        </w:tc>
        <w:tc>
          <w:tcPr>
            <w:tcW w:w="2768" w:type="dxa"/>
            <w:vAlign w:val="center"/>
          </w:tcPr>
          <w:p w14:paraId="34FC4619">
            <w:pPr>
              <w:jc w:val="right"/>
            </w:pPr>
            <w:r>
              <w:rPr>
                <w:rFonts w:hint="eastAsia"/>
              </w:rPr>
              <w:t>-</w:t>
            </w:r>
          </w:p>
        </w:tc>
        <w:tc>
          <w:tcPr>
            <w:tcW w:w="2768" w:type="dxa"/>
            <w:vAlign w:val="center"/>
          </w:tcPr>
          <w:p w14:paraId="46D7C0F0">
            <w:pPr>
              <w:jc w:val="right"/>
            </w:pPr>
            <w:r>
              <w:rPr>
                <w:rFonts w:hint="eastAsia"/>
              </w:rPr>
              <w:t>-</w:t>
            </w:r>
          </w:p>
        </w:tc>
      </w:tr>
      <w:tr w14:paraId="159A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2217E">
            <w:r>
              <w:rPr>
                <w:rFonts w:hint="eastAsia"/>
              </w:rPr>
              <w:t>其中：存款期限1个月以内</w:t>
            </w:r>
          </w:p>
        </w:tc>
        <w:tc>
          <w:tcPr>
            <w:tcW w:w="2768" w:type="dxa"/>
            <w:vAlign w:val="center"/>
          </w:tcPr>
          <w:p w14:paraId="7DB220FB">
            <w:pPr>
              <w:jc w:val="right"/>
            </w:pPr>
            <w:r>
              <w:rPr>
                <w:rFonts w:hint="eastAsia"/>
              </w:rPr>
              <w:t>-</w:t>
            </w:r>
          </w:p>
        </w:tc>
        <w:tc>
          <w:tcPr>
            <w:tcW w:w="2768" w:type="dxa"/>
            <w:vAlign w:val="center"/>
          </w:tcPr>
          <w:p w14:paraId="50A9094D">
            <w:pPr>
              <w:jc w:val="right"/>
            </w:pPr>
            <w:r>
              <w:rPr>
                <w:rFonts w:hint="eastAsia"/>
              </w:rPr>
              <w:t>-</w:t>
            </w:r>
          </w:p>
        </w:tc>
      </w:tr>
      <w:tr w14:paraId="230D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950CA">
            <w:r>
              <w:rPr>
                <w:rFonts w:hint="eastAsia"/>
              </w:rPr>
              <w:t xml:space="preserve">      存款期限1-3个月</w:t>
            </w:r>
          </w:p>
        </w:tc>
        <w:tc>
          <w:tcPr>
            <w:tcW w:w="2768" w:type="dxa"/>
            <w:vAlign w:val="center"/>
          </w:tcPr>
          <w:p w14:paraId="65344FE4">
            <w:pPr>
              <w:jc w:val="right"/>
            </w:pPr>
            <w:r>
              <w:rPr>
                <w:rFonts w:hint="eastAsia"/>
              </w:rPr>
              <w:t>-</w:t>
            </w:r>
          </w:p>
        </w:tc>
        <w:tc>
          <w:tcPr>
            <w:tcW w:w="2768" w:type="dxa"/>
            <w:vAlign w:val="center"/>
          </w:tcPr>
          <w:p w14:paraId="033EFF2F">
            <w:pPr>
              <w:jc w:val="right"/>
            </w:pPr>
            <w:r>
              <w:rPr>
                <w:rFonts w:hint="eastAsia"/>
              </w:rPr>
              <w:t>-</w:t>
            </w:r>
          </w:p>
        </w:tc>
      </w:tr>
      <w:tr w14:paraId="6627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98479">
            <w:r>
              <w:rPr>
                <w:rFonts w:hint="eastAsia"/>
              </w:rPr>
              <w:t xml:space="preserve">      存款期限3个月以上</w:t>
            </w:r>
          </w:p>
        </w:tc>
        <w:tc>
          <w:tcPr>
            <w:tcW w:w="2768" w:type="dxa"/>
            <w:vAlign w:val="center"/>
          </w:tcPr>
          <w:p w14:paraId="215310A9">
            <w:pPr>
              <w:jc w:val="right"/>
            </w:pPr>
            <w:r>
              <w:rPr>
                <w:rFonts w:hint="eastAsia"/>
              </w:rPr>
              <w:t>-</w:t>
            </w:r>
          </w:p>
        </w:tc>
        <w:tc>
          <w:tcPr>
            <w:tcW w:w="2768" w:type="dxa"/>
            <w:vAlign w:val="center"/>
          </w:tcPr>
          <w:p w14:paraId="12D43073">
            <w:pPr>
              <w:jc w:val="right"/>
            </w:pPr>
            <w:r>
              <w:rPr>
                <w:rFonts w:hint="eastAsia"/>
              </w:rPr>
              <w:t>-</w:t>
            </w:r>
          </w:p>
        </w:tc>
      </w:tr>
      <w:tr w14:paraId="471F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2E94D">
            <w:r>
              <w:rPr>
                <w:rFonts w:hint="eastAsia"/>
              </w:rPr>
              <w:t>其他存款</w:t>
            </w:r>
          </w:p>
        </w:tc>
        <w:tc>
          <w:tcPr>
            <w:tcW w:w="2768" w:type="dxa"/>
            <w:vAlign w:val="center"/>
          </w:tcPr>
          <w:p w14:paraId="2D4B7350">
            <w:pPr>
              <w:jc w:val="right"/>
            </w:pPr>
            <w:r>
              <w:rPr>
                <w:rFonts w:hint="eastAsia"/>
              </w:rPr>
              <w:t>-</w:t>
            </w:r>
          </w:p>
        </w:tc>
        <w:tc>
          <w:tcPr>
            <w:tcW w:w="2768" w:type="dxa"/>
            <w:vAlign w:val="center"/>
          </w:tcPr>
          <w:p w14:paraId="7D95EEF9">
            <w:pPr>
              <w:jc w:val="right"/>
            </w:pPr>
            <w:r>
              <w:rPr>
                <w:rFonts w:hint="eastAsia"/>
              </w:rPr>
              <w:t>-</w:t>
            </w:r>
          </w:p>
        </w:tc>
      </w:tr>
      <w:tr w14:paraId="12C1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0F8AE">
            <w:r>
              <w:rPr>
                <w:rFonts w:hint="eastAsia"/>
              </w:rPr>
              <w:t>等于：本金</w:t>
            </w:r>
          </w:p>
        </w:tc>
        <w:tc>
          <w:tcPr>
            <w:tcW w:w="2768" w:type="dxa"/>
            <w:vAlign w:val="center"/>
          </w:tcPr>
          <w:p w14:paraId="70A9A8B6">
            <w:pPr>
              <w:jc w:val="right"/>
            </w:pPr>
            <w:r>
              <w:rPr>
                <w:rFonts w:hint="eastAsia"/>
              </w:rPr>
              <w:t>-</w:t>
            </w:r>
          </w:p>
        </w:tc>
        <w:tc>
          <w:tcPr>
            <w:tcW w:w="2768" w:type="dxa"/>
            <w:vAlign w:val="center"/>
          </w:tcPr>
          <w:p w14:paraId="1948BBE3">
            <w:pPr>
              <w:jc w:val="right"/>
            </w:pPr>
            <w:r>
              <w:rPr>
                <w:rFonts w:hint="eastAsia"/>
              </w:rPr>
              <w:t>-</w:t>
            </w:r>
          </w:p>
        </w:tc>
      </w:tr>
      <w:tr w14:paraId="52F8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F6563">
            <w:r>
              <w:rPr>
                <w:rFonts w:hint="eastAsia"/>
              </w:rPr>
              <w:t xml:space="preserve">      加：应计利息</w:t>
            </w:r>
          </w:p>
        </w:tc>
        <w:tc>
          <w:tcPr>
            <w:tcW w:w="2768" w:type="dxa"/>
            <w:vAlign w:val="center"/>
          </w:tcPr>
          <w:p w14:paraId="3BD84104">
            <w:pPr>
              <w:jc w:val="right"/>
            </w:pPr>
            <w:r>
              <w:rPr>
                <w:rFonts w:hint="eastAsia"/>
              </w:rPr>
              <w:t>-</w:t>
            </w:r>
          </w:p>
        </w:tc>
        <w:tc>
          <w:tcPr>
            <w:tcW w:w="2768" w:type="dxa"/>
            <w:vAlign w:val="center"/>
          </w:tcPr>
          <w:p w14:paraId="6B0AFFFD">
            <w:pPr>
              <w:jc w:val="right"/>
            </w:pPr>
            <w:r>
              <w:rPr>
                <w:rFonts w:hint="eastAsia"/>
              </w:rPr>
              <w:t>-</w:t>
            </w:r>
          </w:p>
        </w:tc>
      </w:tr>
      <w:tr w14:paraId="62A5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E0286">
            <w:r>
              <w:rPr>
                <w:rFonts w:hint="eastAsia"/>
              </w:rPr>
              <w:t xml:space="preserve">      减：坏账准备</w:t>
            </w:r>
          </w:p>
        </w:tc>
        <w:tc>
          <w:tcPr>
            <w:tcW w:w="2768" w:type="dxa"/>
            <w:vAlign w:val="center"/>
          </w:tcPr>
          <w:p w14:paraId="5A909470">
            <w:pPr>
              <w:jc w:val="right"/>
            </w:pPr>
            <w:r>
              <w:rPr>
                <w:rFonts w:hint="eastAsia"/>
              </w:rPr>
              <w:t>-</w:t>
            </w:r>
          </w:p>
        </w:tc>
        <w:tc>
          <w:tcPr>
            <w:tcW w:w="2768" w:type="dxa"/>
            <w:vAlign w:val="center"/>
          </w:tcPr>
          <w:p w14:paraId="3C7D5AAB">
            <w:pPr>
              <w:jc w:val="right"/>
            </w:pPr>
            <w:r>
              <w:rPr>
                <w:rFonts w:hint="eastAsia"/>
              </w:rPr>
              <w:t>-</w:t>
            </w:r>
          </w:p>
        </w:tc>
      </w:tr>
      <w:tr w14:paraId="60BE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160D6">
            <w:r>
              <w:rPr>
                <w:rFonts w:hint="eastAsia"/>
              </w:rPr>
              <w:t>合计</w:t>
            </w:r>
          </w:p>
        </w:tc>
        <w:tc>
          <w:tcPr>
            <w:tcW w:w="2768" w:type="dxa"/>
            <w:vAlign w:val="center"/>
          </w:tcPr>
          <w:p w14:paraId="0E8D2E12">
            <w:pPr>
              <w:jc w:val="right"/>
            </w:pPr>
            <w:r>
              <w:rPr>
                <w:rFonts w:hint="eastAsia"/>
              </w:rPr>
              <w:t>131,484.99</w:t>
            </w:r>
          </w:p>
        </w:tc>
        <w:tc>
          <w:tcPr>
            <w:tcW w:w="2768" w:type="dxa"/>
            <w:vAlign w:val="center"/>
          </w:tcPr>
          <w:p w14:paraId="62F506A9">
            <w:pPr>
              <w:jc w:val="right"/>
            </w:pPr>
            <w:r>
              <w:rPr>
                <w:rFonts w:hint="eastAsia"/>
              </w:rPr>
              <w:t>10,278,779.83</w:t>
            </w:r>
          </w:p>
        </w:tc>
      </w:tr>
    </w:tbl>
    <w:p w14:paraId="3168482E">
      <w:pPr>
        <w:pStyle w:val="35"/>
      </w:pPr>
      <w:bookmarkStart w:id="74" w:name="_Toc74"/>
      <w:r>
        <w:t>交易性金融资产</w:t>
      </w:r>
      <w:bookmarkEnd w:id="74"/>
    </w:p>
    <w:p w14:paraId="67E998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1A9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257FD65">
            <w:r>
              <w:rPr>
                <w:rFonts w:hint="eastAsia"/>
              </w:rPr>
              <w:t>项目</w:t>
            </w:r>
          </w:p>
        </w:tc>
        <w:tc>
          <w:tcPr>
            <w:tcW w:w="1860" w:type="dxa"/>
            <w:gridSpan w:val="4"/>
            <w:vAlign w:val="center"/>
          </w:tcPr>
          <w:p w14:paraId="5529952A">
            <w:r>
              <w:rPr>
                <w:rFonts w:hint="eastAsia"/>
              </w:rPr>
              <w:t>本期末2025年12月31日</w:t>
            </w:r>
          </w:p>
        </w:tc>
      </w:tr>
      <w:tr w14:paraId="48A6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250C44E"/>
        </w:tc>
        <w:tc>
          <w:tcPr>
            <w:tcW w:w="1860" w:type="dxa"/>
            <w:vAlign w:val="center"/>
          </w:tcPr>
          <w:p w14:paraId="3705C92B">
            <w:r>
              <w:rPr>
                <w:rFonts w:hint="eastAsia"/>
              </w:rPr>
              <w:t>成本</w:t>
            </w:r>
          </w:p>
        </w:tc>
        <w:tc>
          <w:tcPr>
            <w:tcW w:w="1517" w:type="dxa"/>
            <w:vAlign w:val="center"/>
          </w:tcPr>
          <w:p w14:paraId="45A1BB6F">
            <w:r>
              <w:rPr>
                <w:rFonts w:hint="eastAsia"/>
              </w:rPr>
              <w:t>应计利息</w:t>
            </w:r>
          </w:p>
        </w:tc>
        <w:tc>
          <w:tcPr>
            <w:tcW w:w="1860" w:type="dxa"/>
            <w:vAlign w:val="center"/>
          </w:tcPr>
          <w:p w14:paraId="0DCCAEDA">
            <w:r>
              <w:rPr>
                <w:rFonts w:hint="eastAsia"/>
              </w:rPr>
              <w:t>公允价值</w:t>
            </w:r>
          </w:p>
        </w:tc>
        <w:tc>
          <w:tcPr>
            <w:tcW w:w="1517" w:type="dxa"/>
            <w:vAlign w:val="center"/>
          </w:tcPr>
          <w:p w14:paraId="49B1D0A3">
            <w:r>
              <w:rPr>
                <w:rFonts w:hint="eastAsia"/>
              </w:rPr>
              <w:t>公允价值变动</w:t>
            </w:r>
          </w:p>
        </w:tc>
      </w:tr>
      <w:tr w14:paraId="0518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2A4FBD">
            <w:r>
              <w:rPr>
                <w:rFonts w:hint="eastAsia"/>
              </w:rPr>
              <w:t>股票</w:t>
            </w:r>
          </w:p>
        </w:tc>
        <w:tc>
          <w:tcPr>
            <w:tcW w:w="1860" w:type="dxa"/>
            <w:vAlign w:val="center"/>
          </w:tcPr>
          <w:p w14:paraId="3E164E14">
            <w:pPr>
              <w:jc w:val="right"/>
            </w:pPr>
            <w:r>
              <w:rPr>
                <w:rFonts w:hint="eastAsia"/>
              </w:rPr>
              <w:t>7,189,199.84</w:t>
            </w:r>
          </w:p>
        </w:tc>
        <w:tc>
          <w:tcPr>
            <w:tcW w:w="1517" w:type="dxa"/>
            <w:vAlign w:val="center"/>
          </w:tcPr>
          <w:p w14:paraId="3E9FDC84">
            <w:pPr>
              <w:jc w:val="right"/>
            </w:pPr>
            <w:r>
              <w:rPr>
                <w:rFonts w:hint="eastAsia"/>
              </w:rPr>
              <w:t>-</w:t>
            </w:r>
          </w:p>
        </w:tc>
        <w:tc>
          <w:tcPr>
            <w:tcW w:w="1860" w:type="dxa"/>
            <w:vAlign w:val="center"/>
          </w:tcPr>
          <w:p w14:paraId="582D8675">
            <w:pPr>
              <w:jc w:val="right"/>
            </w:pPr>
            <w:r>
              <w:rPr>
                <w:rFonts w:hint="eastAsia"/>
              </w:rPr>
              <w:t>8,654,973.14</w:t>
            </w:r>
          </w:p>
        </w:tc>
        <w:tc>
          <w:tcPr>
            <w:tcW w:w="1517" w:type="dxa"/>
            <w:vAlign w:val="center"/>
          </w:tcPr>
          <w:p w14:paraId="0DA5EA51">
            <w:pPr>
              <w:jc w:val="right"/>
            </w:pPr>
            <w:r>
              <w:rPr>
                <w:rFonts w:hint="eastAsia"/>
              </w:rPr>
              <w:t>1,465,773.30</w:t>
            </w:r>
          </w:p>
        </w:tc>
      </w:tr>
      <w:tr w14:paraId="7446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9458BC">
            <w:r>
              <w:rPr>
                <w:rFonts w:hint="eastAsia"/>
              </w:rPr>
              <w:t>贵金属投资-金交所黄金合约</w:t>
            </w:r>
          </w:p>
        </w:tc>
        <w:tc>
          <w:tcPr>
            <w:tcW w:w="1860" w:type="dxa"/>
            <w:vAlign w:val="center"/>
          </w:tcPr>
          <w:p w14:paraId="284128CA">
            <w:pPr>
              <w:jc w:val="right"/>
            </w:pPr>
            <w:r>
              <w:rPr>
                <w:rFonts w:hint="eastAsia"/>
              </w:rPr>
              <w:t>-</w:t>
            </w:r>
          </w:p>
        </w:tc>
        <w:tc>
          <w:tcPr>
            <w:tcW w:w="1517" w:type="dxa"/>
            <w:vAlign w:val="center"/>
          </w:tcPr>
          <w:p w14:paraId="3B9F9457">
            <w:pPr>
              <w:jc w:val="right"/>
            </w:pPr>
            <w:r>
              <w:rPr>
                <w:rFonts w:hint="eastAsia"/>
              </w:rPr>
              <w:t>-</w:t>
            </w:r>
          </w:p>
        </w:tc>
        <w:tc>
          <w:tcPr>
            <w:tcW w:w="1860" w:type="dxa"/>
            <w:vAlign w:val="center"/>
          </w:tcPr>
          <w:p w14:paraId="512E2A9C">
            <w:pPr>
              <w:jc w:val="right"/>
            </w:pPr>
            <w:r>
              <w:rPr>
                <w:rFonts w:hint="eastAsia"/>
              </w:rPr>
              <w:t>-</w:t>
            </w:r>
          </w:p>
        </w:tc>
        <w:tc>
          <w:tcPr>
            <w:tcW w:w="1517" w:type="dxa"/>
            <w:vAlign w:val="center"/>
          </w:tcPr>
          <w:p w14:paraId="43ADF7B6">
            <w:pPr>
              <w:jc w:val="right"/>
            </w:pPr>
            <w:r>
              <w:rPr>
                <w:rFonts w:hint="eastAsia"/>
              </w:rPr>
              <w:t>-</w:t>
            </w:r>
          </w:p>
        </w:tc>
      </w:tr>
      <w:tr w14:paraId="662E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77E79A">
            <w:r>
              <w:rPr>
                <w:rFonts w:hint="eastAsia"/>
              </w:rPr>
              <w:t>债券</w:t>
            </w:r>
          </w:p>
        </w:tc>
        <w:tc>
          <w:tcPr>
            <w:tcW w:w="897" w:type="dxa"/>
            <w:vAlign w:val="center"/>
          </w:tcPr>
          <w:p w14:paraId="3C24260E">
            <w:r>
              <w:rPr>
                <w:rFonts w:hint="eastAsia"/>
              </w:rPr>
              <w:t>交易所市场</w:t>
            </w:r>
          </w:p>
        </w:tc>
        <w:tc>
          <w:tcPr>
            <w:tcW w:w="1860" w:type="dxa"/>
            <w:vAlign w:val="center"/>
          </w:tcPr>
          <w:p w14:paraId="4110640F">
            <w:pPr>
              <w:jc w:val="right"/>
            </w:pPr>
            <w:r>
              <w:rPr>
                <w:rFonts w:hint="eastAsia"/>
              </w:rPr>
              <w:t>43,589,889.73</w:t>
            </w:r>
          </w:p>
        </w:tc>
        <w:tc>
          <w:tcPr>
            <w:tcW w:w="1517" w:type="dxa"/>
            <w:vAlign w:val="center"/>
          </w:tcPr>
          <w:p w14:paraId="2A1A52D0">
            <w:pPr>
              <w:jc w:val="right"/>
            </w:pPr>
            <w:r>
              <w:rPr>
                <w:rFonts w:hint="eastAsia"/>
              </w:rPr>
              <w:t>272,596.67</w:t>
            </w:r>
          </w:p>
        </w:tc>
        <w:tc>
          <w:tcPr>
            <w:tcW w:w="1860" w:type="dxa"/>
            <w:vAlign w:val="center"/>
          </w:tcPr>
          <w:p w14:paraId="4FDA4606">
            <w:pPr>
              <w:jc w:val="right"/>
            </w:pPr>
            <w:r>
              <w:rPr>
                <w:rFonts w:hint="eastAsia"/>
              </w:rPr>
              <w:t>43,865,976.67</w:t>
            </w:r>
          </w:p>
        </w:tc>
        <w:tc>
          <w:tcPr>
            <w:tcW w:w="1517" w:type="dxa"/>
            <w:vAlign w:val="center"/>
          </w:tcPr>
          <w:p w14:paraId="384DE8F2">
            <w:pPr>
              <w:jc w:val="right"/>
            </w:pPr>
            <w:r>
              <w:rPr>
                <w:rFonts w:hint="eastAsia"/>
              </w:rPr>
              <w:t>3,490.27</w:t>
            </w:r>
          </w:p>
        </w:tc>
      </w:tr>
      <w:tr w14:paraId="0E3C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74C24C"/>
        </w:tc>
        <w:tc>
          <w:tcPr>
            <w:tcW w:w="897" w:type="dxa"/>
            <w:vAlign w:val="center"/>
          </w:tcPr>
          <w:p w14:paraId="4C703098">
            <w:r>
              <w:rPr>
                <w:rFonts w:hint="eastAsia"/>
              </w:rPr>
              <w:t>银行间市场</w:t>
            </w:r>
          </w:p>
        </w:tc>
        <w:tc>
          <w:tcPr>
            <w:tcW w:w="1860" w:type="dxa"/>
            <w:vAlign w:val="center"/>
          </w:tcPr>
          <w:p w14:paraId="196BAC7B">
            <w:pPr>
              <w:jc w:val="right"/>
            </w:pPr>
            <w:r>
              <w:rPr>
                <w:rFonts w:hint="eastAsia"/>
              </w:rPr>
              <w:t>-</w:t>
            </w:r>
          </w:p>
        </w:tc>
        <w:tc>
          <w:tcPr>
            <w:tcW w:w="1517" w:type="dxa"/>
            <w:vAlign w:val="center"/>
          </w:tcPr>
          <w:p w14:paraId="45197240">
            <w:pPr>
              <w:jc w:val="right"/>
            </w:pPr>
            <w:r>
              <w:rPr>
                <w:rFonts w:hint="eastAsia"/>
              </w:rPr>
              <w:t>-</w:t>
            </w:r>
          </w:p>
        </w:tc>
        <w:tc>
          <w:tcPr>
            <w:tcW w:w="1860" w:type="dxa"/>
            <w:vAlign w:val="center"/>
          </w:tcPr>
          <w:p w14:paraId="12547FFB">
            <w:pPr>
              <w:jc w:val="right"/>
            </w:pPr>
            <w:r>
              <w:rPr>
                <w:rFonts w:hint="eastAsia"/>
              </w:rPr>
              <w:t>-</w:t>
            </w:r>
          </w:p>
        </w:tc>
        <w:tc>
          <w:tcPr>
            <w:tcW w:w="1517" w:type="dxa"/>
            <w:vAlign w:val="center"/>
          </w:tcPr>
          <w:p w14:paraId="34623242">
            <w:pPr>
              <w:jc w:val="right"/>
            </w:pPr>
            <w:r>
              <w:rPr>
                <w:rFonts w:hint="eastAsia"/>
              </w:rPr>
              <w:t>-</w:t>
            </w:r>
          </w:p>
        </w:tc>
      </w:tr>
      <w:tr w14:paraId="2070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E130FE"/>
        </w:tc>
        <w:tc>
          <w:tcPr>
            <w:tcW w:w="897" w:type="dxa"/>
            <w:vAlign w:val="center"/>
          </w:tcPr>
          <w:p w14:paraId="031FF934">
            <w:r>
              <w:rPr>
                <w:rFonts w:hint="eastAsia"/>
              </w:rPr>
              <w:t>合计</w:t>
            </w:r>
          </w:p>
        </w:tc>
        <w:tc>
          <w:tcPr>
            <w:tcW w:w="1860" w:type="dxa"/>
            <w:vAlign w:val="center"/>
          </w:tcPr>
          <w:p w14:paraId="5FFED825">
            <w:pPr>
              <w:jc w:val="right"/>
            </w:pPr>
            <w:r>
              <w:rPr>
                <w:rFonts w:hint="eastAsia"/>
              </w:rPr>
              <w:t>43,589,889.73</w:t>
            </w:r>
          </w:p>
        </w:tc>
        <w:tc>
          <w:tcPr>
            <w:tcW w:w="1517" w:type="dxa"/>
            <w:vAlign w:val="center"/>
          </w:tcPr>
          <w:p w14:paraId="0E0EA19D">
            <w:pPr>
              <w:jc w:val="right"/>
            </w:pPr>
            <w:r>
              <w:rPr>
                <w:rFonts w:hint="eastAsia"/>
              </w:rPr>
              <w:t>272,596.67</w:t>
            </w:r>
          </w:p>
        </w:tc>
        <w:tc>
          <w:tcPr>
            <w:tcW w:w="1860" w:type="dxa"/>
            <w:vAlign w:val="center"/>
          </w:tcPr>
          <w:p w14:paraId="764FD9B6">
            <w:pPr>
              <w:jc w:val="right"/>
            </w:pPr>
            <w:r>
              <w:rPr>
                <w:rFonts w:hint="eastAsia"/>
              </w:rPr>
              <w:t>43,865,976.67</w:t>
            </w:r>
          </w:p>
        </w:tc>
        <w:tc>
          <w:tcPr>
            <w:tcW w:w="1517" w:type="dxa"/>
            <w:vAlign w:val="center"/>
          </w:tcPr>
          <w:p w14:paraId="222790EF">
            <w:pPr>
              <w:jc w:val="right"/>
            </w:pPr>
            <w:r>
              <w:rPr>
                <w:rFonts w:hint="eastAsia"/>
              </w:rPr>
              <w:t>3,490.27</w:t>
            </w:r>
          </w:p>
        </w:tc>
      </w:tr>
      <w:tr w14:paraId="249D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E21331">
            <w:r>
              <w:rPr>
                <w:rFonts w:hint="eastAsia"/>
              </w:rPr>
              <w:t>资产支持证券</w:t>
            </w:r>
          </w:p>
        </w:tc>
        <w:tc>
          <w:tcPr>
            <w:tcW w:w="1860" w:type="dxa"/>
            <w:vAlign w:val="center"/>
          </w:tcPr>
          <w:p w14:paraId="44763EB5">
            <w:pPr>
              <w:jc w:val="right"/>
            </w:pPr>
            <w:r>
              <w:rPr>
                <w:rFonts w:hint="eastAsia"/>
              </w:rPr>
              <w:t>-</w:t>
            </w:r>
          </w:p>
        </w:tc>
        <w:tc>
          <w:tcPr>
            <w:tcW w:w="1517" w:type="dxa"/>
            <w:vAlign w:val="center"/>
          </w:tcPr>
          <w:p w14:paraId="1BB793C7">
            <w:pPr>
              <w:jc w:val="right"/>
            </w:pPr>
            <w:r>
              <w:rPr>
                <w:rFonts w:hint="eastAsia"/>
              </w:rPr>
              <w:t>-</w:t>
            </w:r>
          </w:p>
        </w:tc>
        <w:tc>
          <w:tcPr>
            <w:tcW w:w="1860" w:type="dxa"/>
            <w:vAlign w:val="center"/>
          </w:tcPr>
          <w:p w14:paraId="241FF1A3">
            <w:pPr>
              <w:jc w:val="right"/>
            </w:pPr>
            <w:r>
              <w:rPr>
                <w:rFonts w:hint="eastAsia"/>
              </w:rPr>
              <w:t>-</w:t>
            </w:r>
          </w:p>
        </w:tc>
        <w:tc>
          <w:tcPr>
            <w:tcW w:w="1517" w:type="dxa"/>
            <w:vAlign w:val="center"/>
          </w:tcPr>
          <w:p w14:paraId="76599FF2">
            <w:pPr>
              <w:jc w:val="right"/>
            </w:pPr>
            <w:r>
              <w:rPr>
                <w:rFonts w:hint="eastAsia"/>
              </w:rPr>
              <w:t>-</w:t>
            </w:r>
          </w:p>
        </w:tc>
      </w:tr>
      <w:tr w14:paraId="5000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DFB299">
            <w:r>
              <w:rPr>
                <w:rFonts w:hint="eastAsia"/>
              </w:rPr>
              <w:t>基金</w:t>
            </w:r>
          </w:p>
        </w:tc>
        <w:tc>
          <w:tcPr>
            <w:tcW w:w="1860" w:type="dxa"/>
            <w:vAlign w:val="center"/>
          </w:tcPr>
          <w:p w14:paraId="25F10532">
            <w:pPr>
              <w:jc w:val="right"/>
            </w:pPr>
            <w:r>
              <w:rPr>
                <w:rFonts w:hint="eastAsia"/>
              </w:rPr>
              <w:t>-</w:t>
            </w:r>
          </w:p>
        </w:tc>
        <w:tc>
          <w:tcPr>
            <w:tcW w:w="1517" w:type="dxa"/>
            <w:vAlign w:val="center"/>
          </w:tcPr>
          <w:p w14:paraId="69E39B1B">
            <w:pPr>
              <w:jc w:val="right"/>
            </w:pPr>
            <w:r>
              <w:rPr>
                <w:rFonts w:hint="eastAsia"/>
              </w:rPr>
              <w:t>-</w:t>
            </w:r>
          </w:p>
        </w:tc>
        <w:tc>
          <w:tcPr>
            <w:tcW w:w="1860" w:type="dxa"/>
            <w:vAlign w:val="center"/>
          </w:tcPr>
          <w:p w14:paraId="150B5D0F">
            <w:pPr>
              <w:jc w:val="right"/>
            </w:pPr>
            <w:r>
              <w:rPr>
                <w:rFonts w:hint="eastAsia"/>
              </w:rPr>
              <w:t>-</w:t>
            </w:r>
          </w:p>
        </w:tc>
        <w:tc>
          <w:tcPr>
            <w:tcW w:w="1517" w:type="dxa"/>
            <w:vAlign w:val="center"/>
          </w:tcPr>
          <w:p w14:paraId="11D6FA18">
            <w:pPr>
              <w:jc w:val="right"/>
            </w:pPr>
            <w:r>
              <w:rPr>
                <w:rFonts w:hint="eastAsia"/>
              </w:rPr>
              <w:t>-</w:t>
            </w:r>
          </w:p>
        </w:tc>
      </w:tr>
      <w:tr w14:paraId="023B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4D37F">
            <w:r>
              <w:rPr>
                <w:rFonts w:hint="eastAsia"/>
              </w:rPr>
              <w:t>其他</w:t>
            </w:r>
          </w:p>
        </w:tc>
        <w:tc>
          <w:tcPr>
            <w:tcW w:w="1860" w:type="dxa"/>
            <w:vAlign w:val="center"/>
          </w:tcPr>
          <w:p w14:paraId="62AF16B2">
            <w:pPr>
              <w:jc w:val="right"/>
            </w:pPr>
            <w:r>
              <w:rPr>
                <w:rFonts w:hint="eastAsia"/>
              </w:rPr>
              <w:t>-</w:t>
            </w:r>
          </w:p>
        </w:tc>
        <w:tc>
          <w:tcPr>
            <w:tcW w:w="1517" w:type="dxa"/>
            <w:vAlign w:val="center"/>
          </w:tcPr>
          <w:p w14:paraId="67B6D0E8">
            <w:pPr>
              <w:jc w:val="right"/>
            </w:pPr>
            <w:r>
              <w:rPr>
                <w:rFonts w:hint="eastAsia"/>
              </w:rPr>
              <w:t>-</w:t>
            </w:r>
          </w:p>
        </w:tc>
        <w:tc>
          <w:tcPr>
            <w:tcW w:w="1860" w:type="dxa"/>
            <w:vAlign w:val="center"/>
          </w:tcPr>
          <w:p w14:paraId="72B0DA99">
            <w:pPr>
              <w:jc w:val="right"/>
            </w:pPr>
            <w:r>
              <w:rPr>
                <w:rFonts w:hint="eastAsia"/>
              </w:rPr>
              <w:t>-</w:t>
            </w:r>
          </w:p>
        </w:tc>
        <w:tc>
          <w:tcPr>
            <w:tcW w:w="1517" w:type="dxa"/>
            <w:vAlign w:val="center"/>
          </w:tcPr>
          <w:p w14:paraId="2441C47D">
            <w:pPr>
              <w:jc w:val="right"/>
            </w:pPr>
            <w:r>
              <w:rPr>
                <w:rFonts w:hint="eastAsia"/>
              </w:rPr>
              <w:t>-</w:t>
            </w:r>
          </w:p>
        </w:tc>
      </w:tr>
      <w:tr w14:paraId="4700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D74AEB">
            <w:r>
              <w:rPr>
                <w:rFonts w:hint="eastAsia"/>
              </w:rPr>
              <w:t>合计</w:t>
            </w:r>
          </w:p>
        </w:tc>
        <w:tc>
          <w:tcPr>
            <w:tcW w:w="1860" w:type="dxa"/>
            <w:vAlign w:val="center"/>
          </w:tcPr>
          <w:p w14:paraId="63016E83">
            <w:pPr>
              <w:jc w:val="right"/>
            </w:pPr>
            <w:r>
              <w:rPr>
                <w:rFonts w:hint="eastAsia"/>
              </w:rPr>
              <w:t>50,779,089.57</w:t>
            </w:r>
          </w:p>
        </w:tc>
        <w:tc>
          <w:tcPr>
            <w:tcW w:w="1517" w:type="dxa"/>
            <w:vAlign w:val="center"/>
          </w:tcPr>
          <w:p w14:paraId="705BF523">
            <w:pPr>
              <w:jc w:val="right"/>
            </w:pPr>
            <w:r>
              <w:rPr>
                <w:rFonts w:hint="eastAsia"/>
              </w:rPr>
              <w:t>272,596.67</w:t>
            </w:r>
          </w:p>
        </w:tc>
        <w:tc>
          <w:tcPr>
            <w:tcW w:w="1860" w:type="dxa"/>
            <w:vAlign w:val="center"/>
          </w:tcPr>
          <w:p w14:paraId="3E4340B9">
            <w:pPr>
              <w:jc w:val="right"/>
            </w:pPr>
            <w:r>
              <w:rPr>
                <w:rFonts w:hint="eastAsia"/>
              </w:rPr>
              <w:t>52,520,949.81</w:t>
            </w:r>
          </w:p>
        </w:tc>
        <w:tc>
          <w:tcPr>
            <w:tcW w:w="1517" w:type="dxa"/>
            <w:vAlign w:val="center"/>
          </w:tcPr>
          <w:p w14:paraId="4E1BD5AE">
            <w:pPr>
              <w:jc w:val="right"/>
            </w:pPr>
            <w:r>
              <w:rPr>
                <w:rFonts w:hint="eastAsia"/>
              </w:rPr>
              <w:t>1,469,263.57</w:t>
            </w:r>
          </w:p>
        </w:tc>
      </w:tr>
      <w:tr w14:paraId="0B4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D094698">
            <w:r>
              <w:rPr>
                <w:rFonts w:hint="eastAsia"/>
              </w:rPr>
              <w:t>项目</w:t>
            </w:r>
          </w:p>
        </w:tc>
        <w:tc>
          <w:tcPr>
            <w:tcW w:w="1860" w:type="dxa"/>
            <w:gridSpan w:val="4"/>
            <w:vAlign w:val="center"/>
          </w:tcPr>
          <w:p w14:paraId="3FC8902C">
            <w:r>
              <w:rPr>
                <w:rFonts w:hint="eastAsia"/>
              </w:rPr>
              <w:t>上年度末2024年12月31日</w:t>
            </w:r>
          </w:p>
        </w:tc>
      </w:tr>
      <w:tr w14:paraId="7717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5A770EE"/>
        </w:tc>
        <w:tc>
          <w:tcPr>
            <w:tcW w:w="1860" w:type="dxa"/>
            <w:vAlign w:val="center"/>
          </w:tcPr>
          <w:p w14:paraId="234A5889">
            <w:r>
              <w:rPr>
                <w:rFonts w:hint="eastAsia"/>
              </w:rPr>
              <w:t>成本</w:t>
            </w:r>
          </w:p>
        </w:tc>
        <w:tc>
          <w:tcPr>
            <w:tcW w:w="1517" w:type="dxa"/>
            <w:vAlign w:val="center"/>
          </w:tcPr>
          <w:p w14:paraId="2DD5F1EC">
            <w:r>
              <w:rPr>
                <w:rFonts w:hint="eastAsia"/>
              </w:rPr>
              <w:t>应计利息</w:t>
            </w:r>
          </w:p>
        </w:tc>
        <w:tc>
          <w:tcPr>
            <w:tcW w:w="1860" w:type="dxa"/>
            <w:vAlign w:val="center"/>
          </w:tcPr>
          <w:p w14:paraId="38810D53">
            <w:r>
              <w:rPr>
                <w:rFonts w:hint="eastAsia"/>
              </w:rPr>
              <w:t>公允价值</w:t>
            </w:r>
          </w:p>
        </w:tc>
        <w:tc>
          <w:tcPr>
            <w:tcW w:w="1517" w:type="dxa"/>
            <w:vAlign w:val="center"/>
          </w:tcPr>
          <w:p w14:paraId="3981CC60">
            <w:r>
              <w:rPr>
                <w:rFonts w:hint="eastAsia"/>
              </w:rPr>
              <w:t>公允价值变动</w:t>
            </w:r>
          </w:p>
        </w:tc>
      </w:tr>
      <w:tr w14:paraId="12F1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3F1C06">
            <w:r>
              <w:rPr>
                <w:rFonts w:hint="eastAsia"/>
              </w:rPr>
              <w:t>股票</w:t>
            </w:r>
          </w:p>
        </w:tc>
        <w:tc>
          <w:tcPr>
            <w:tcW w:w="1860" w:type="dxa"/>
            <w:vAlign w:val="center"/>
          </w:tcPr>
          <w:p w14:paraId="39AE5958">
            <w:pPr>
              <w:jc w:val="right"/>
            </w:pPr>
            <w:r>
              <w:rPr>
                <w:rFonts w:hint="eastAsia"/>
              </w:rPr>
              <w:t>30,674,066.01</w:t>
            </w:r>
          </w:p>
        </w:tc>
        <w:tc>
          <w:tcPr>
            <w:tcW w:w="1517" w:type="dxa"/>
            <w:vAlign w:val="center"/>
          </w:tcPr>
          <w:p w14:paraId="0D3884E8">
            <w:pPr>
              <w:jc w:val="right"/>
            </w:pPr>
            <w:r>
              <w:rPr>
                <w:rFonts w:hint="eastAsia"/>
              </w:rPr>
              <w:t>-</w:t>
            </w:r>
          </w:p>
        </w:tc>
        <w:tc>
          <w:tcPr>
            <w:tcW w:w="1860" w:type="dxa"/>
            <w:vAlign w:val="center"/>
          </w:tcPr>
          <w:p w14:paraId="6A518F78">
            <w:pPr>
              <w:jc w:val="right"/>
            </w:pPr>
            <w:r>
              <w:rPr>
                <w:rFonts w:hint="eastAsia"/>
              </w:rPr>
              <w:t>31,992,967.40</w:t>
            </w:r>
          </w:p>
        </w:tc>
        <w:tc>
          <w:tcPr>
            <w:tcW w:w="1517" w:type="dxa"/>
            <w:vAlign w:val="center"/>
          </w:tcPr>
          <w:p w14:paraId="559BE036">
            <w:pPr>
              <w:jc w:val="right"/>
            </w:pPr>
            <w:r>
              <w:rPr>
                <w:rFonts w:hint="eastAsia"/>
              </w:rPr>
              <w:t>1,318,901.39</w:t>
            </w:r>
          </w:p>
        </w:tc>
      </w:tr>
      <w:tr w14:paraId="72C58DD5">
        <w:tblPrEx>
          <w:tblCellMar>
            <w:top w:w="0" w:type="dxa"/>
            <w:left w:w="108" w:type="dxa"/>
            <w:bottom w:w="0" w:type="dxa"/>
            <w:right w:w="108" w:type="dxa"/>
          </w:tblCellMar>
        </w:tblPrEx>
        <w:trPr>
          <w:jc w:val="center"/>
        </w:trPr>
        <w:tc>
          <w:tcPr>
            <w:tcW w:w="653" w:type="dxa"/>
            <w:gridSpan w:val="2"/>
            <w:vAlign w:val="center"/>
          </w:tcPr>
          <w:p w14:paraId="2722310A">
            <w:r>
              <w:rPr>
                <w:rFonts w:hint="eastAsia"/>
              </w:rPr>
              <w:t>贵金属投资-金交所黄金合约</w:t>
            </w:r>
          </w:p>
        </w:tc>
        <w:tc>
          <w:tcPr>
            <w:tcW w:w="1860" w:type="dxa"/>
            <w:vAlign w:val="center"/>
          </w:tcPr>
          <w:p w14:paraId="2ABDE88A">
            <w:pPr>
              <w:jc w:val="right"/>
            </w:pPr>
            <w:r>
              <w:rPr>
                <w:rFonts w:hint="eastAsia"/>
              </w:rPr>
              <w:t>-</w:t>
            </w:r>
          </w:p>
        </w:tc>
        <w:tc>
          <w:tcPr>
            <w:tcW w:w="1517" w:type="dxa"/>
            <w:vAlign w:val="center"/>
          </w:tcPr>
          <w:p w14:paraId="22024049">
            <w:pPr>
              <w:jc w:val="right"/>
            </w:pPr>
            <w:r>
              <w:rPr>
                <w:rFonts w:hint="eastAsia"/>
              </w:rPr>
              <w:t>-</w:t>
            </w:r>
          </w:p>
        </w:tc>
        <w:tc>
          <w:tcPr>
            <w:tcW w:w="1860" w:type="dxa"/>
            <w:vAlign w:val="center"/>
          </w:tcPr>
          <w:p w14:paraId="00BE290C">
            <w:pPr>
              <w:jc w:val="right"/>
            </w:pPr>
            <w:r>
              <w:rPr>
                <w:rFonts w:hint="eastAsia"/>
              </w:rPr>
              <w:t>-</w:t>
            </w:r>
          </w:p>
        </w:tc>
        <w:tc>
          <w:tcPr>
            <w:tcW w:w="1517" w:type="dxa"/>
            <w:vAlign w:val="center"/>
          </w:tcPr>
          <w:p w14:paraId="55BB4D6B">
            <w:pPr>
              <w:jc w:val="right"/>
            </w:pPr>
            <w:r>
              <w:rPr>
                <w:rFonts w:hint="eastAsia"/>
              </w:rPr>
              <w:t>-</w:t>
            </w:r>
          </w:p>
        </w:tc>
      </w:tr>
      <w:tr w14:paraId="390BE402">
        <w:tblPrEx>
          <w:tblCellMar>
            <w:top w:w="0" w:type="dxa"/>
            <w:left w:w="108" w:type="dxa"/>
            <w:bottom w:w="0" w:type="dxa"/>
            <w:right w:w="108" w:type="dxa"/>
          </w:tblCellMar>
        </w:tblPrEx>
        <w:trPr>
          <w:jc w:val="center"/>
        </w:trPr>
        <w:tc>
          <w:tcPr>
            <w:tcW w:w="653" w:type="dxa"/>
            <w:vMerge w:val="restart"/>
            <w:vAlign w:val="center"/>
          </w:tcPr>
          <w:p w14:paraId="6B7B5529">
            <w:r>
              <w:rPr>
                <w:rFonts w:hint="eastAsia"/>
              </w:rPr>
              <w:t>债券</w:t>
            </w:r>
          </w:p>
        </w:tc>
        <w:tc>
          <w:tcPr>
            <w:tcW w:w="897" w:type="dxa"/>
            <w:vAlign w:val="center"/>
          </w:tcPr>
          <w:p w14:paraId="58FC534C">
            <w:r>
              <w:rPr>
                <w:rFonts w:hint="eastAsia"/>
              </w:rPr>
              <w:t>交易所市场</w:t>
            </w:r>
          </w:p>
        </w:tc>
        <w:tc>
          <w:tcPr>
            <w:tcW w:w="1860" w:type="dxa"/>
            <w:vAlign w:val="center"/>
          </w:tcPr>
          <w:p w14:paraId="2FFF4486">
            <w:pPr>
              <w:jc w:val="right"/>
            </w:pPr>
            <w:r>
              <w:rPr>
                <w:rFonts w:hint="eastAsia"/>
              </w:rPr>
              <w:t>246,136,262.98</w:t>
            </w:r>
          </w:p>
        </w:tc>
        <w:tc>
          <w:tcPr>
            <w:tcW w:w="1517" w:type="dxa"/>
            <w:vAlign w:val="center"/>
          </w:tcPr>
          <w:p w14:paraId="0E4AF1C1">
            <w:pPr>
              <w:jc w:val="right"/>
            </w:pPr>
            <w:r>
              <w:rPr>
                <w:rFonts w:hint="eastAsia"/>
              </w:rPr>
              <w:t>2,066,484.81</w:t>
            </w:r>
          </w:p>
        </w:tc>
        <w:tc>
          <w:tcPr>
            <w:tcW w:w="1860" w:type="dxa"/>
            <w:vAlign w:val="center"/>
          </w:tcPr>
          <w:p w14:paraId="5D5547EF">
            <w:pPr>
              <w:jc w:val="right"/>
            </w:pPr>
            <w:r>
              <w:rPr>
                <w:rFonts w:hint="eastAsia"/>
              </w:rPr>
              <w:t>249,544,493.61</w:t>
            </w:r>
          </w:p>
        </w:tc>
        <w:tc>
          <w:tcPr>
            <w:tcW w:w="1517" w:type="dxa"/>
            <w:vAlign w:val="center"/>
          </w:tcPr>
          <w:p w14:paraId="6EBD73BA">
            <w:pPr>
              <w:jc w:val="right"/>
            </w:pPr>
            <w:r>
              <w:rPr>
                <w:rFonts w:hint="eastAsia"/>
              </w:rPr>
              <w:t>1,341,745.82</w:t>
            </w:r>
          </w:p>
        </w:tc>
      </w:tr>
      <w:tr w14:paraId="3568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E5E3B2"/>
        </w:tc>
        <w:tc>
          <w:tcPr>
            <w:tcW w:w="897" w:type="dxa"/>
            <w:vAlign w:val="center"/>
          </w:tcPr>
          <w:p w14:paraId="3FA1726A">
            <w:r>
              <w:rPr>
                <w:rFonts w:hint="eastAsia"/>
              </w:rPr>
              <w:t>银行间市场</w:t>
            </w:r>
          </w:p>
        </w:tc>
        <w:tc>
          <w:tcPr>
            <w:tcW w:w="1860" w:type="dxa"/>
            <w:vAlign w:val="center"/>
          </w:tcPr>
          <w:p w14:paraId="4EDEE368">
            <w:pPr>
              <w:jc w:val="right"/>
            </w:pPr>
            <w:r>
              <w:rPr>
                <w:rFonts w:hint="eastAsia"/>
              </w:rPr>
              <w:t>91,158,285.47</w:t>
            </w:r>
          </w:p>
        </w:tc>
        <w:tc>
          <w:tcPr>
            <w:tcW w:w="1517" w:type="dxa"/>
            <w:vAlign w:val="center"/>
          </w:tcPr>
          <w:p w14:paraId="0B81BB91">
            <w:pPr>
              <w:jc w:val="right"/>
            </w:pPr>
            <w:r>
              <w:rPr>
                <w:rFonts w:hint="eastAsia"/>
              </w:rPr>
              <w:t>493,707.40</w:t>
            </w:r>
          </w:p>
        </w:tc>
        <w:tc>
          <w:tcPr>
            <w:tcW w:w="1860" w:type="dxa"/>
            <w:vAlign w:val="center"/>
          </w:tcPr>
          <w:p w14:paraId="41AE623A">
            <w:pPr>
              <w:jc w:val="right"/>
            </w:pPr>
            <w:r>
              <w:rPr>
                <w:rFonts w:hint="eastAsia"/>
              </w:rPr>
              <w:t>92,038,707.40</w:t>
            </w:r>
          </w:p>
        </w:tc>
        <w:tc>
          <w:tcPr>
            <w:tcW w:w="1517" w:type="dxa"/>
            <w:vAlign w:val="center"/>
          </w:tcPr>
          <w:p w14:paraId="69D9BAFB">
            <w:pPr>
              <w:jc w:val="right"/>
            </w:pPr>
            <w:r>
              <w:rPr>
                <w:rFonts w:hint="eastAsia"/>
              </w:rPr>
              <w:t>386,714.53</w:t>
            </w:r>
          </w:p>
        </w:tc>
      </w:tr>
      <w:tr w14:paraId="78F3A533">
        <w:tblPrEx>
          <w:tblCellMar>
            <w:top w:w="0" w:type="dxa"/>
            <w:left w:w="108" w:type="dxa"/>
            <w:bottom w:w="0" w:type="dxa"/>
            <w:right w:w="108" w:type="dxa"/>
          </w:tblCellMar>
        </w:tblPrEx>
        <w:trPr>
          <w:jc w:val="center"/>
        </w:trPr>
        <w:tc>
          <w:tcPr>
            <w:tcW w:w="653" w:type="dxa"/>
            <w:vMerge w:val="continue"/>
            <w:vAlign w:val="center"/>
          </w:tcPr>
          <w:p w14:paraId="0D26BF19"/>
        </w:tc>
        <w:tc>
          <w:tcPr>
            <w:tcW w:w="897" w:type="dxa"/>
            <w:vAlign w:val="center"/>
          </w:tcPr>
          <w:p w14:paraId="5C27F4B1">
            <w:r>
              <w:rPr>
                <w:rFonts w:hint="eastAsia"/>
              </w:rPr>
              <w:t>合计</w:t>
            </w:r>
          </w:p>
        </w:tc>
        <w:tc>
          <w:tcPr>
            <w:tcW w:w="1860" w:type="dxa"/>
            <w:vAlign w:val="center"/>
          </w:tcPr>
          <w:p w14:paraId="19B6F24A">
            <w:pPr>
              <w:jc w:val="right"/>
            </w:pPr>
            <w:r>
              <w:rPr>
                <w:rFonts w:hint="eastAsia"/>
              </w:rPr>
              <w:t>337,294,548.45</w:t>
            </w:r>
          </w:p>
        </w:tc>
        <w:tc>
          <w:tcPr>
            <w:tcW w:w="1517" w:type="dxa"/>
            <w:vAlign w:val="center"/>
          </w:tcPr>
          <w:p w14:paraId="09A5AD1D">
            <w:pPr>
              <w:jc w:val="right"/>
            </w:pPr>
            <w:r>
              <w:rPr>
                <w:rFonts w:hint="eastAsia"/>
              </w:rPr>
              <w:t>2,560,192.21</w:t>
            </w:r>
          </w:p>
        </w:tc>
        <w:tc>
          <w:tcPr>
            <w:tcW w:w="1860" w:type="dxa"/>
            <w:vAlign w:val="center"/>
          </w:tcPr>
          <w:p w14:paraId="667D3E41">
            <w:pPr>
              <w:jc w:val="right"/>
            </w:pPr>
            <w:r>
              <w:rPr>
                <w:rFonts w:hint="eastAsia"/>
              </w:rPr>
              <w:t>341,583,201.01</w:t>
            </w:r>
          </w:p>
        </w:tc>
        <w:tc>
          <w:tcPr>
            <w:tcW w:w="1517" w:type="dxa"/>
            <w:vAlign w:val="center"/>
          </w:tcPr>
          <w:p w14:paraId="304AD4AB">
            <w:pPr>
              <w:jc w:val="right"/>
            </w:pPr>
            <w:r>
              <w:rPr>
                <w:rFonts w:hint="eastAsia"/>
              </w:rPr>
              <w:t>1,728,460.35</w:t>
            </w:r>
          </w:p>
        </w:tc>
      </w:tr>
      <w:tr w14:paraId="35344C8F">
        <w:tblPrEx>
          <w:tblCellMar>
            <w:top w:w="0" w:type="dxa"/>
            <w:left w:w="108" w:type="dxa"/>
            <w:bottom w:w="0" w:type="dxa"/>
            <w:right w:w="108" w:type="dxa"/>
          </w:tblCellMar>
        </w:tblPrEx>
        <w:trPr>
          <w:jc w:val="center"/>
        </w:trPr>
        <w:tc>
          <w:tcPr>
            <w:tcW w:w="653" w:type="dxa"/>
            <w:gridSpan w:val="2"/>
            <w:vAlign w:val="center"/>
          </w:tcPr>
          <w:p w14:paraId="1CCDA508">
            <w:r>
              <w:rPr>
                <w:rFonts w:hint="eastAsia"/>
              </w:rPr>
              <w:t>资产支持证券</w:t>
            </w:r>
          </w:p>
        </w:tc>
        <w:tc>
          <w:tcPr>
            <w:tcW w:w="1860" w:type="dxa"/>
            <w:vAlign w:val="center"/>
          </w:tcPr>
          <w:p w14:paraId="7F4F9FF4">
            <w:pPr>
              <w:jc w:val="right"/>
            </w:pPr>
            <w:r>
              <w:rPr>
                <w:rFonts w:hint="eastAsia"/>
              </w:rPr>
              <w:t>-</w:t>
            </w:r>
          </w:p>
        </w:tc>
        <w:tc>
          <w:tcPr>
            <w:tcW w:w="1517" w:type="dxa"/>
            <w:vAlign w:val="center"/>
          </w:tcPr>
          <w:p w14:paraId="7637E6CA">
            <w:pPr>
              <w:jc w:val="right"/>
            </w:pPr>
            <w:r>
              <w:rPr>
                <w:rFonts w:hint="eastAsia"/>
              </w:rPr>
              <w:t>-</w:t>
            </w:r>
          </w:p>
        </w:tc>
        <w:tc>
          <w:tcPr>
            <w:tcW w:w="1860" w:type="dxa"/>
            <w:vAlign w:val="center"/>
          </w:tcPr>
          <w:p w14:paraId="7182F2B6">
            <w:pPr>
              <w:jc w:val="right"/>
            </w:pPr>
            <w:r>
              <w:rPr>
                <w:rFonts w:hint="eastAsia"/>
              </w:rPr>
              <w:t>-</w:t>
            </w:r>
          </w:p>
        </w:tc>
        <w:tc>
          <w:tcPr>
            <w:tcW w:w="1517" w:type="dxa"/>
            <w:vAlign w:val="center"/>
          </w:tcPr>
          <w:p w14:paraId="76B797FB">
            <w:pPr>
              <w:jc w:val="right"/>
            </w:pPr>
            <w:r>
              <w:rPr>
                <w:rFonts w:hint="eastAsia"/>
              </w:rPr>
              <w:t>-</w:t>
            </w:r>
          </w:p>
        </w:tc>
      </w:tr>
      <w:tr w14:paraId="005A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EB7A4A">
            <w:r>
              <w:rPr>
                <w:rFonts w:hint="eastAsia"/>
              </w:rPr>
              <w:t>基金</w:t>
            </w:r>
          </w:p>
        </w:tc>
        <w:tc>
          <w:tcPr>
            <w:tcW w:w="1860" w:type="dxa"/>
            <w:vAlign w:val="center"/>
          </w:tcPr>
          <w:p w14:paraId="4854B4ED">
            <w:pPr>
              <w:jc w:val="right"/>
            </w:pPr>
            <w:r>
              <w:rPr>
                <w:rFonts w:hint="eastAsia"/>
              </w:rPr>
              <w:t>-</w:t>
            </w:r>
          </w:p>
        </w:tc>
        <w:tc>
          <w:tcPr>
            <w:tcW w:w="1517" w:type="dxa"/>
            <w:vAlign w:val="center"/>
          </w:tcPr>
          <w:p w14:paraId="51F0953F">
            <w:pPr>
              <w:jc w:val="right"/>
            </w:pPr>
            <w:r>
              <w:rPr>
                <w:rFonts w:hint="eastAsia"/>
              </w:rPr>
              <w:t>-</w:t>
            </w:r>
          </w:p>
        </w:tc>
        <w:tc>
          <w:tcPr>
            <w:tcW w:w="1860" w:type="dxa"/>
            <w:vAlign w:val="center"/>
          </w:tcPr>
          <w:p w14:paraId="4C014FFA">
            <w:pPr>
              <w:jc w:val="right"/>
            </w:pPr>
            <w:r>
              <w:rPr>
                <w:rFonts w:hint="eastAsia"/>
              </w:rPr>
              <w:t>-</w:t>
            </w:r>
          </w:p>
        </w:tc>
        <w:tc>
          <w:tcPr>
            <w:tcW w:w="1517" w:type="dxa"/>
            <w:vAlign w:val="center"/>
          </w:tcPr>
          <w:p w14:paraId="3DAF3CD0">
            <w:pPr>
              <w:jc w:val="right"/>
            </w:pPr>
            <w:r>
              <w:rPr>
                <w:rFonts w:hint="eastAsia"/>
              </w:rPr>
              <w:t>-</w:t>
            </w:r>
          </w:p>
        </w:tc>
      </w:tr>
      <w:tr w14:paraId="6ED2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C43D7E">
            <w:r>
              <w:rPr>
                <w:rFonts w:hint="eastAsia"/>
              </w:rPr>
              <w:t>其他</w:t>
            </w:r>
          </w:p>
        </w:tc>
        <w:tc>
          <w:tcPr>
            <w:tcW w:w="1860" w:type="dxa"/>
            <w:vAlign w:val="center"/>
          </w:tcPr>
          <w:p w14:paraId="19A82029">
            <w:pPr>
              <w:jc w:val="right"/>
            </w:pPr>
            <w:r>
              <w:rPr>
                <w:rFonts w:hint="eastAsia"/>
              </w:rPr>
              <w:t>-</w:t>
            </w:r>
          </w:p>
        </w:tc>
        <w:tc>
          <w:tcPr>
            <w:tcW w:w="1517" w:type="dxa"/>
            <w:vAlign w:val="center"/>
          </w:tcPr>
          <w:p w14:paraId="1B0AAD3E">
            <w:pPr>
              <w:jc w:val="right"/>
            </w:pPr>
            <w:r>
              <w:rPr>
                <w:rFonts w:hint="eastAsia"/>
              </w:rPr>
              <w:t>-</w:t>
            </w:r>
          </w:p>
        </w:tc>
        <w:tc>
          <w:tcPr>
            <w:tcW w:w="1860" w:type="dxa"/>
            <w:vAlign w:val="center"/>
          </w:tcPr>
          <w:p w14:paraId="2741A31C">
            <w:pPr>
              <w:jc w:val="right"/>
            </w:pPr>
            <w:r>
              <w:rPr>
                <w:rFonts w:hint="eastAsia"/>
              </w:rPr>
              <w:t>-</w:t>
            </w:r>
          </w:p>
        </w:tc>
        <w:tc>
          <w:tcPr>
            <w:tcW w:w="1517" w:type="dxa"/>
            <w:vAlign w:val="center"/>
          </w:tcPr>
          <w:p w14:paraId="65DFF7EA">
            <w:pPr>
              <w:jc w:val="right"/>
            </w:pPr>
            <w:r>
              <w:rPr>
                <w:rFonts w:hint="eastAsia"/>
              </w:rPr>
              <w:t>-</w:t>
            </w:r>
          </w:p>
        </w:tc>
      </w:tr>
      <w:tr w14:paraId="3AA2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28A906">
            <w:r>
              <w:rPr>
                <w:rFonts w:hint="eastAsia"/>
              </w:rPr>
              <w:t>合计</w:t>
            </w:r>
          </w:p>
        </w:tc>
        <w:tc>
          <w:tcPr>
            <w:tcW w:w="1860" w:type="dxa"/>
            <w:vAlign w:val="center"/>
          </w:tcPr>
          <w:p w14:paraId="60A6582C">
            <w:pPr>
              <w:jc w:val="right"/>
            </w:pPr>
            <w:r>
              <w:rPr>
                <w:rFonts w:hint="eastAsia"/>
              </w:rPr>
              <w:t>367,968,614.46</w:t>
            </w:r>
          </w:p>
        </w:tc>
        <w:tc>
          <w:tcPr>
            <w:tcW w:w="1517" w:type="dxa"/>
            <w:vAlign w:val="center"/>
          </w:tcPr>
          <w:p w14:paraId="5749D449">
            <w:pPr>
              <w:jc w:val="right"/>
            </w:pPr>
            <w:r>
              <w:rPr>
                <w:rFonts w:hint="eastAsia"/>
              </w:rPr>
              <w:t>2,560,192.21</w:t>
            </w:r>
          </w:p>
        </w:tc>
        <w:tc>
          <w:tcPr>
            <w:tcW w:w="1860" w:type="dxa"/>
            <w:vAlign w:val="center"/>
          </w:tcPr>
          <w:p w14:paraId="54CCF4E1">
            <w:pPr>
              <w:jc w:val="right"/>
            </w:pPr>
            <w:r>
              <w:rPr>
                <w:rFonts w:hint="eastAsia"/>
              </w:rPr>
              <w:t>373,576,168.41</w:t>
            </w:r>
          </w:p>
        </w:tc>
        <w:tc>
          <w:tcPr>
            <w:tcW w:w="1517" w:type="dxa"/>
            <w:vAlign w:val="center"/>
          </w:tcPr>
          <w:p w14:paraId="6FFA827C">
            <w:pPr>
              <w:jc w:val="right"/>
            </w:pPr>
            <w:r>
              <w:rPr>
                <w:rFonts w:hint="eastAsia"/>
              </w:rPr>
              <w:t>3,047,361.74</w:t>
            </w:r>
          </w:p>
        </w:tc>
      </w:tr>
    </w:tbl>
    <w:p w14:paraId="7CC29196">
      <w:pPr>
        <w:pStyle w:val="35"/>
      </w:pPr>
      <w:bookmarkStart w:id="75" w:name="_Toc75"/>
      <w:r>
        <w:t>衍生金融资产/负债</w:t>
      </w:r>
      <w:bookmarkEnd w:id="75"/>
    </w:p>
    <w:p w14:paraId="52A69421">
      <w:pPr>
        <w:pStyle w:val="36"/>
      </w:pPr>
      <w:bookmarkStart w:id="76" w:name="_Toc76"/>
      <w:r>
        <w:t>衍生金融资产/负债期末余额</w:t>
      </w:r>
      <w:bookmarkEnd w:id="76"/>
    </w:p>
    <w:p w14:paraId="56F5D690">
      <w:pPr>
        <w:pStyle w:val="18"/>
        <w:rPr>
          <w:rFonts w:hint="eastAsia"/>
        </w:rPr>
      </w:pPr>
      <w:r>
        <w:rPr>
          <w:rFonts w:hint="eastAsia"/>
        </w:rPr>
        <w:t>无。</w:t>
      </w:r>
    </w:p>
    <w:p w14:paraId="296976F6">
      <w:pPr>
        <w:pStyle w:val="35"/>
      </w:pPr>
      <w:bookmarkStart w:id="77" w:name="_Toc77"/>
      <w:r>
        <w:t xml:space="preserve"> 买入返售金融资产</w:t>
      </w:r>
      <w:bookmarkEnd w:id="77"/>
    </w:p>
    <w:p w14:paraId="42FCDF55">
      <w:pPr>
        <w:pStyle w:val="36"/>
      </w:pPr>
      <w:bookmarkStart w:id="78" w:name="_Toc78"/>
      <w:r>
        <w:t>各项买入返售金融资产期末余额</w:t>
      </w:r>
      <w:bookmarkEnd w:id="78"/>
    </w:p>
    <w:p w14:paraId="564353F0">
      <w:pPr>
        <w:pStyle w:val="18"/>
        <w:rPr>
          <w:rFonts w:hint="eastAsia"/>
        </w:rPr>
      </w:pPr>
      <w:r>
        <w:rPr>
          <w:rFonts w:hint="eastAsia"/>
        </w:rPr>
        <w:t>无。</w:t>
      </w:r>
    </w:p>
    <w:p w14:paraId="29EF375A">
      <w:pPr>
        <w:pStyle w:val="36"/>
      </w:pPr>
      <w:bookmarkStart w:id="79" w:name="_Toc79"/>
      <w:r>
        <w:t xml:space="preserve"> 期末买断式逆回购交易中取得的债券</w:t>
      </w:r>
      <w:bookmarkEnd w:id="79"/>
    </w:p>
    <w:p w14:paraId="631C2B8E">
      <w:pPr>
        <w:pStyle w:val="18"/>
        <w:rPr>
          <w:rFonts w:hint="eastAsia"/>
        </w:rPr>
      </w:pPr>
      <w:r>
        <w:rPr>
          <w:rFonts w:hint="eastAsia"/>
        </w:rPr>
        <w:t>无。</w:t>
      </w:r>
    </w:p>
    <w:p w14:paraId="39960003">
      <w:pPr>
        <w:pStyle w:val="35"/>
      </w:pPr>
      <w:bookmarkStart w:id="80" w:name="_Toc80"/>
      <w:r>
        <w:t xml:space="preserve"> 其他资产</w:t>
      </w:r>
      <w:bookmarkEnd w:id="80"/>
    </w:p>
    <w:p w14:paraId="30FDEA5F">
      <w:pPr>
        <w:pStyle w:val="18"/>
        <w:rPr>
          <w:rFonts w:hint="eastAsia"/>
        </w:rPr>
      </w:pPr>
      <w:r>
        <w:rPr>
          <w:rFonts w:hint="eastAsia"/>
        </w:rPr>
        <w:t>无。</w:t>
      </w:r>
    </w:p>
    <w:p w14:paraId="1996B742">
      <w:pPr>
        <w:pStyle w:val="35"/>
      </w:pPr>
      <w:bookmarkStart w:id="81" w:name="_Toc81"/>
      <w:r>
        <w:t>其他负债</w:t>
      </w:r>
      <w:bookmarkEnd w:id="81"/>
    </w:p>
    <w:p w14:paraId="27EC6A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34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BF6E89">
            <w:pPr>
              <w:jc w:val="center"/>
            </w:pPr>
            <w:r>
              <w:rPr>
                <w:rFonts w:hint="eastAsia"/>
                <w:b/>
              </w:rPr>
              <w:t>项目</w:t>
            </w:r>
          </w:p>
        </w:tc>
        <w:tc>
          <w:tcPr>
            <w:tcW w:w="2768" w:type="dxa"/>
            <w:shd w:val="clear" w:color="auto" w:fill="BFBFBF"/>
            <w:vAlign w:val="center"/>
          </w:tcPr>
          <w:p w14:paraId="7F81AB04">
            <w:pPr>
              <w:jc w:val="center"/>
            </w:pPr>
            <w:r>
              <w:rPr>
                <w:rFonts w:hint="eastAsia"/>
                <w:b/>
              </w:rPr>
              <w:t>本期末2025年12月31日</w:t>
            </w:r>
          </w:p>
        </w:tc>
        <w:tc>
          <w:tcPr>
            <w:tcW w:w="2768" w:type="dxa"/>
            <w:shd w:val="clear" w:color="auto" w:fill="BFBFBF"/>
            <w:vAlign w:val="center"/>
          </w:tcPr>
          <w:p w14:paraId="0472E495">
            <w:pPr>
              <w:jc w:val="center"/>
            </w:pPr>
            <w:r>
              <w:rPr>
                <w:rFonts w:hint="eastAsia"/>
                <w:b/>
              </w:rPr>
              <w:t>上年度末2024年12月31日</w:t>
            </w:r>
          </w:p>
        </w:tc>
      </w:tr>
      <w:tr w14:paraId="4CE4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E486D">
            <w:r>
              <w:rPr>
                <w:rFonts w:hint="eastAsia"/>
              </w:rPr>
              <w:t>应付券商交易单元保证金</w:t>
            </w:r>
          </w:p>
        </w:tc>
        <w:tc>
          <w:tcPr>
            <w:tcW w:w="2768" w:type="dxa"/>
            <w:vAlign w:val="center"/>
          </w:tcPr>
          <w:p w14:paraId="26C5CF61">
            <w:pPr>
              <w:jc w:val="right"/>
            </w:pPr>
            <w:r>
              <w:rPr>
                <w:rFonts w:hint="eastAsia"/>
              </w:rPr>
              <w:t>-</w:t>
            </w:r>
          </w:p>
        </w:tc>
        <w:tc>
          <w:tcPr>
            <w:tcW w:w="2768" w:type="dxa"/>
            <w:vAlign w:val="center"/>
          </w:tcPr>
          <w:p w14:paraId="151F01BF">
            <w:pPr>
              <w:jc w:val="right"/>
            </w:pPr>
            <w:r>
              <w:rPr>
                <w:rFonts w:hint="eastAsia"/>
              </w:rPr>
              <w:t>-</w:t>
            </w:r>
          </w:p>
        </w:tc>
      </w:tr>
      <w:tr w14:paraId="679A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734C2">
            <w:r>
              <w:rPr>
                <w:rFonts w:hint="eastAsia"/>
              </w:rPr>
              <w:t>应付赎回费</w:t>
            </w:r>
          </w:p>
        </w:tc>
        <w:tc>
          <w:tcPr>
            <w:tcW w:w="2768" w:type="dxa"/>
            <w:vAlign w:val="center"/>
          </w:tcPr>
          <w:p w14:paraId="3FC5A842">
            <w:pPr>
              <w:jc w:val="right"/>
            </w:pPr>
            <w:r>
              <w:rPr>
                <w:rFonts w:hint="eastAsia"/>
              </w:rPr>
              <w:t>83.73</w:t>
            </w:r>
          </w:p>
        </w:tc>
        <w:tc>
          <w:tcPr>
            <w:tcW w:w="2768" w:type="dxa"/>
            <w:vAlign w:val="center"/>
          </w:tcPr>
          <w:p w14:paraId="2A072E38">
            <w:pPr>
              <w:jc w:val="right"/>
            </w:pPr>
            <w:r>
              <w:rPr>
                <w:rFonts w:hint="eastAsia"/>
              </w:rPr>
              <w:t>-</w:t>
            </w:r>
          </w:p>
        </w:tc>
      </w:tr>
      <w:tr w14:paraId="5833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02FE5">
            <w:r>
              <w:rPr>
                <w:rFonts w:hint="eastAsia"/>
              </w:rPr>
              <w:t>应付证券出借违约金</w:t>
            </w:r>
          </w:p>
        </w:tc>
        <w:tc>
          <w:tcPr>
            <w:tcW w:w="2768" w:type="dxa"/>
            <w:vAlign w:val="center"/>
          </w:tcPr>
          <w:p w14:paraId="7A9FB6FD">
            <w:pPr>
              <w:jc w:val="right"/>
            </w:pPr>
            <w:r>
              <w:rPr>
                <w:rFonts w:hint="eastAsia"/>
              </w:rPr>
              <w:t>-</w:t>
            </w:r>
          </w:p>
        </w:tc>
        <w:tc>
          <w:tcPr>
            <w:tcW w:w="2768" w:type="dxa"/>
            <w:vAlign w:val="center"/>
          </w:tcPr>
          <w:p w14:paraId="39F549A0">
            <w:pPr>
              <w:jc w:val="right"/>
            </w:pPr>
            <w:r>
              <w:rPr>
                <w:rFonts w:hint="eastAsia"/>
              </w:rPr>
              <w:t>-</w:t>
            </w:r>
          </w:p>
        </w:tc>
      </w:tr>
      <w:tr w14:paraId="0EEC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703CB">
            <w:r>
              <w:rPr>
                <w:rFonts w:hint="eastAsia"/>
              </w:rPr>
              <w:t>应付交易费用</w:t>
            </w:r>
          </w:p>
        </w:tc>
        <w:tc>
          <w:tcPr>
            <w:tcW w:w="2768" w:type="dxa"/>
            <w:vAlign w:val="center"/>
          </w:tcPr>
          <w:p w14:paraId="50781800">
            <w:pPr>
              <w:jc w:val="right"/>
            </w:pPr>
            <w:r>
              <w:rPr>
                <w:rFonts w:hint="eastAsia"/>
              </w:rPr>
              <w:t>3,595.81</w:t>
            </w:r>
          </w:p>
        </w:tc>
        <w:tc>
          <w:tcPr>
            <w:tcW w:w="2768" w:type="dxa"/>
            <w:vAlign w:val="center"/>
          </w:tcPr>
          <w:p w14:paraId="6E000D64">
            <w:pPr>
              <w:jc w:val="right"/>
            </w:pPr>
            <w:r>
              <w:rPr>
                <w:rFonts w:hint="eastAsia"/>
              </w:rPr>
              <w:t>11,679.11</w:t>
            </w:r>
          </w:p>
        </w:tc>
      </w:tr>
      <w:tr w14:paraId="28C2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28996">
            <w:r>
              <w:rPr>
                <w:rFonts w:hint="eastAsia"/>
              </w:rPr>
              <w:t>其中：交易所市场</w:t>
            </w:r>
          </w:p>
        </w:tc>
        <w:tc>
          <w:tcPr>
            <w:tcW w:w="2768" w:type="dxa"/>
            <w:vAlign w:val="center"/>
          </w:tcPr>
          <w:p w14:paraId="708A4595">
            <w:pPr>
              <w:jc w:val="right"/>
            </w:pPr>
            <w:r>
              <w:rPr>
                <w:rFonts w:hint="eastAsia"/>
              </w:rPr>
              <w:t>3,595.81</w:t>
            </w:r>
          </w:p>
        </w:tc>
        <w:tc>
          <w:tcPr>
            <w:tcW w:w="2768" w:type="dxa"/>
            <w:vAlign w:val="center"/>
          </w:tcPr>
          <w:p w14:paraId="6B6F8632">
            <w:pPr>
              <w:jc w:val="right"/>
            </w:pPr>
            <w:r>
              <w:rPr>
                <w:rFonts w:hint="eastAsia"/>
              </w:rPr>
              <w:t>8,276.61</w:t>
            </w:r>
          </w:p>
        </w:tc>
      </w:tr>
      <w:tr w14:paraId="3183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33AA4">
            <w:r>
              <w:rPr>
                <w:rFonts w:hint="eastAsia"/>
              </w:rPr>
              <w:t xml:space="preserve">      银行间市场</w:t>
            </w:r>
          </w:p>
        </w:tc>
        <w:tc>
          <w:tcPr>
            <w:tcW w:w="2768" w:type="dxa"/>
            <w:vAlign w:val="center"/>
          </w:tcPr>
          <w:p w14:paraId="297BAA97">
            <w:pPr>
              <w:jc w:val="right"/>
            </w:pPr>
            <w:r>
              <w:rPr>
                <w:rFonts w:hint="eastAsia"/>
              </w:rPr>
              <w:t>-</w:t>
            </w:r>
          </w:p>
        </w:tc>
        <w:tc>
          <w:tcPr>
            <w:tcW w:w="2768" w:type="dxa"/>
            <w:vAlign w:val="center"/>
          </w:tcPr>
          <w:p w14:paraId="28E83E01">
            <w:pPr>
              <w:jc w:val="right"/>
            </w:pPr>
            <w:r>
              <w:rPr>
                <w:rFonts w:hint="eastAsia"/>
              </w:rPr>
              <w:t>3,402.50</w:t>
            </w:r>
          </w:p>
        </w:tc>
      </w:tr>
      <w:tr w14:paraId="5F51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FA430">
            <w:r>
              <w:rPr>
                <w:rFonts w:hint="eastAsia"/>
              </w:rPr>
              <w:t>应付利息</w:t>
            </w:r>
          </w:p>
        </w:tc>
        <w:tc>
          <w:tcPr>
            <w:tcW w:w="2768" w:type="dxa"/>
            <w:vAlign w:val="center"/>
          </w:tcPr>
          <w:p w14:paraId="7EA1FEB7">
            <w:pPr>
              <w:jc w:val="right"/>
            </w:pPr>
            <w:r>
              <w:rPr>
                <w:rFonts w:hint="eastAsia"/>
              </w:rPr>
              <w:t>-</w:t>
            </w:r>
          </w:p>
        </w:tc>
        <w:tc>
          <w:tcPr>
            <w:tcW w:w="2768" w:type="dxa"/>
            <w:vAlign w:val="center"/>
          </w:tcPr>
          <w:p w14:paraId="72334868">
            <w:pPr>
              <w:jc w:val="right"/>
            </w:pPr>
            <w:r>
              <w:rPr>
                <w:rFonts w:hint="eastAsia"/>
              </w:rPr>
              <w:t>-</w:t>
            </w:r>
          </w:p>
        </w:tc>
      </w:tr>
      <w:tr w14:paraId="09DA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C279C">
            <w:r>
              <w:rPr>
                <w:rFonts w:hint="eastAsia"/>
              </w:rPr>
              <w:t>预提费用</w:t>
            </w:r>
          </w:p>
        </w:tc>
        <w:tc>
          <w:tcPr>
            <w:tcW w:w="2768" w:type="dxa"/>
            <w:vAlign w:val="center"/>
          </w:tcPr>
          <w:p w14:paraId="701D6A68">
            <w:pPr>
              <w:jc w:val="right"/>
            </w:pPr>
            <w:r>
              <w:rPr>
                <w:rFonts w:hint="eastAsia"/>
              </w:rPr>
              <w:t>99,300.00</w:t>
            </w:r>
          </w:p>
        </w:tc>
        <w:tc>
          <w:tcPr>
            <w:tcW w:w="2768" w:type="dxa"/>
            <w:vAlign w:val="center"/>
          </w:tcPr>
          <w:p w14:paraId="2A17FD1B">
            <w:pPr>
              <w:jc w:val="right"/>
            </w:pPr>
            <w:r>
              <w:rPr>
                <w:rFonts w:hint="eastAsia"/>
              </w:rPr>
              <w:t>36,000.00</w:t>
            </w:r>
          </w:p>
        </w:tc>
      </w:tr>
      <w:tr w14:paraId="43C0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E64C2">
            <w:r>
              <w:rPr>
                <w:rFonts w:hint="eastAsia"/>
              </w:rPr>
              <w:t>合计</w:t>
            </w:r>
          </w:p>
        </w:tc>
        <w:tc>
          <w:tcPr>
            <w:tcW w:w="2768" w:type="dxa"/>
            <w:vAlign w:val="center"/>
          </w:tcPr>
          <w:p w14:paraId="004A9164">
            <w:pPr>
              <w:jc w:val="right"/>
            </w:pPr>
            <w:r>
              <w:rPr>
                <w:rFonts w:hint="eastAsia"/>
              </w:rPr>
              <w:t>102,979.54</w:t>
            </w:r>
          </w:p>
        </w:tc>
        <w:tc>
          <w:tcPr>
            <w:tcW w:w="2768" w:type="dxa"/>
            <w:vAlign w:val="center"/>
          </w:tcPr>
          <w:p w14:paraId="0D34F9D0">
            <w:pPr>
              <w:jc w:val="right"/>
            </w:pPr>
            <w:r>
              <w:rPr>
                <w:rFonts w:hint="eastAsia"/>
              </w:rPr>
              <w:t>47,679.11</w:t>
            </w:r>
          </w:p>
        </w:tc>
      </w:tr>
    </w:tbl>
    <w:p w14:paraId="6CEE6E64">
      <w:pPr>
        <w:pStyle w:val="35"/>
      </w:pPr>
      <w:bookmarkStart w:id="82" w:name="_Toc82"/>
      <w:r>
        <w:t xml:space="preserve">实收基金 </w:t>
      </w:r>
      <w:bookmarkEnd w:id="82"/>
    </w:p>
    <w:p w14:paraId="544654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CC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704AB9">
            <w:pPr>
              <w:jc w:val="center"/>
            </w:pPr>
            <w:r>
              <w:rPr>
                <w:rFonts w:hint="eastAsia"/>
                <w:b/>
              </w:rPr>
              <w:t>南方尊享稳健增利债券A</w:t>
            </w:r>
          </w:p>
        </w:tc>
      </w:tr>
      <w:tr w14:paraId="075C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B43C68">
            <w:pPr>
              <w:jc w:val="center"/>
            </w:pPr>
            <w:r>
              <w:rPr>
                <w:rFonts w:hint="eastAsia"/>
                <w:b/>
              </w:rPr>
              <w:t>项目</w:t>
            </w:r>
          </w:p>
        </w:tc>
        <w:tc>
          <w:tcPr>
            <w:tcW w:w="2491" w:type="dxa"/>
            <w:gridSpan w:val="2"/>
            <w:shd w:val="clear" w:color="auto" w:fill="BFBFBF"/>
            <w:vAlign w:val="center"/>
          </w:tcPr>
          <w:p w14:paraId="2D5D3FF8">
            <w:pPr>
              <w:jc w:val="center"/>
            </w:pPr>
            <w:r>
              <w:rPr>
                <w:rFonts w:hint="eastAsia"/>
                <w:b/>
              </w:rPr>
              <w:t>本期2025年1月1日至2025年12月31日</w:t>
            </w:r>
          </w:p>
        </w:tc>
      </w:tr>
      <w:tr w14:paraId="3634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37F4EDD"/>
        </w:tc>
        <w:tc>
          <w:tcPr>
            <w:tcW w:w="2491" w:type="dxa"/>
            <w:shd w:val="clear" w:color="auto" w:fill="BFBFBF"/>
            <w:vAlign w:val="center"/>
          </w:tcPr>
          <w:p w14:paraId="0ACBBBB0">
            <w:pPr>
              <w:jc w:val="center"/>
            </w:pPr>
            <w:r>
              <w:rPr>
                <w:rFonts w:hint="eastAsia"/>
                <w:b/>
              </w:rPr>
              <w:t>基金份额（份）</w:t>
            </w:r>
          </w:p>
        </w:tc>
        <w:tc>
          <w:tcPr>
            <w:tcW w:w="2907" w:type="dxa"/>
            <w:shd w:val="clear" w:color="auto" w:fill="BFBFBF"/>
            <w:vAlign w:val="center"/>
          </w:tcPr>
          <w:p w14:paraId="0A9B6396">
            <w:pPr>
              <w:jc w:val="center"/>
            </w:pPr>
            <w:r>
              <w:rPr>
                <w:rFonts w:hint="eastAsia"/>
                <w:b/>
              </w:rPr>
              <w:t>账面金额</w:t>
            </w:r>
          </w:p>
        </w:tc>
      </w:tr>
      <w:tr w14:paraId="4AB5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0413F3">
            <w:r>
              <w:rPr>
                <w:rFonts w:hint="eastAsia"/>
              </w:rPr>
              <w:t>上年度末</w:t>
            </w:r>
          </w:p>
        </w:tc>
        <w:tc>
          <w:tcPr>
            <w:tcW w:w="2491" w:type="dxa"/>
            <w:vAlign w:val="center"/>
          </w:tcPr>
          <w:p w14:paraId="14A72950">
            <w:pPr>
              <w:jc w:val="right"/>
            </w:pPr>
            <w:r>
              <w:rPr>
                <w:rFonts w:hint="eastAsia"/>
              </w:rPr>
              <w:t>37,491,481.31</w:t>
            </w:r>
          </w:p>
        </w:tc>
        <w:tc>
          <w:tcPr>
            <w:tcW w:w="2907" w:type="dxa"/>
            <w:vAlign w:val="center"/>
          </w:tcPr>
          <w:p w14:paraId="57012A0A">
            <w:pPr>
              <w:jc w:val="right"/>
            </w:pPr>
            <w:r>
              <w:rPr>
                <w:rFonts w:hint="eastAsia"/>
              </w:rPr>
              <w:t>37,491,481.31</w:t>
            </w:r>
          </w:p>
        </w:tc>
      </w:tr>
      <w:tr w14:paraId="61BD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823979">
            <w:r>
              <w:rPr>
                <w:rFonts w:hint="eastAsia"/>
              </w:rPr>
              <w:t>本期申购</w:t>
            </w:r>
          </w:p>
        </w:tc>
        <w:tc>
          <w:tcPr>
            <w:tcW w:w="2491" w:type="dxa"/>
            <w:vAlign w:val="center"/>
          </w:tcPr>
          <w:p w14:paraId="04D62135">
            <w:pPr>
              <w:jc w:val="right"/>
            </w:pPr>
            <w:r>
              <w:rPr>
                <w:rFonts w:hint="eastAsia"/>
              </w:rPr>
              <w:t>1,295,250.96</w:t>
            </w:r>
          </w:p>
        </w:tc>
        <w:tc>
          <w:tcPr>
            <w:tcW w:w="2907" w:type="dxa"/>
            <w:vAlign w:val="center"/>
          </w:tcPr>
          <w:p w14:paraId="27205A6A">
            <w:pPr>
              <w:jc w:val="right"/>
            </w:pPr>
            <w:r>
              <w:rPr>
                <w:rFonts w:hint="eastAsia"/>
              </w:rPr>
              <w:t>1,295,250.96</w:t>
            </w:r>
          </w:p>
        </w:tc>
      </w:tr>
      <w:tr w14:paraId="7301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3B52FB">
            <w:r>
              <w:rPr>
                <w:rFonts w:hint="eastAsia"/>
              </w:rPr>
              <w:t>本期赎回（以“-”号填列）</w:t>
            </w:r>
          </w:p>
        </w:tc>
        <w:tc>
          <w:tcPr>
            <w:tcW w:w="2491" w:type="dxa"/>
            <w:vAlign w:val="center"/>
          </w:tcPr>
          <w:p w14:paraId="5CB96EAF">
            <w:pPr>
              <w:jc w:val="right"/>
            </w:pPr>
            <w:r>
              <w:rPr>
                <w:rFonts w:hint="eastAsia"/>
              </w:rPr>
              <w:t>-34,335,374.07</w:t>
            </w:r>
          </w:p>
        </w:tc>
        <w:tc>
          <w:tcPr>
            <w:tcW w:w="2907" w:type="dxa"/>
            <w:vAlign w:val="center"/>
          </w:tcPr>
          <w:p w14:paraId="78ED4810">
            <w:pPr>
              <w:jc w:val="right"/>
            </w:pPr>
            <w:r>
              <w:rPr>
                <w:rFonts w:hint="eastAsia"/>
              </w:rPr>
              <w:t>-34,335,374.07</w:t>
            </w:r>
          </w:p>
        </w:tc>
      </w:tr>
      <w:tr w14:paraId="1909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0EA74D">
            <w:r>
              <w:rPr>
                <w:rFonts w:hint="eastAsia"/>
              </w:rPr>
              <w:t>基金拆分/份额折算前</w:t>
            </w:r>
          </w:p>
        </w:tc>
        <w:tc>
          <w:tcPr>
            <w:tcW w:w="2491" w:type="dxa"/>
            <w:vAlign w:val="center"/>
          </w:tcPr>
          <w:p w14:paraId="2D45ECF2">
            <w:pPr>
              <w:jc w:val="right"/>
            </w:pPr>
            <w:r>
              <w:rPr>
                <w:rFonts w:hint="eastAsia"/>
              </w:rPr>
              <w:t>-</w:t>
            </w:r>
          </w:p>
        </w:tc>
        <w:tc>
          <w:tcPr>
            <w:tcW w:w="2907" w:type="dxa"/>
            <w:vAlign w:val="center"/>
          </w:tcPr>
          <w:p w14:paraId="4A7CC827">
            <w:pPr>
              <w:jc w:val="right"/>
            </w:pPr>
            <w:r>
              <w:rPr>
                <w:rFonts w:hint="eastAsia"/>
              </w:rPr>
              <w:t>-</w:t>
            </w:r>
          </w:p>
        </w:tc>
      </w:tr>
      <w:tr w14:paraId="2A31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F01C35">
            <w:r>
              <w:rPr>
                <w:rFonts w:hint="eastAsia"/>
              </w:rPr>
              <w:t>基金拆分/份额折算调整</w:t>
            </w:r>
          </w:p>
        </w:tc>
        <w:tc>
          <w:tcPr>
            <w:tcW w:w="2491" w:type="dxa"/>
            <w:vAlign w:val="center"/>
          </w:tcPr>
          <w:p w14:paraId="78963616">
            <w:pPr>
              <w:jc w:val="right"/>
            </w:pPr>
            <w:r>
              <w:rPr>
                <w:rFonts w:hint="eastAsia"/>
              </w:rPr>
              <w:t>-</w:t>
            </w:r>
          </w:p>
        </w:tc>
        <w:tc>
          <w:tcPr>
            <w:tcW w:w="2907" w:type="dxa"/>
            <w:vAlign w:val="center"/>
          </w:tcPr>
          <w:p w14:paraId="7293A668">
            <w:pPr>
              <w:jc w:val="right"/>
            </w:pPr>
            <w:r>
              <w:rPr>
                <w:rFonts w:hint="eastAsia"/>
              </w:rPr>
              <w:t>-</w:t>
            </w:r>
          </w:p>
        </w:tc>
      </w:tr>
      <w:tr w14:paraId="027E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B4771E">
            <w:r>
              <w:rPr>
                <w:rFonts w:hint="eastAsia"/>
              </w:rPr>
              <w:t>本期申购</w:t>
            </w:r>
          </w:p>
        </w:tc>
        <w:tc>
          <w:tcPr>
            <w:tcW w:w="2491" w:type="dxa"/>
            <w:vAlign w:val="center"/>
          </w:tcPr>
          <w:p w14:paraId="554AF73D">
            <w:pPr>
              <w:jc w:val="right"/>
            </w:pPr>
            <w:r>
              <w:rPr>
                <w:rFonts w:hint="eastAsia"/>
              </w:rPr>
              <w:t>-</w:t>
            </w:r>
          </w:p>
        </w:tc>
        <w:tc>
          <w:tcPr>
            <w:tcW w:w="2907" w:type="dxa"/>
            <w:vAlign w:val="center"/>
          </w:tcPr>
          <w:p w14:paraId="2ECDBB90">
            <w:pPr>
              <w:jc w:val="right"/>
            </w:pPr>
            <w:r>
              <w:rPr>
                <w:rFonts w:hint="eastAsia"/>
              </w:rPr>
              <w:t>-</w:t>
            </w:r>
          </w:p>
        </w:tc>
      </w:tr>
      <w:tr w14:paraId="788C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4DE881">
            <w:r>
              <w:rPr>
                <w:rFonts w:hint="eastAsia"/>
              </w:rPr>
              <w:t>本期赎回（以“-”号填列）</w:t>
            </w:r>
          </w:p>
        </w:tc>
        <w:tc>
          <w:tcPr>
            <w:tcW w:w="2491" w:type="dxa"/>
            <w:vAlign w:val="center"/>
          </w:tcPr>
          <w:p w14:paraId="75BF2C51">
            <w:pPr>
              <w:jc w:val="right"/>
            </w:pPr>
            <w:r>
              <w:rPr>
                <w:rFonts w:hint="eastAsia"/>
              </w:rPr>
              <w:t>-</w:t>
            </w:r>
          </w:p>
        </w:tc>
        <w:tc>
          <w:tcPr>
            <w:tcW w:w="2907" w:type="dxa"/>
            <w:vAlign w:val="center"/>
          </w:tcPr>
          <w:p w14:paraId="4F627565">
            <w:pPr>
              <w:jc w:val="right"/>
            </w:pPr>
            <w:r>
              <w:rPr>
                <w:rFonts w:hint="eastAsia"/>
              </w:rPr>
              <w:t>-</w:t>
            </w:r>
          </w:p>
        </w:tc>
      </w:tr>
      <w:tr w14:paraId="3022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A31E7F">
            <w:r>
              <w:rPr>
                <w:rFonts w:hint="eastAsia"/>
              </w:rPr>
              <w:t>本期末</w:t>
            </w:r>
          </w:p>
        </w:tc>
        <w:tc>
          <w:tcPr>
            <w:tcW w:w="2491" w:type="dxa"/>
            <w:vAlign w:val="center"/>
          </w:tcPr>
          <w:p w14:paraId="620D0A23">
            <w:pPr>
              <w:jc w:val="right"/>
            </w:pPr>
            <w:r>
              <w:rPr>
                <w:rFonts w:hint="eastAsia"/>
              </w:rPr>
              <w:t>4,451,358.20</w:t>
            </w:r>
          </w:p>
        </w:tc>
        <w:tc>
          <w:tcPr>
            <w:tcW w:w="2907" w:type="dxa"/>
            <w:vAlign w:val="center"/>
          </w:tcPr>
          <w:p w14:paraId="735D283E">
            <w:pPr>
              <w:jc w:val="right"/>
            </w:pPr>
            <w:r>
              <w:rPr>
                <w:rFonts w:hint="eastAsia"/>
              </w:rPr>
              <w:t>4,451,358.20</w:t>
            </w:r>
          </w:p>
        </w:tc>
      </w:tr>
    </w:tbl>
    <w:p w14:paraId="5CB8941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78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CD5A319">
            <w:pPr>
              <w:jc w:val="center"/>
            </w:pPr>
            <w:r>
              <w:rPr>
                <w:rFonts w:hint="eastAsia"/>
                <w:b/>
              </w:rPr>
              <w:t>南方尊享稳健增利债券C</w:t>
            </w:r>
          </w:p>
        </w:tc>
      </w:tr>
      <w:tr w14:paraId="4682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A48EFDF">
            <w:pPr>
              <w:jc w:val="center"/>
            </w:pPr>
            <w:r>
              <w:rPr>
                <w:rFonts w:hint="eastAsia"/>
                <w:b/>
              </w:rPr>
              <w:t>项目</w:t>
            </w:r>
          </w:p>
        </w:tc>
        <w:tc>
          <w:tcPr>
            <w:tcW w:w="2491" w:type="dxa"/>
            <w:gridSpan w:val="2"/>
            <w:shd w:val="clear" w:color="auto" w:fill="BFBFBF"/>
            <w:vAlign w:val="center"/>
          </w:tcPr>
          <w:p w14:paraId="1A5E1CFF">
            <w:pPr>
              <w:jc w:val="center"/>
            </w:pPr>
            <w:r>
              <w:rPr>
                <w:rFonts w:hint="eastAsia"/>
                <w:b/>
              </w:rPr>
              <w:t>本期2025年1月1日至2025年12月31日</w:t>
            </w:r>
          </w:p>
        </w:tc>
      </w:tr>
      <w:tr w14:paraId="0AD9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E7D1F02"/>
        </w:tc>
        <w:tc>
          <w:tcPr>
            <w:tcW w:w="2491" w:type="dxa"/>
            <w:shd w:val="clear" w:color="auto" w:fill="BFBFBF"/>
            <w:vAlign w:val="center"/>
          </w:tcPr>
          <w:p w14:paraId="4160B461">
            <w:pPr>
              <w:jc w:val="center"/>
            </w:pPr>
            <w:r>
              <w:rPr>
                <w:rFonts w:hint="eastAsia"/>
                <w:b/>
              </w:rPr>
              <w:t>基金份额（份）</w:t>
            </w:r>
          </w:p>
        </w:tc>
        <w:tc>
          <w:tcPr>
            <w:tcW w:w="2907" w:type="dxa"/>
            <w:shd w:val="clear" w:color="auto" w:fill="BFBFBF"/>
            <w:vAlign w:val="center"/>
          </w:tcPr>
          <w:p w14:paraId="1F17F0AB">
            <w:pPr>
              <w:jc w:val="center"/>
            </w:pPr>
            <w:r>
              <w:rPr>
                <w:rFonts w:hint="eastAsia"/>
                <w:b/>
              </w:rPr>
              <w:t>账面金额</w:t>
            </w:r>
          </w:p>
        </w:tc>
      </w:tr>
      <w:tr w14:paraId="0CFA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33734D">
            <w:r>
              <w:rPr>
                <w:rFonts w:hint="eastAsia"/>
              </w:rPr>
              <w:t>上年度末</w:t>
            </w:r>
          </w:p>
        </w:tc>
        <w:tc>
          <w:tcPr>
            <w:tcW w:w="2491" w:type="dxa"/>
            <w:vAlign w:val="center"/>
          </w:tcPr>
          <w:p w14:paraId="7460F612">
            <w:pPr>
              <w:jc w:val="right"/>
            </w:pPr>
            <w:r>
              <w:rPr>
                <w:rFonts w:hint="eastAsia"/>
              </w:rPr>
              <w:t>260,654,705.07</w:t>
            </w:r>
          </w:p>
        </w:tc>
        <w:tc>
          <w:tcPr>
            <w:tcW w:w="2907" w:type="dxa"/>
            <w:vAlign w:val="center"/>
          </w:tcPr>
          <w:p w14:paraId="7BB2C16A">
            <w:pPr>
              <w:jc w:val="right"/>
            </w:pPr>
            <w:r>
              <w:rPr>
                <w:rFonts w:hint="eastAsia"/>
              </w:rPr>
              <w:t>260,654,705.07</w:t>
            </w:r>
          </w:p>
        </w:tc>
      </w:tr>
      <w:tr w14:paraId="6F71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4C2DB">
            <w:r>
              <w:rPr>
                <w:rFonts w:hint="eastAsia"/>
              </w:rPr>
              <w:t>本期申购</w:t>
            </w:r>
          </w:p>
        </w:tc>
        <w:tc>
          <w:tcPr>
            <w:tcW w:w="2491" w:type="dxa"/>
            <w:vAlign w:val="center"/>
          </w:tcPr>
          <w:p w14:paraId="4B2B7FAC">
            <w:pPr>
              <w:jc w:val="right"/>
            </w:pPr>
            <w:r>
              <w:rPr>
                <w:rFonts w:hint="eastAsia"/>
              </w:rPr>
              <w:t>7,812,872.55</w:t>
            </w:r>
          </w:p>
        </w:tc>
        <w:tc>
          <w:tcPr>
            <w:tcW w:w="2907" w:type="dxa"/>
            <w:vAlign w:val="center"/>
          </w:tcPr>
          <w:p w14:paraId="388AA5DC">
            <w:pPr>
              <w:jc w:val="right"/>
            </w:pPr>
            <w:r>
              <w:rPr>
                <w:rFonts w:hint="eastAsia"/>
              </w:rPr>
              <w:t>7,812,872.55</w:t>
            </w:r>
          </w:p>
        </w:tc>
      </w:tr>
      <w:tr w14:paraId="0BC7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BA1FCE">
            <w:r>
              <w:rPr>
                <w:rFonts w:hint="eastAsia"/>
              </w:rPr>
              <w:t>本期赎回（以“-”号填列）</w:t>
            </w:r>
          </w:p>
        </w:tc>
        <w:tc>
          <w:tcPr>
            <w:tcW w:w="2491" w:type="dxa"/>
            <w:vAlign w:val="center"/>
          </w:tcPr>
          <w:p w14:paraId="67453C3C">
            <w:pPr>
              <w:jc w:val="right"/>
            </w:pPr>
            <w:r>
              <w:rPr>
                <w:rFonts w:hint="eastAsia"/>
              </w:rPr>
              <w:t>-229,355,637.41</w:t>
            </w:r>
          </w:p>
        </w:tc>
        <w:tc>
          <w:tcPr>
            <w:tcW w:w="2907" w:type="dxa"/>
            <w:vAlign w:val="center"/>
          </w:tcPr>
          <w:p w14:paraId="451C0631">
            <w:pPr>
              <w:jc w:val="right"/>
            </w:pPr>
            <w:r>
              <w:rPr>
                <w:rFonts w:hint="eastAsia"/>
              </w:rPr>
              <w:t>-229,355,637.41</w:t>
            </w:r>
          </w:p>
        </w:tc>
      </w:tr>
      <w:tr w14:paraId="1DBF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E9B41D">
            <w:r>
              <w:rPr>
                <w:rFonts w:hint="eastAsia"/>
              </w:rPr>
              <w:t>基金拆分/份额折算前</w:t>
            </w:r>
          </w:p>
        </w:tc>
        <w:tc>
          <w:tcPr>
            <w:tcW w:w="2491" w:type="dxa"/>
            <w:vAlign w:val="center"/>
          </w:tcPr>
          <w:p w14:paraId="633B8BDA">
            <w:pPr>
              <w:jc w:val="right"/>
            </w:pPr>
            <w:r>
              <w:rPr>
                <w:rFonts w:hint="eastAsia"/>
              </w:rPr>
              <w:t>-</w:t>
            </w:r>
          </w:p>
        </w:tc>
        <w:tc>
          <w:tcPr>
            <w:tcW w:w="2907" w:type="dxa"/>
            <w:vAlign w:val="center"/>
          </w:tcPr>
          <w:p w14:paraId="1FB86268">
            <w:pPr>
              <w:jc w:val="right"/>
            </w:pPr>
            <w:r>
              <w:rPr>
                <w:rFonts w:hint="eastAsia"/>
              </w:rPr>
              <w:t>-</w:t>
            </w:r>
          </w:p>
        </w:tc>
      </w:tr>
      <w:tr w14:paraId="44CF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D5C8E">
            <w:r>
              <w:rPr>
                <w:rFonts w:hint="eastAsia"/>
              </w:rPr>
              <w:t>基金拆分/份额折算调整</w:t>
            </w:r>
          </w:p>
        </w:tc>
        <w:tc>
          <w:tcPr>
            <w:tcW w:w="2491" w:type="dxa"/>
            <w:vAlign w:val="center"/>
          </w:tcPr>
          <w:p w14:paraId="06C9FCDB">
            <w:pPr>
              <w:jc w:val="right"/>
            </w:pPr>
            <w:r>
              <w:rPr>
                <w:rFonts w:hint="eastAsia"/>
              </w:rPr>
              <w:t>-</w:t>
            </w:r>
          </w:p>
        </w:tc>
        <w:tc>
          <w:tcPr>
            <w:tcW w:w="2907" w:type="dxa"/>
            <w:vAlign w:val="center"/>
          </w:tcPr>
          <w:p w14:paraId="37BC971F">
            <w:pPr>
              <w:jc w:val="right"/>
            </w:pPr>
            <w:r>
              <w:rPr>
                <w:rFonts w:hint="eastAsia"/>
              </w:rPr>
              <w:t>-</w:t>
            </w:r>
          </w:p>
        </w:tc>
      </w:tr>
      <w:tr w14:paraId="496D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23E72">
            <w:r>
              <w:rPr>
                <w:rFonts w:hint="eastAsia"/>
              </w:rPr>
              <w:t>本期申购</w:t>
            </w:r>
          </w:p>
        </w:tc>
        <w:tc>
          <w:tcPr>
            <w:tcW w:w="2491" w:type="dxa"/>
            <w:vAlign w:val="center"/>
          </w:tcPr>
          <w:p w14:paraId="45300498">
            <w:pPr>
              <w:jc w:val="right"/>
            </w:pPr>
            <w:r>
              <w:rPr>
                <w:rFonts w:hint="eastAsia"/>
              </w:rPr>
              <w:t>-</w:t>
            </w:r>
          </w:p>
        </w:tc>
        <w:tc>
          <w:tcPr>
            <w:tcW w:w="2907" w:type="dxa"/>
            <w:vAlign w:val="center"/>
          </w:tcPr>
          <w:p w14:paraId="53BF1090">
            <w:pPr>
              <w:jc w:val="right"/>
            </w:pPr>
            <w:r>
              <w:rPr>
                <w:rFonts w:hint="eastAsia"/>
              </w:rPr>
              <w:t>-</w:t>
            </w:r>
          </w:p>
        </w:tc>
      </w:tr>
      <w:tr w14:paraId="40B2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AE322">
            <w:r>
              <w:rPr>
                <w:rFonts w:hint="eastAsia"/>
              </w:rPr>
              <w:t>本期赎回（以“-”号填列）</w:t>
            </w:r>
          </w:p>
        </w:tc>
        <w:tc>
          <w:tcPr>
            <w:tcW w:w="2491" w:type="dxa"/>
            <w:vAlign w:val="center"/>
          </w:tcPr>
          <w:p w14:paraId="5B1EF112">
            <w:pPr>
              <w:jc w:val="right"/>
            </w:pPr>
            <w:r>
              <w:rPr>
                <w:rFonts w:hint="eastAsia"/>
              </w:rPr>
              <w:t>-</w:t>
            </w:r>
          </w:p>
        </w:tc>
        <w:tc>
          <w:tcPr>
            <w:tcW w:w="2907" w:type="dxa"/>
            <w:vAlign w:val="center"/>
          </w:tcPr>
          <w:p w14:paraId="7C305F8B">
            <w:pPr>
              <w:jc w:val="right"/>
            </w:pPr>
            <w:r>
              <w:rPr>
                <w:rFonts w:hint="eastAsia"/>
              </w:rPr>
              <w:t>-</w:t>
            </w:r>
          </w:p>
        </w:tc>
      </w:tr>
      <w:tr w14:paraId="4AF7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E2883A">
            <w:r>
              <w:rPr>
                <w:rFonts w:hint="eastAsia"/>
              </w:rPr>
              <w:t>本期末</w:t>
            </w:r>
          </w:p>
        </w:tc>
        <w:tc>
          <w:tcPr>
            <w:tcW w:w="2491" w:type="dxa"/>
            <w:vAlign w:val="center"/>
          </w:tcPr>
          <w:p w14:paraId="4034857B">
            <w:pPr>
              <w:jc w:val="right"/>
            </w:pPr>
            <w:r>
              <w:rPr>
                <w:rFonts w:hint="eastAsia"/>
              </w:rPr>
              <w:t>39,111,940.21</w:t>
            </w:r>
          </w:p>
        </w:tc>
        <w:tc>
          <w:tcPr>
            <w:tcW w:w="2907" w:type="dxa"/>
            <w:vAlign w:val="center"/>
          </w:tcPr>
          <w:p w14:paraId="1714AE7A">
            <w:pPr>
              <w:jc w:val="right"/>
            </w:pPr>
            <w:r>
              <w:rPr>
                <w:rFonts w:hint="eastAsia"/>
              </w:rPr>
              <w:t>39,111,940.21</w:t>
            </w:r>
          </w:p>
        </w:tc>
      </w:tr>
    </w:tbl>
    <w:p w14:paraId="6928402C">
      <w:pPr>
        <w:pStyle w:val="47"/>
        <w:rPr>
          <w:rFonts w:hint="eastAsia"/>
        </w:rPr>
      </w:pPr>
      <w:r>
        <w:rPr>
          <w:rFonts w:hint="eastAsia"/>
        </w:rPr>
        <w:t>注：本基金申购含红利再投份额（如有）、转换入份额（如有）；赎回含转出份额（如有）。</w:t>
      </w:r>
    </w:p>
    <w:p w14:paraId="2C4F344E">
      <w:pPr>
        <w:pStyle w:val="35"/>
      </w:pPr>
      <w:bookmarkStart w:id="83" w:name="_Toc83"/>
      <w:r>
        <w:t xml:space="preserve"> 未分配利润 </w:t>
      </w:r>
      <w:bookmarkEnd w:id="83"/>
    </w:p>
    <w:p w14:paraId="4704E4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A6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87A6EAC">
            <w:pPr>
              <w:jc w:val="center"/>
            </w:pPr>
            <w:r>
              <w:rPr>
                <w:rFonts w:hint="eastAsia"/>
                <w:b/>
              </w:rPr>
              <w:t>南方尊享稳健增利债券A</w:t>
            </w:r>
          </w:p>
        </w:tc>
      </w:tr>
      <w:tr w14:paraId="7AB9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958A2BF">
            <w:pPr>
              <w:jc w:val="center"/>
            </w:pPr>
            <w:r>
              <w:rPr>
                <w:rFonts w:hint="eastAsia"/>
                <w:b/>
              </w:rPr>
              <w:t>项目</w:t>
            </w:r>
          </w:p>
        </w:tc>
        <w:tc>
          <w:tcPr>
            <w:tcW w:w="2076" w:type="dxa"/>
            <w:shd w:val="clear" w:color="auto" w:fill="BFBFBF"/>
            <w:vAlign w:val="center"/>
          </w:tcPr>
          <w:p w14:paraId="6762422F">
            <w:pPr>
              <w:jc w:val="center"/>
            </w:pPr>
            <w:r>
              <w:rPr>
                <w:rFonts w:hint="eastAsia"/>
                <w:b/>
              </w:rPr>
              <w:t>已实现部分</w:t>
            </w:r>
          </w:p>
        </w:tc>
        <w:tc>
          <w:tcPr>
            <w:tcW w:w="2076" w:type="dxa"/>
            <w:shd w:val="clear" w:color="auto" w:fill="BFBFBF"/>
            <w:vAlign w:val="center"/>
          </w:tcPr>
          <w:p w14:paraId="72C8043C">
            <w:pPr>
              <w:jc w:val="center"/>
            </w:pPr>
            <w:r>
              <w:rPr>
                <w:rFonts w:hint="eastAsia"/>
                <w:b/>
              </w:rPr>
              <w:t>未实现部分</w:t>
            </w:r>
          </w:p>
        </w:tc>
        <w:tc>
          <w:tcPr>
            <w:tcW w:w="2076" w:type="dxa"/>
            <w:shd w:val="clear" w:color="auto" w:fill="BFBFBF"/>
            <w:vAlign w:val="center"/>
          </w:tcPr>
          <w:p w14:paraId="58A281FE">
            <w:pPr>
              <w:jc w:val="center"/>
            </w:pPr>
            <w:r>
              <w:rPr>
                <w:rFonts w:hint="eastAsia"/>
                <w:b/>
              </w:rPr>
              <w:t>未分配利润合计</w:t>
            </w:r>
          </w:p>
        </w:tc>
      </w:tr>
      <w:tr w14:paraId="08AA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4C19D">
            <w:r>
              <w:rPr>
                <w:rFonts w:hint="eastAsia"/>
              </w:rPr>
              <w:t>上年度末</w:t>
            </w:r>
          </w:p>
        </w:tc>
        <w:tc>
          <w:tcPr>
            <w:tcW w:w="2076" w:type="dxa"/>
            <w:vAlign w:val="center"/>
          </w:tcPr>
          <w:p w14:paraId="3A5F09C5">
            <w:pPr>
              <w:jc w:val="right"/>
            </w:pPr>
            <w:r>
              <w:rPr>
                <w:rFonts w:hint="eastAsia"/>
              </w:rPr>
              <w:t>230,331.32</w:t>
            </w:r>
          </w:p>
        </w:tc>
        <w:tc>
          <w:tcPr>
            <w:tcW w:w="2076" w:type="dxa"/>
            <w:vAlign w:val="center"/>
          </w:tcPr>
          <w:p w14:paraId="61A83D67">
            <w:pPr>
              <w:jc w:val="right"/>
            </w:pPr>
            <w:r>
              <w:rPr>
                <w:rFonts w:hint="eastAsia"/>
              </w:rPr>
              <w:t>316,929.49</w:t>
            </w:r>
          </w:p>
        </w:tc>
        <w:tc>
          <w:tcPr>
            <w:tcW w:w="2076" w:type="dxa"/>
            <w:vAlign w:val="center"/>
          </w:tcPr>
          <w:p w14:paraId="0DF6B490">
            <w:pPr>
              <w:jc w:val="right"/>
            </w:pPr>
            <w:r>
              <w:rPr>
                <w:rFonts w:hint="eastAsia"/>
              </w:rPr>
              <w:t>547,260.81</w:t>
            </w:r>
          </w:p>
        </w:tc>
      </w:tr>
      <w:tr w14:paraId="5C4A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6FDE1">
            <w:r>
              <w:rPr>
                <w:rFonts w:hint="eastAsia"/>
              </w:rPr>
              <w:t>加：会计政策变更</w:t>
            </w:r>
          </w:p>
        </w:tc>
        <w:tc>
          <w:tcPr>
            <w:tcW w:w="2076" w:type="dxa"/>
            <w:vAlign w:val="center"/>
          </w:tcPr>
          <w:p w14:paraId="2579E2B0">
            <w:pPr>
              <w:jc w:val="right"/>
            </w:pPr>
            <w:r>
              <w:rPr>
                <w:rFonts w:hint="eastAsia"/>
              </w:rPr>
              <w:t>-</w:t>
            </w:r>
          </w:p>
        </w:tc>
        <w:tc>
          <w:tcPr>
            <w:tcW w:w="2076" w:type="dxa"/>
            <w:vAlign w:val="center"/>
          </w:tcPr>
          <w:p w14:paraId="794176BA">
            <w:pPr>
              <w:jc w:val="right"/>
            </w:pPr>
            <w:r>
              <w:rPr>
                <w:rFonts w:hint="eastAsia"/>
              </w:rPr>
              <w:t>-</w:t>
            </w:r>
          </w:p>
        </w:tc>
        <w:tc>
          <w:tcPr>
            <w:tcW w:w="2076" w:type="dxa"/>
            <w:vAlign w:val="center"/>
          </w:tcPr>
          <w:p w14:paraId="1F8CC2B9">
            <w:pPr>
              <w:jc w:val="right"/>
            </w:pPr>
            <w:r>
              <w:rPr>
                <w:rFonts w:hint="eastAsia"/>
              </w:rPr>
              <w:t>-</w:t>
            </w:r>
          </w:p>
        </w:tc>
      </w:tr>
      <w:tr w14:paraId="2D12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4919D1">
            <w:r>
              <w:rPr>
                <w:rFonts w:hint="eastAsia"/>
              </w:rPr>
              <w:t xml:space="preserve">      前期差错更正</w:t>
            </w:r>
          </w:p>
        </w:tc>
        <w:tc>
          <w:tcPr>
            <w:tcW w:w="2076" w:type="dxa"/>
            <w:vAlign w:val="center"/>
          </w:tcPr>
          <w:p w14:paraId="1EFF2C89">
            <w:pPr>
              <w:jc w:val="right"/>
            </w:pPr>
            <w:r>
              <w:rPr>
                <w:rFonts w:hint="eastAsia"/>
              </w:rPr>
              <w:t>-</w:t>
            </w:r>
          </w:p>
        </w:tc>
        <w:tc>
          <w:tcPr>
            <w:tcW w:w="2076" w:type="dxa"/>
            <w:vAlign w:val="center"/>
          </w:tcPr>
          <w:p w14:paraId="3BC62FAD">
            <w:pPr>
              <w:jc w:val="right"/>
            </w:pPr>
            <w:r>
              <w:rPr>
                <w:rFonts w:hint="eastAsia"/>
              </w:rPr>
              <w:t>-</w:t>
            </w:r>
          </w:p>
        </w:tc>
        <w:tc>
          <w:tcPr>
            <w:tcW w:w="2076" w:type="dxa"/>
            <w:vAlign w:val="center"/>
          </w:tcPr>
          <w:p w14:paraId="2B118756">
            <w:pPr>
              <w:jc w:val="right"/>
            </w:pPr>
            <w:r>
              <w:rPr>
                <w:rFonts w:hint="eastAsia"/>
              </w:rPr>
              <w:t>-</w:t>
            </w:r>
          </w:p>
        </w:tc>
      </w:tr>
      <w:tr w14:paraId="2D15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104C5">
            <w:r>
              <w:rPr>
                <w:rFonts w:hint="eastAsia"/>
              </w:rPr>
              <w:t xml:space="preserve">      其他</w:t>
            </w:r>
          </w:p>
        </w:tc>
        <w:tc>
          <w:tcPr>
            <w:tcW w:w="2076" w:type="dxa"/>
            <w:vAlign w:val="center"/>
          </w:tcPr>
          <w:p w14:paraId="6E068A64">
            <w:pPr>
              <w:jc w:val="right"/>
            </w:pPr>
            <w:r>
              <w:rPr>
                <w:rFonts w:hint="eastAsia"/>
              </w:rPr>
              <w:t>-</w:t>
            </w:r>
          </w:p>
        </w:tc>
        <w:tc>
          <w:tcPr>
            <w:tcW w:w="2076" w:type="dxa"/>
            <w:vAlign w:val="center"/>
          </w:tcPr>
          <w:p w14:paraId="09CF708D">
            <w:pPr>
              <w:jc w:val="right"/>
            </w:pPr>
            <w:r>
              <w:rPr>
                <w:rFonts w:hint="eastAsia"/>
              </w:rPr>
              <w:t>-</w:t>
            </w:r>
          </w:p>
        </w:tc>
        <w:tc>
          <w:tcPr>
            <w:tcW w:w="2076" w:type="dxa"/>
            <w:vAlign w:val="center"/>
          </w:tcPr>
          <w:p w14:paraId="6C2E1540">
            <w:pPr>
              <w:jc w:val="right"/>
            </w:pPr>
            <w:r>
              <w:rPr>
                <w:rFonts w:hint="eastAsia"/>
              </w:rPr>
              <w:t>-</w:t>
            </w:r>
          </w:p>
        </w:tc>
      </w:tr>
      <w:tr w14:paraId="558E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A42F24">
            <w:r>
              <w:rPr>
                <w:rFonts w:hint="eastAsia"/>
              </w:rPr>
              <w:t>本期期初</w:t>
            </w:r>
          </w:p>
        </w:tc>
        <w:tc>
          <w:tcPr>
            <w:tcW w:w="2076" w:type="dxa"/>
            <w:vAlign w:val="center"/>
          </w:tcPr>
          <w:p w14:paraId="548DDC3A">
            <w:pPr>
              <w:jc w:val="right"/>
            </w:pPr>
            <w:r>
              <w:rPr>
                <w:rFonts w:hint="eastAsia"/>
              </w:rPr>
              <w:t>230,331.32</w:t>
            </w:r>
          </w:p>
        </w:tc>
        <w:tc>
          <w:tcPr>
            <w:tcW w:w="2076" w:type="dxa"/>
            <w:vAlign w:val="center"/>
          </w:tcPr>
          <w:p w14:paraId="247E8D72">
            <w:pPr>
              <w:jc w:val="right"/>
            </w:pPr>
            <w:r>
              <w:rPr>
                <w:rFonts w:hint="eastAsia"/>
              </w:rPr>
              <w:t>316,929.49</w:t>
            </w:r>
          </w:p>
        </w:tc>
        <w:tc>
          <w:tcPr>
            <w:tcW w:w="2076" w:type="dxa"/>
            <w:vAlign w:val="center"/>
          </w:tcPr>
          <w:p w14:paraId="0BE40B0F">
            <w:pPr>
              <w:jc w:val="right"/>
            </w:pPr>
            <w:r>
              <w:rPr>
                <w:rFonts w:hint="eastAsia"/>
              </w:rPr>
              <w:t>547,260.81</w:t>
            </w:r>
          </w:p>
        </w:tc>
      </w:tr>
      <w:tr w14:paraId="432B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3703CA">
            <w:r>
              <w:rPr>
                <w:rFonts w:hint="eastAsia"/>
              </w:rPr>
              <w:t>本期利润</w:t>
            </w:r>
          </w:p>
        </w:tc>
        <w:tc>
          <w:tcPr>
            <w:tcW w:w="2076" w:type="dxa"/>
            <w:vAlign w:val="center"/>
          </w:tcPr>
          <w:p w14:paraId="171BC116">
            <w:pPr>
              <w:jc w:val="right"/>
            </w:pPr>
            <w:r>
              <w:rPr>
                <w:rFonts w:hint="eastAsia"/>
              </w:rPr>
              <w:t>864,319.41</w:t>
            </w:r>
          </w:p>
        </w:tc>
        <w:tc>
          <w:tcPr>
            <w:tcW w:w="2076" w:type="dxa"/>
            <w:vAlign w:val="center"/>
          </w:tcPr>
          <w:p w14:paraId="453A45DB">
            <w:pPr>
              <w:jc w:val="right"/>
            </w:pPr>
            <w:r>
              <w:rPr>
                <w:rFonts w:hint="eastAsia"/>
              </w:rPr>
              <w:t>-158,611.22</w:t>
            </w:r>
          </w:p>
        </w:tc>
        <w:tc>
          <w:tcPr>
            <w:tcW w:w="2076" w:type="dxa"/>
            <w:vAlign w:val="center"/>
          </w:tcPr>
          <w:p w14:paraId="5E9855C6">
            <w:pPr>
              <w:jc w:val="right"/>
            </w:pPr>
            <w:r>
              <w:rPr>
                <w:rFonts w:hint="eastAsia"/>
              </w:rPr>
              <w:t>705,708.19</w:t>
            </w:r>
          </w:p>
        </w:tc>
      </w:tr>
      <w:tr w14:paraId="44F4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3D05B3">
            <w:r>
              <w:rPr>
                <w:rFonts w:hint="eastAsia"/>
              </w:rPr>
              <w:t>本期基金份额交易产生的变动数</w:t>
            </w:r>
          </w:p>
        </w:tc>
        <w:tc>
          <w:tcPr>
            <w:tcW w:w="2076" w:type="dxa"/>
            <w:vAlign w:val="center"/>
          </w:tcPr>
          <w:p w14:paraId="4DEE36B8">
            <w:pPr>
              <w:jc w:val="right"/>
            </w:pPr>
            <w:r>
              <w:rPr>
                <w:rFonts w:hint="eastAsia"/>
              </w:rPr>
              <w:t>-891,448.61</w:t>
            </w:r>
          </w:p>
        </w:tc>
        <w:tc>
          <w:tcPr>
            <w:tcW w:w="2076" w:type="dxa"/>
            <w:vAlign w:val="center"/>
          </w:tcPr>
          <w:p w14:paraId="7F7D83C5">
            <w:pPr>
              <w:jc w:val="right"/>
            </w:pPr>
            <w:r>
              <w:rPr>
                <w:rFonts w:hint="eastAsia"/>
              </w:rPr>
              <w:t>-164,362.74</w:t>
            </w:r>
          </w:p>
        </w:tc>
        <w:tc>
          <w:tcPr>
            <w:tcW w:w="2076" w:type="dxa"/>
            <w:vAlign w:val="center"/>
          </w:tcPr>
          <w:p w14:paraId="70162BDB">
            <w:pPr>
              <w:jc w:val="right"/>
            </w:pPr>
            <w:r>
              <w:rPr>
                <w:rFonts w:hint="eastAsia"/>
              </w:rPr>
              <w:t>-1,055,811.35</w:t>
            </w:r>
          </w:p>
        </w:tc>
      </w:tr>
      <w:tr w14:paraId="6E66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5E2431">
            <w:r>
              <w:rPr>
                <w:rFonts w:hint="eastAsia"/>
              </w:rPr>
              <w:t>其中：基金申购款</w:t>
            </w:r>
          </w:p>
        </w:tc>
        <w:tc>
          <w:tcPr>
            <w:tcW w:w="2076" w:type="dxa"/>
            <w:vAlign w:val="center"/>
          </w:tcPr>
          <w:p w14:paraId="7DB89733">
            <w:pPr>
              <w:jc w:val="right"/>
            </w:pPr>
            <w:r>
              <w:rPr>
                <w:rFonts w:hint="eastAsia"/>
              </w:rPr>
              <w:t>38,220.16</w:t>
            </w:r>
          </w:p>
        </w:tc>
        <w:tc>
          <w:tcPr>
            <w:tcW w:w="2076" w:type="dxa"/>
            <w:vAlign w:val="center"/>
          </w:tcPr>
          <w:p w14:paraId="0DA30FE3">
            <w:pPr>
              <w:jc w:val="right"/>
            </w:pPr>
            <w:r>
              <w:rPr>
                <w:rFonts w:hint="eastAsia"/>
              </w:rPr>
              <w:t>7,256.39</w:t>
            </w:r>
          </w:p>
        </w:tc>
        <w:tc>
          <w:tcPr>
            <w:tcW w:w="2076" w:type="dxa"/>
            <w:vAlign w:val="center"/>
          </w:tcPr>
          <w:p w14:paraId="39C3DE65">
            <w:pPr>
              <w:jc w:val="right"/>
            </w:pPr>
            <w:r>
              <w:rPr>
                <w:rFonts w:hint="eastAsia"/>
              </w:rPr>
              <w:t>45,476.55</w:t>
            </w:r>
          </w:p>
        </w:tc>
      </w:tr>
      <w:tr w14:paraId="5D66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63948">
            <w:r>
              <w:rPr>
                <w:rFonts w:hint="eastAsia"/>
              </w:rPr>
              <w:t xml:space="preserve">      基金赎回款</w:t>
            </w:r>
          </w:p>
        </w:tc>
        <w:tc>
          <w:tcPr>
            <w:tcW w:w="2076" w:type="dxa"/>
            <w:vAlign w:val="center"/>
          </w:tcPr>
          <w:p w14:paraId="7FDF5C13">
            <w:pPr>
              <w:jc w:val="right"/>
            </w:pPr>
            <w:r>
              <w:rPr>
                <w:rFonts w:hint="eastAsia"/>
              </w:rPr>
              <w:t>-929,668.77</w:t>
            </w:r>
          </w:p>
        </w:tc>
        <w:tc>
          <w:tcPr>
            <w:tcW w:w="2076" w:type="dxa"/>
            <w:vAlign w:val="center"/>
          </w:tcPr>
          <w:p w14:paraId="290A5145">
            <w:pPr>
              <w:jc w:val="right"/>
            </w:pPr>
            <w:r>
              <w:rPr>
                <w:rFonts w:hint="eastAsia"/>
              </w:rPr>
              <w:t>-171,619.13</w:t>
            </w:r>
          </w:p>
        </w:tc>
        <w:tc>
          <w:tcPr>
            <w:tcW w:w="2076" w:type="dxa"/>
            <w:vAlign w:val="center"/>
          </w:tcPr>
          <w:p w14:paraId="5C999E62">
            <w:pPr>
              <w:jc w:val="right"/>
            </w:pPr>
            <w:r>
              <w:rPr>
                <w:rFonts w:hint="eastAsia"/>
              </w:rPr>
              <w:t>-1,101,287.90</w:t>
            </w:r>
          </w:p>
        </w:tc>
      </w:tr>
      <w:tr w14:paraId="42A8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6E1C18">
            <w:r>
              <w:rPr>
                <w:rFonts w:hint="eastAsia"/>
              </w:rPr>
              <w:t>本期已分配利润</w:t>
            </w:r>
          </w:p>
        </w:tc>
        <w:tc>
          <w:tcPr>
            <w:tcW w:w="2076" w:type="dxa"/>
            <w:vAlign w:val="center"/>
          </w:tcPr>
          <w:p w14:paraId="033BEED9">
            <w:pPr>
              <w:jc w:val="right"/>
            </w:pPr>
            <w:r>
              <w:rPr>
                <w:rFonts w:hint="eastAsia"/>
              </w:rPr>
              <w:t>-</w:t>
            </w:r>
          </w:p>
        </w:tc>
        <w:tc>
          <w:tcPr>
            <w:tcW w:w="2076" w:type="dxa"/>
            <w:vAlign w:val="center"/>
          </w:tcPr>
          <w:p w14:paraId="370F4D93">
            <w:pPr>
              <w:jc w:val="right"/>
            </w:pPr>
            <w:r>
              <w:rPr>
                <w:rFonts w:hint="eastAsia"/>
              </w:rPr>
              <w:t>-</w:t>
            </w:r>
          </w:p>
        </w:tc>
        <w:tc>
          <w:tcPr>
            <w:tcW w:w="2076" w:type="dxa"/>
            <w:vAlign w:val="center"/>
          </w:tcPr>
          <w:p w14:paraId="1DC10CF2">
            <w:pPr>
              <w:jc w:val="right"/>
            </w:pPr>
            <w:r>
              <w:rPr>
                <w:rFonts w:hint="eastAsia"/>
              </w:rPr>
              <w:t>-</w:t>
            </w:r>
          </w:p>
        </w:tc>
      </w:tr>
      <w:tr w14:paraId="0743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855FB">
            <w:r>
              <w:rPr>
                <w:rFonts w:hint="eastAsia"/>
              </w:rPr>
              <w:t>本期末</w:t>
            </w:r>
          </w:p>
        </w:tc>
        <w:tc>
          <w:tcPr>
            <w:tcW w:w="2076" w:type="dxa"/>
            <w:vAlign w:val="center"/>
          </w:tcPr>
          <w:p w14:paraId="6120E3C0">
            <w:pPr>
              <w:jc w:val="right"/>
            </w:pPr>
            <w:r>
              <w:rPr>
                <w:rFonts w:hint="eastAsia"/>
              </w:rPr>
              <w:t>203,202.12</w:t>
            </w:r>
          </w:p>
        </w:tc>
        <w:tc>
          <w:tcPr>
            <w:tcW w:w="2076" w:type="dxa"/>
            <w:vAlign w:val="center"/>
          </w:tcPr>
          <w:p w14:paraId="5D86496F">
            <w:pPr>
              <w:jc w:val="right"/>
            </w:pPr>
            <w:r>
              <w:rPr>
                <w:rFonts w:hint="eastAsia"/>
              </w:rPr>
              <w:t>-6,044.47</w:t>
            </w:r>
          </w:p>
        </w:tc>
        <w:tc>
          <w:tcPr>
            <w:tcW w:w="2076" w:type="dxa"/>
            <w:vAlign w:val="center"/>
          </w:tcPr>
          <w:p w14:paraId="121B73FC">
            <w:pPr>
              <w:jc w:val="right"/>
            </w:pPr>
            <w:r>
              <w:rPr>
                <w:rFonts w:hint="eastAsia"/>
              </w:rPr>
              <w:t>197,157.65</w:t>
            </w:r>
          </w:p>
        </w:tc>
      </w:tr>
    </w:tbl>
    <w:p w14:paraId="15C179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EF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3027879">
            <w:pPr>
              <w:jc w:val="center"/>
            </w:pPr>
            <w:r>
              <w:rPr>
                <w:rFonts w:hint="eastAsia"/>
                <w:b/>
              </w:rPr>
              <w:t>南方尊享稳健增利债券C</w:t>
            </w:r>
          </w:p>
        </w:tc>
      </w:tr>
      <w:tr w14:paraId="7BB4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D5F547">
            <w:pPr>
              <w:jc w:val="center"/>
            </w:pPr>
            <w:r>
              <w:rPr>
                <w:rFonts w:hint="eastAsia"/>
                <w:b/>
              </w:rPr>
              <w:t>项目</w:t>
            </w:r>
          </w:p>
        </w:tc>
        <w:tc>
          <w:tcPr>
            <w:tcW w:w="2076" w:type="dxa"/>
            <w:shd w:val="clear" w:color="auto" w:fill="BFBFBF"/>
            <w:vAlign w:val="center"/>
          </w:tcPr>
          <w:p w14:paraId="7AF46640">
            <w:pPr>
              <w:jc w:val="center"/>
            </w:pPr>
            <w:r>
              <w:rPr>
                <w:rFonts w:hint="eastAsia"/>
                <w:b/>
              </w:rPr>
              <w:t>已实现部分</w:t>
            </w:r>
          </w:p>
        </w:tc>
        <w:tc>
          <w:tcPr>
            <w:tcW w:w="2076" w:type="dxa"/>
            <w:shd w:val="clear" w:color="auto" w:fill="BFBFBF"/>
            <w:vAlign w:val="center"/>
          </w:tcPr>
          <w:p w14:paraId="1F27594F">
            <w:pPr>
              <w:jc w:val="center"/>
            </w:pPr>
            <w:r>
              <w:rPr>
                <w:rFonts w:hint="eastAsia"/>
                <w:b/>
              </w:rPr>
              <w:t>未实现部分</w:t>
            </w:r>
          </w:p>
        </w:tc>
        <w:tc>
          <w:tcPr>
            <w:tcW w:w="2076" w:type="dxa"/>
            <w:shd w:val="clear" w:color="auto" w:fill="BFBFBF"/>
            <w:vAlign w:val="center"/>
          </w:tcPr>
          <w:p w14:paraId="5EFBD863">
            <w:pPr>
              <w:jc w:val="center"/>
            </w:pPr>
            <w:r>
              <w:rPr>
                <w:rFonts w:hint="eastAsia"/>
                <w:b/>
              </w:rPr>
              <w:t>未分配利润合计</w:t>
            </w:r>
          </w:p>
        </w:tc>
      </w:tr>
      <w:tr w14:paraId="6607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A1573A">
            <w:r>
              <w:rPr>
                <w:rFonts w:hint="eastAsia"/>
              </w:rPr>
              <w:t>上年度末</w:t>
            </w:r>
          </w:p>
        </w:tc>
        <w:tc>
          <w:tcPr>
            <w:tcW w:w="2076" w:type="dxa"/>
            <w:vAlign w:val="center"/>
          </w:tcPr>
          <w:p w14:paraId="2CCD8B1A">
            <w:pPr>
              <w:jc w:val="right"/>
            </w:pPr>
            <w:r>
              <w:rPr>
                <w:rFonts w:hint="eastAsia"/>
              </w:rPr>
              <w:t>1,243,426.89</w:t>
            </w:r>
          </w:p>
        </w:tc>
        <w:tc>
          <w:tcPr>
            <w:tcW w:w="2076" w:type="dxa"/>
            <w:vAlign w:val="center"/>
          </w:tcPr>
          <w:p w14:paraId="72EFE8FF">
            <w:pPr>
              <w:jc w:val="right"/>
            </w:pPr>
            <w:r>
              <w:rPr>
                <w:rFonts w:hint="eastAsia"/>
              </w:rPr>
              <w:t>2,201,279.89</w:t>
            </w:r>
          </w:p>
        </w:tc>
        <w:tc>
          <w:tcPr>
            <w:tcW w:w="2076" w:type="dxa"/>
            <w:vAlign w:val="center"/>
          </w:tcPr>
          <w:p w14:paraId="7107A9F1">
            <w:pPr>
              <w:jc w:val="right"/>
            </w:pPr>
            <w:r>
              <w:rPr>
                <w:rFonts w:hint="eastAsia"/>
              </w:rPr>
              <w:t>3,444,706.78</w:t>
            </w:r>
          </w:p>
        </w:tc>
      </w:tr>
      <w:tr w14:paraId="59CC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276DF">
            <w:r>
              <w:rPr>
                <w:rFonts w:hint="eastAsia"/>
              </w:rPr>
              <w:t>加：会计政策变更</w:t>
            </w:r>
          </w:p>
        </w:tc>
        <w:tc>
          <w:tcPr>
            <w:tcW w:w="2076" w:type="dxa"/>
            <w:vAlign w:val="center"/>
          </w:tcPr>
          <w:p w14:paraId="0AA39902">
            <w:pPr>
              <w:jc w:val="right"/>
            </w:pPr>
            <w:r>
              <w:rPr>
                <w:rFonts w:hint="eastAsia"/>
              </w:rPr>
              <w:t>-</w:t>
            </w:r>
          </w:p>
        </w:tc>
        <w:tc>
          <w:tcPr>
            <w:tcW w:w="2076" w:type="dxa"/>
            <w:vAlign w:val="center"/>
          </w:tcPr>
          <w:p w14:paraId="4307BBEC">
            <w:pPr>
              <w:jc w:val="right"/>
            </w:pPr>
            <w:r>
              <w:rPr>
                <w:rFonts w:hint="eastAsia"/>
              </w:rPr>
              <w:t>-</w:t>
            </w:r>
          </w:p>
        </w:tc>
        <w:tc>
          <w:tcPr>
            <w:tcW w:w="2076" w:type="dxa"/>
            <w:vAlign w:val="center"/>
          </w:tcPr>
          <w:p w14:paraId="00A2245F">
            <w:pPr>
              <w:jc w:val="right"/>
            </w:pPr>
            <w:r>
              <w:rPr>
                <w:rFonts w:hint="eastAsia"/>
              </w:rPr>
              <w:t>-</w:t>
            </w:r>
          </w:p>
        </w:tc>
      </w:tr>
      <w:tr w14:paraId="4FB8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DD2D9">
            <w:r>
              <w:rPr>
                <w:rFonts w:hint="eastAsia"/>
              </w:rPr>
              <w:t xml:space="preserve">      前期差错更正</w:t>
            </w:r>
          </w:p>
        </w:tc>
        <w:tc>
          <w:tcPr>
            <w:tcW w:w="2076" w:type="dxa"/>
            <w:vAlign w:val="center"/>
          </w:tcPr>
          <w:p w14:paraId="2B5D5F4D">
            <w:pPr>
              <w:jc w:val="right"/>
            </w:pPr>
            <w:r>
              <w:rPr>
                <w:rFonts w:hint="eastAsia"/>
              </w:rPr>
              <w:t>-</w:t>
            </w:r>
          </w:p>
        </w:tc>
        <w:tc>
          <w:tcPr>
            <w:tcW w:w="2076" w:type="dxa"/>
            <w:vAlign w:val="center"/>
          </w:tcPr>
          <w:p w14:paraId="4131E5A0">
            <w:pPr>
              <w:jc w:val="right"/>
            </w:pPr>
            <w:r>
              <w:rPr>
                <w:rFonts w:hint="eastAsia"/>
              </w:rPr>
              <w:t>-</w:t>
            </w:r>
          </w:p>
        </w:tc>
        <w:tc>
          <w:tcPr>
            <w:tcW w:w="2076" w:type="dxa"/>
            <w:vAlign w:val="center"/>
          </w:tcPr>
          <w:p w14:paraId="31BCA555">
            <w:pPr>
              <w:jc w:val="right"/>
            </w:pPr>
            <w:r>
              <w:rPr>
                <w:rFonts w:hint="eastAsia"/>
              </w:rPr>
              <w:t>-</w:t>
            </w:r>
          </w:p>
        </w:tc>
      </w:tr>
      <w:tr w14:paraId="0C3A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15FBD">
            <w:r>
              <w:rPr>
                <w:rFonts w:hint="eastAsia"/>
              </w:rPr>
              <w:t xml:space="preserve">      其他</w:t>
            </w:r>
          </w:p>
        </w:tc>
        <w:tc>
          <w:tcPr>
            <w:tcW w:w="2076" w:type="dxa"/>
            <w:vAlign w:val="center"/>
          </w:tcPr>
          <w:p w14:paraId="71D8921E">
            <w:pPr>
              <w:jc w:val="right"/>
            </w:pPr>
            <w:r>
              <w:rPr>
                <w:rFonts w:hint="eastAsia"/>
              </w:rPr>
              <w:t>-</w:t>
            </w:r>
          </w:p>
        </w:tc>
        <w:tc>
          <w:tcPr>
            <w:tcW w:w="2076" w:type="dxa"/>
            <w:vAlign w:val="center"/>
          </w:tcPr>
          <w:p w14:paraId="790A8D8E">
            <w:pPr>
              <w:jc w:val="right"/>
            </w:pPr>
            <w:r>
              <w:rPr>
                <w:rFonts w:hint="eastAsia"/>
              </w:rPr>
              <w:t>-</w:t>
            </w:r>
          </w:p>
        </w:tc>
        <w:tc>
          <w:tcPr>
            <w:tcW w:w="2076" w:type="dxa"/>
            <w:vAlign w:val="center"/>
          </w:tcPr>
          <w:p w14:paraId="665D9813">
            <w:pPr>
              <w:jc w:val="right"/>
            </w:pPr>
            <w:r>
              <w:rPr>
                <w:rFonts w:hint="eastAsia"/>
              </w:rPr>
              <w:t>-</w:t>
            </w:r>
          </w:p>
        </w:tc>
      </w:tr>
      <w:tr w14:paraId="5E13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68128">
            <w:r>
              <w:rPr>
                <w:rFonts w:hint="eastAsia"/>
              </w:rPr>
              <w:t>本期期初</w:t>
            </w:r>
          </w:p>
        </w:tc>
        <w:tc>
          <w:tcPr>
            <w:tcW w:w="2076" w:type="dxa"/>
            <w:vAlign w:val="center"/>
          </w:tcPr>
          <w:p w14:paraId="5C181273">
            <w:pPr>
              <w:jc w:val="right"/>
            </w:pPr>
            <w:r>
              <w:rPr>
                <w:rFonts w:hint="eastAsia"/>
              </w:rPr>
              <w:t>1,243,426.89</w:t>
            </w:r>
          </w:p>
        </w:tc>
        <w:tc>
          <w:tcPr>
            <w:tcW w:w="2076" w:type="dxa"/>
            <w:vAlign w:val="center"/>
          </w:tcPr>
          <w:p w14:paraId="08031CAA">
            <w:pPr>
              <w:jc w:val="right"/>
            </w:pPr>
            <w:r>
              <w:rPr>
                <w:rFonts w:hint="eastAsia"/>
              </w:rPr>
              <w:t>2,201,279.89</w:t>
            </w:r>
          </w:p>
        </w:tc>
        <w:tc>
          <w:tcPr>
            <w:tcW w:w="2076" w:type="dxa"/>
            <w:vAlign w:val="center"/>
          </w:tcPr>
          <w:p w14:paraId="343CC2DB">
            <w:pPr>
              <w:jc w:val="right"/>
            </w:pPr>
            <w:r>
              <w:rPr>
                <w:rFonts w:hint="eastAsia"/>
              </w:rPr>
              <w:t>3,444,706.78</w:t>
            </w:r>
          </w:p>
        </w:tc>
      </w:tr>
      <w:tr w14:paraId="57F7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1BCF5">
            <w:r>
              <w:rPr>
                <w:rFonts w:hint="eastAsia"/>
              </w:rPr>
              <w:t>本期利润</w:t>
            </w:r>
          </w:p>
        </w:tc>
        <w:tc>
          <w:tcPr>
            <w:tcW w:w="2076" w:type="dxa"/>
            <w:vAlign w:val="center"/>
          </w:tcPr>
          <w:p w14:paraId="0BEEE9AD">
            <w:pPr>
              <w:jc w:val="right"/>
            </w:pPr>
            <w:r>
              <w:rPr>
                <w:rFonts w:hint="eastAsia"/>
              </w:rPr>
              <w:t>3,261,617.37</w:t>
            </w:r>
          </w:p>
        </w:tc>
        <w:tc>
          <w:tcPr>
            <w:tcW w:w="2076" w:type="dxa"/>
            <w:vAlign w:val="center"/>
          </w:tcPr>
          <w:p w14:paraId="61692BD7">
            <w:pPr>
              <w:jc w:val="right"/>
            </w:pPr>
            <w:r>
              <w:rPr>
                <w:rFonts w:hint="eastAsia"/>
              </w:rPr>
              <w:t>-1,419,486.95</w:t>
            </w:r>
          </w:p>
        </w:tc>
        <w:tc>
          <w:tcPr>
            <w:tcW w:w="2076" w:type="dxa"/>
            <w:vAlign w:val="center"/>
          </w:tcPr>
          <w:p w14:paraId="3B4F3035">
            <w:pPr>
              <w:jc w:val="right"/>
            </w:pPr>
            <w:r>
              <w:rPr>
                <w:rFonts w:hint="eastAsia"/>
              </w:rPr>
              <w:t>1,842,130.42</w:t>
            </w:r>
          </w:p>
        </w:tc>
      </w:tr>
      <w:tr w14:paraId="3D0A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CD83D">
            <w:r>
              <w:rPr>
                <w:rFonts w:hint="eastAsia"/>
              </w:rPr>
              <w:t>本期基金份额交易产生的变动数</w:t>
            </w:r>
          </w:p>
        </w:tc>
        <w:tc>
          <w:tcPr>
            <w:tcW w:w="2076" w:type="dxa"/>
            <w:vAlign w:val="center"/>
          </w:tcPr>
          <w:p w14:paraId="0ECD48C9">
            <w:pPr>
              <w:jc w:val="right"/>
            </w:pPr>
            <w:r>
              <w:rPr>
                <w:rFonts w:hint="eastAsia"/>
              </w:rPr>
              <w:t>-2,895,266.61</w:t>
            </w:r>
          </w:p>
        </w:tc>
        <w:tc>
          <w:tcPr>
            <w:tcW w:w="2076" w:type="dxa"/>
            <w:vAlign w:val="center"/>
          </w:tcPr>
          <w:p w14:paraId="319BFC35">
            <w:pPr>
              <w:jc w:val="right"/>
            </w:pPr>
            <w:r>
              <w:rPr>
                <w:rFonts w:hint="eastAsia"/>
              </w:rPr>
              <w:t>-834,156.05</w:t>
            </w:r>
          </w:p>
        </w:tc>
        <w:tc>
          <w:tcPr>
            <w:tcW w:w="2076" w:type="dxa"/>
            <w:vAlign w:val="center"/>
          </w:tcPr>
          <w:p w14:paraId="645E2170">
            <w:pPr>
              <w:jc w:val="right"/>
            </w:pPr>
            <w:r>
              <w:rPr>
                <w:rFonts w:hint="eastAsia"/>
              </w:rPr>
              <w:t>-3,729,422.66</w:t>
            </w:r>
          </w:p>
        </w:tc>
      </w:tr>
      <w:tr w14:paraId="0EAA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4AA89">
            <w:r>
              <w:rPr>
                <w:rFonts w:hint="eastAsia"/>
              </w:rPr>
              <w:t>其中：基金申购款</w:t>
            </w:r>
          </w:p>
        </w:tc>
        <w:tc>
          <w:tcPr>
            <w:tcW w:w="2076" w:type="dxa"/>
            <w:vAlign w:val="center"/>
          </w:tcPr>
          <w:p w14:paraId="0C7B7230">
            <w:pPr>
              <w:jc w:val="right"/>
            </w:pPr>
            <w:r>
              <w:rPr>
                <w:rFonts w:hint="eastAsia"/>
              </w:rPr>
              <w:t>212,335.29</w:t>
            </w:r>
          </w:p>
        </w:tc>
        <w:tc>
          <w:tcPr>
            <w:tcW w:w="2076" w:type="dxa"/>
            <w:vAlign w:val="center"/>
          </w:tcPr>
          <w:p w14:paraId="0A59697F">
            <w:pPr>
              <w:jc w:val="right"/>
            </w:pPr>
            <w:r>
              <w:rPr>
                <w:rFonts w:hint="eastAsia"/>
              </w:rPr>
              <w:t>43,537.97</w:t>
            </w:r>
          </w:p>
        </w:tc>
        <w:tc>
          <w:tcPr>
            <w:tcW w:w="2076" w:type="dxa"/>
            <w:vAlign w:val="center"/>
          </w:tcPr>
          <w:p w14:paraId="73C8FFB7">
            <w:pPr>
              <w:jc w:val="right"/>
            </w:pPr>
            <w:r>
              <w:rPr>
                <w:rFonts w:hint="eastAsia"/>
              </w:rPr>
              <w:t>255,873.26</w:t>
            </w:r>
          </w:p>
        </w:tc>
      </w:tr>
      <w:tr w14:paraId="60EC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B79BB">
            <w:r>
              <w:rPr>
                <w:rFonts w:hint="eastAsia"/>
              </w:rPr>
              <w:t xml:space="preserve">      基金赎回款</w:t>
            </w:r>
          </w:p>
        </w:tc>
        <w:tc>
          <w:tcPr>
            <w:tcW w:w="2076" w:type="dxa"/>
            <w:vAlign w:val="center"/>
          </w:tcPr>
          <w:p w14:paraId="658052AD">
            <w:pPr>
              <w:jc w:val="right"/>
            </w:pPr>
            <w:r>
              <w:rPr>
                <w:rFonts w:hint="eastAsia"/>
              </w:rPr>
              <w:t>-3,107,601.90</w:t>
            </w:r>
          </w:p>
        </w:tc>
        <w:tc>
          <w:tcPr>
            <w:tcW w:w="2076" w:type="dxa"/>
            <w:vAlign w:val="center"/>
          </w:tcPr>
          <w:p w14:paraId="2C1DC9E7">
            <w:pPr>
              <w:jc w:val="right"/>
            </w:pPr>
            <w:r>
              <w:rPr>
                <w:rFonts w:hint="eastAsia"/>
              </w:rPr>
              <w:t>-877,694.02</w:t>
            </w:r>
          </w:p>
        </w:tc>
        <w:tc>
          <w:tcPr>
            <w:tcW w:w="2076" w:type="dxa"/>
            <w:vAlign w:val="center"/>
          </w:tcPr>
          <w:p w14:paraId="631204FA">
            <w:pPr>
              <w:jc w:val="right"/>
            </w:pPr>
            <w:r>
              <w:rPr>
                <w:rFonts w:hint="eastAsia"/>
              </w:rPr>
              <w:t>-3,985,295.92</w:t>
            </w:r>
          </w:p>
        </w:tc>
      </w:tr>
      <w:tr w14:paraId="2B75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71752">
            <w:r>
              <w:rPr>
                <w:rFonts w:hint="eastAsia"/>
              </w:rPr>
              <w:t>本期已分配利润</w:t>
            </w:r>
          </w:p>
        </w:tc>
        <w:tc>
          <w:tcPr>
            <w:tcW w:w="2076" w:type="dxa"/>
            <w:vAlign w:val="center"/>
          </w:tcPr>
          <w:p w14:paraId="46941A92">
            <w:pPr>
              <w:jc w:val="right"/>
            </w:pPr>
            <w:r>
              <w:rPr>
                <w:rFonts w:hint="eastAsia"/>
              </w:rPr>
              <w:t>-</w:t>
            </w:r>
          </w:p>
        </w:tc>
        <w:tc>
          <w:tcPr>
            <w:tcW w:w="2076" w:type="dxa"/>
            <w:vAlign w:val="center"/>
          </w:tcPr>
          <w:p w14:paraId="6C766658">
            <w:pPr>
              <w:jc w:val="right"/>
            </w:pPr>
            <w:r>
              <w:rPr>
                <w:rFonts w:hint="eastAsia"/>
              </w:rPr>
              <w:t>-</w:t>
            </w:r>
          </w:p>
        </w:tc>
        <w:tc>
          <w:tcPr>
            <w:tcW w:w="2076" w:type="dxa"/>
            <w:vAlign w:val="center"/>
          </w:tcPr>
          <w:p w14:paraId="5E0D6DA2">
            <w:pPr>
              <w:jc w:val="right"/>
            </w:pPr>
            <w:r>
              <w:rPr>
                <w:rFonts w:hint="eastAsia"/>
              </w:rPr>
              <w:t>-</w:t>
            </w:r>
          </w:p>
        </w:tc>
      </w:tr>
      <w:tr w14:paraId="4723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77117">
            <w:r>
              <w:rPr>
                <w:rFonts w:hint="eastAsia"/>
              </w:rPr>
              <w:t>本期末</w:t>
            </w:r>
          </w:p>
        </w:tc>
        <w:tc>
          <w:tcPr>
            <w:tcW w:w="2076" w:type="dxa"/>
            <w:vAlign w:val="center"/>
          </w:tcPr>
          <w:p w14:paraId="624433CB">
            <w:pPr>
              <w:jc w:val="right"/>
            </w:pPr>
            <w:r>
              <w:rPr>
                <w:rFonts w:hint="eastAsia"/>
              </w:rPr>
              <w:t>1,609,777.65</w:t>
            </w:r>
          </w:p>
        </w:tc>
        <w:tc>
          <w:tcPr>
            <w:tcW w:w="2076" w:type="dxa"/>
            <w:vAlign w:val="center"/>
          </w:tcPr>
          <w:p w14:paraId="7287AFBF">
            <w:pPr>
              <w:jc w:val="right"/>
            </w:pPr>
            <w:r>
              <w:rPr>
                <w:rFonts w:hint="eastAsia"/>
              </w:rPr>
              <w:t>-52,363.11</w:t>
            </w:r>
          </w:p>
        </w:tc>
        <w:tc>
          <w:tcPr>
            <w:tcW w:w="2076" w:type="dxa"/>
            <w:vAlign w:val="center"/>
          </w:tcPr>
          <w:p w14:paraId="1F60EE5C">
            <w:pPr>
              <w:jc w:val="right"/>
            </w:pPr>
            <w:r>
              <w:rPr>
                <w:rFonts w:hint="eastAsia"/>
              </w:rPr>
              <w:t>1,557,414.54</w:t>
            </w:r>
          </w:p>
        </w:tc>
      </w:tr>
    </w:tbl>
    <w:p w14:paraId="03A2C551">
      <w:pPr>
        <w:pStyle w:val="35"/>
      </w:pPr>
      <w:bookmarkStart w:id="84" w:name="_Toc84"/>
      <w:r>
        <w:t xml:space="preserve"> 存款利息收入</w:t>
      </w:r>
      <w:bookmarkEnd w:id="84"/>
    </w:p>
    <w:p w14:paraId="0B5C2B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CA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E6393D">
            <w:pPr>
              <w:jc w:val="center"/>
            </w:pPr>
            <w:r>
              <w:rPr>
                <w:rFonts w:hint="eastAsia"/>
                <w:b/>
              </w:rPr>
              <w:t>项目</w:t>
            </w:r>
          </w:p>
        </w:tc>
        <w:tc>
          <w:tcPr>
            <w:tcW w:w="2768" w:type="dxa"/>
            <w:shd w:val="clear" w:color="auto" w:fill="BFBFBF"/>
            <w:vAlign w:val="center"/>
          </w:tcPr>
          <w:p w14:paraId="3D31F907">
            <w:pPr>
              <w:jc w:val="center"/>
            </w:pPr>
            <w:r>
              <w:rPr>
                <w:rFonts w:hint="eastAsia"/>
                <w:b/>
              </w:rPr>
              <w:t>本期2025年1月1日至2025年12月31日</w:t>
            </w:r>
          </w:p>
        </w:tc>
        <w:tc>
          <w:tcPr>
            <w:tcW w:w="2768" w:type="dxa"/>
            <w:shd w:val="clear" w:color="auto" w:fill="BFBFBF"/>
            <w:vAlign w:val="center"/>
          </w:tcPr>
          <w:p w14:paraId="32A87A1B">
            <w:pPr>
              <w:jc w:val="center"/>
            </w:pPr>
            <w:r>
              <w:rPr>
                <w:rFonts w:hint="eastAsia"/>
                <w:b/>
              </w:rPr>
              <w:t>上年度可比期间2024年7月18日（基金合同生效日）至2024年12月31日</w:t>
            </w:r>
          </w:p>
        </w:tc>
      </w:tr>
      <w:tr w14:paraId="119C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CAED3">
            <w:r>
              <w:rPr>
                <w:rFonts w:hint="eastAsia"/>
              </w:rPr>
              <w:t>活期存款利息收入</w:t>
            </w:r>
          </w:p>
        </w:tc>
        <w:tc>
          <w:tcPr>
            <w:tcW w:w="2768" w:type="dxa"/>
            <w:vAlign w:val="center"/>
          </w:tcPr>
          <w:p w14:paraId="055BF634">
            <w:pPr>
              <w:jc w:val="right"/>
            </w:pPr>
            <w:r>
              <w:rPr>
                <w:rFonts w:hint="eastAsia"/>
              </w:rPr>
              <w:t>23,521.15</w:t>
            </w:r>
          </w:p>
        </w:tc>
        <w:tc>
          <w:tcPr>
            <w:tcW w:w="2768" w:type="dxa"/>
            <w:vAlign w:val="center"/>
          </w:tcPr>
          <w:p w14:paraId="21585B3C">
            <w:pPr>
              <w:jc w:val="right"/>
            </w:pPr>
            <w:r>
              <w:rPr>
                <w:rFonts w:hint="eastAsia"/>
              </w:rPr>
              <w:t>46,944.53</w:t>
            </w:r>
          </w:p>
        </w:tc>
      </w:tr>
      <w:tr w14:paraId="6734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60B9C">
            <w:r>
              <w:rPr>
                <w:rFonts w:hint="eastAsia"/>
              </w:rPr>
              <w:t>定期存款利息收入</w:t>
            </w:r>
          </w:p>
        </w:tc>
        <w:tc>
          <w:tcPr>
            <w:tcW w:w="2768" w:type="dxa"/>
            <w:vAlign w:val="center"/>
          </w:tcPr>
          <w:p w14:paraId="1DEF9450">
            <w:pPr>
              <w:jc w:val="right"/>
            </w:pPr>
            <w:r>
              <w:rPr>
                <w:rFonts w:hint="eastAsia"/>
              </w:rPr>
              <w:t>-</w:t>
            </w:r>
          </w:p>
        </w:tc>
        <w:tc>
          <w:tcPr>
            <w:tcW w:w="2768" w:type="dxa"/>
            <w:vAlign w:val="center"/>
          </w:tcPr>
          <w:p w14:paraId="392FE1DE">
            <w:pPr>
              <w:jc w:val="right"/>
            </w:pPr>
            <w:r>
              <w:rPr>
                <w:rFonts w:hint="eastAsia"/>
              </w:rPr>
              <w:t>-</w:t>
            </w:r>
          </w:p>
        </w:tc>
      </w:tr>
      <w:tr w14:paraId="5FEB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F1F94">
            <w:r>
              <w:rPr>
                <w:rFonts w:hint="eastAsia"/>
              </w:rPr>
              <w:t>其他存款利息收入</w:t>
            </w:r>
          </w:p>
        </w:tc>
        <w:tc>
          <w:tcPr>
            <w:tcW w:w="2768" w:type="dxa"/>
            <w:vAlign w:val="center"/>
          </w:tcPr>
          <w:p w14:paraId="1CFA9CD3">
            <w:pPr>
              <w:jc w:val="right"/>
            </w:pPr>
            <w:r>
              <w:rPr>
                <w:rFonts w:hint="eastAsia"/>
              </w:rPr>
              <w:t>-</w:t>
            </w:r>
          </w:p>
        </w:tc>
        <w:tc>
          <w:tcPr>
            <w:tcW w:w="2768" w:type="dxa"/>
            <w:vAlign w:val="center"/>
          </w:tcPr>
          <w:p w14:paraId="3282BFFD">
            <w:pPr>
              <w:jc w:val="right"/>
            </w:pPr>
            <w:r>
              <w:rPr>
                <w:rFonts w:hint="eastAsia"/>
              </w:rPr>
              <w:t>-</w:t>
            </w:r>
          </w:p>
        </w:tc>
      </w:tr>
      <w:tr w14:paraId="289A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7AA2B">
            <w:r>
              <w:rPr>
                <w:rFonts w:hint="eastAsia"/>
              </w:rPr>
              <w:t>结算备付金利息收入</w:t>
            </w:r>
          </w:p>
        </w:tc>
        <w:tc>
          <w:tcPr>
            <w:tcW w:w="2768" w:type="dxa"/>
            <w:vAlign w:val="center"/>
          </w:tcPr>
          <w:p w14:paraId="785DD519">
            <w:pPr>
              <w:jc w:val="right"/>
            </w:pPr>
            <w:r>
              <w:rPr>
                <w:rFonts w:hint="eastAsia"/>
              </w:rPr>
              <w:t>11,077.18</w:t>
            </w:r>
          </w:p>
        </w:tc>
        <w:tc>
          <w:tcPr>
            <w:tcW w:w="2768" w:type="dxa"/>
            <w:vAlign w:val="center"/>
          </w:tcPr>
          <w:p w14:paraId="34088311">
            <w:pPr>
              <w:jc w:val="right"/>
            </w:pPr>
            <w:r>
              <w:rPr>
                <w:rFonts w:hint="eastAsia"/>
              </w:rPr>
              <w:t>38,922.65</w:t>
            </w:r>
          </w:p>
        </w:tc>
      </w:tr>
      <w:tr w14:paraId="0B31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0D3EF">
            <w:r>
              <w:rPr>
                <w:rFonts w:hint="eastAsia"/>
              </w:rPr>
              <w:t>其他</w:t>
            </w:r>
          </w:p>
        </w:tc>
        <w:tc>
          <w:tcPr>
            <w:tcW w:w="2768" w:type="dxa"/>
            <w:vAlign w:val="center"/>
          </w:tcPr>
          <w:p w14:paraId="74522C84">
            <w:pPr>
              <w:jc w:val="right"/>
            </w:pPr>
            <w:r>
              <w:rPr>
                <w:rFonts w:hint="eastAsia"/>
              </w:rPr>
              <w:t>239.88</w:t>
            </w:r>
          </w:p>
        </w:tc>
        <w:tc>
          <w:tcPr>
            <w:tcW w:w="2768" w:type="dxa"/>
            <w:vAlign w:val="center"/>
          </w:tcPr>
          <w:p w14:paraId="213B9477">
            <w:pPr>
              <w:jc w:val="right"/>
            </w:pPr>
            <w:r>
              <w:rPr>
                <w:rFonts w:hint="eastAsia"/>
              </w:rPr>
              <w:t>911.51</w:t>
            </w:r>
          </w:p>
        </w:tc>
      </w:tr>
      <w:tr w14:paraId="0150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1B1D5">
            <w:r>
              <w:rPr>
                <w:rFonts w:hint="eastAsia"/>
              </w:rPr>
              <w:t>合计</w:t>
            </w:r>
          </w:p>
        </w:tc>
        <w:tc>
          <w:tcPr>
            <w:tcW w:w="2768" w:type="dxa"/>
            <w:vAlign w:val="center"/>
          </w:tcPr>
          <w:p w14:paraId="070BD1B3">
            <w:pPr>
              <w:jc w:val="right"/>
            </w:pPr>
            <w:r>
              <w:rPr>
                <w:rFonts w:hint="eastAsia"/>
              </w:rPr>
              <w:t>34,838.21</w:t>
            </w:r>
          </w:p>
        </w:tc>
        <w:tc>
          <w:tcPr>
            <w:tcW w:w="2768" w:type="dxa"/>
            <w:vAlign w:val="center"/>
          </w:tcPr>
          <w:p w14:paraId="3650DCEC">
            <w:pPr>
              <w:jc w:val="right"/>
            </w:pPr>
            <w:r>
              <w:rPr>
                <w:rFonts w:hint="eastAsia"/>
              </w:rPr>
              <w:t>86,778.69</w:t>
            </w:r>
          </w:p>
        </w:tc>
      </w:tr>
    </w:tbl>
    <w:p w14:paraId="3F0AC8CF">
      <w:pPr>
        <w:pStyle w:val="35"/>
      </w:pPr>
      <w:bookmarkStart w:id="85" w:name="_Toc85"/>
      <w:r>
        <w:t>股票投资收益</w:t>
      </w:r>
      <w:bookmarkEnd w:id="85"/>
    </w:p>
    <w:p w14:paraId="5EE033BE">
      <w:pPr>
        <w:pStyle w:val="36"/>
      </w:pPr>
      <w:bookmarkStart w:id="86" w:name="_Toc86"/>
      <w:r>
        <w:t>股票投资收益项目构成</w:t>
      </w:r>
      <w:bookmarkEnd w:id="86"/>
    </w:p>
    <w:p w14:paraId="17AA1D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AFB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2891EE9">
            <w:pPr>
              <w:jc w:val="center"/>
            </w:pPr>
            <w:r>
              <w:rPr>
                <w:rFonts w:hint="eastAsia"/>
                <w:b/>
              </w:rPr>
              <w:t>项目</w:t>
            </w:r>
          </w:p>
        </w:tc>
        <w:tc>
          <w:tcPr>
            <w:tcW w:w="2408" w:type="dxa"/>
            <w:shd w:val="clear" w:color="auto" w:fill="BFBFBF"/>
            <w:vAlign w:val="center"/>
          </w:tcPr>
          <w:p w14:paraId="4BDF4366">
            <w:pPr>
              <w:jc w:val="center"/>
            </w:pPr>
            <w:r>
              <w:rPr>
                <w:rFonts w:hint="eastAsia"/>
                <w:b/>
              </w:rPr>
              <w:t>本期2025年1月1日至2025年12月31日</w:t>
            </w:r>
          </w:p>
        </w:tc>
        <w:tc>
          <w:tcPr>
            <w:tcW w:w="2740" w:type="dxa"/>
            <w:shd w:val="clear" w:color="auto" w:fill="BFBFBF"/>
            <w:vAlign w:val="center"/>
          </w:tcPr>
          <w:p w14:paraId="7D67D134">
            <w:pPr>
              <w:jc w:val="center"/>
            </w:pPr>
            <w:r>
              <w:rPr>
                <w:rFonts w:hint="eastAsia"/>
                <w:b/>
              </w:rPr>
              <w:t>上年度可比期间2024年7月18日（基金合同生效日）至2024年12月31日</w:t>
            </w:r>
          </w:p>
        </w:tc>
      </w:tr>
      <w:tr w14:paraId="7462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1FF0FA6">
            <w:r>
              <w:rPr>
                <w:rFonts w:hint="eastAsia"/>
              </w:rPr>
              <w:t>股票投资收益——买卖股票差价收入</w:t>
            </w:r>
          </w:p>
        </w:tc>
        <w:tc>
          <w:tcPr>
            <w:tcW w:w="2408" w:type="dxa"/>
            <w:vAlign w:val="center"/>
          </w:tcPr>
          <w:p w14:paraId="07B49F05">
            <w:pPr>
              <w:jc w:val="right"/>
            </w:pPr>
            <w:r>
              <w:rPr>
                <w:rFonts w:hint="eastAsia"/>
              </w:rPr>
              <w:t>1,678,473.23</w:t>
            </w:r>
          </w:p>
        </w:tc>
        <w:tc>
          <w:tcPr>
            <w:tcW w:w="2740" w:type="dxa"/>
            <w:vAlign w:val="center"/>
          </w:tcPr>
          <w:p w14:paraId="7304A097">
            <w:pPr>
              <w:jc w:val="right"/>
            </w:pPr>
            <w:r>
              <w:rPr>
                <w:rFonts w:hint="eastAsia"/>
              </w:rPr>
              <w:t>225,741.23</w:t>
            </w:r>
          </w:p>
        </w:tc>
      </w:tr>
      <w:tr w14:paraId="467C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4B81AF">
            <w:r>
              <w:rPr>
                <w:rFonts w:hint="eastAsia"/>
              </w:rPr>
              <w:t>股票投资收益——赎回差价收入</w:t>
            </w:r>
          </w:p>
        </w:tc>
        <w:tc>
          <w:tcPr>
            <w:tcW w:w="2408" w:type="dxa"/>
            <w:vAlign w:val="center"/>
          </w:tcPr>
          <w:p w14:paraId="0A49B930">
            <w:pPr>
              <w:jc w:val="right"/>
            </w:pPr>
            <w:r>
              <w:rPr>
                <w:rFonts w:hint="eastAsia"/>
              </w:rPr>
              <w:t>-</w:t>
            </w:r>
          </w:p>
        </w:tc>
        <w:tc>
          <w:tcPr>
            <w:tcW w:w="2740" w:type="dxa"/>
            <w:vAlign w:val="center"/>
          </w:tcPr>
          <w:p w14:paraId="224C69DD">
            <w:pPr>
              <w:jc w:val="right"/>
            </w:pPr>
            <w:r>
              <w:rPr>
                <w:rFonts w:hint="eastAsia"/>
              </w:rPr>
              <w:t>-</w:t>
            </w:r>
          </w:p>
        </w:tc>
      </w:tr>
      <w:tr w14:paraId="043A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BCA7169">
            <w:r>
              <w:rPr>
                <w:rFonts w:hint="eastAsia"/>
              </w:rPr>
              <w:t>股票投资收益——申购差价收入</w:t>
            </w:r>
          </w:p>
        </w:tc>
        <w:tc>
          <w:tcPr>
            <w:tcW w:w="2408" w:type="dxa"/>
            <w:vAlign w:val="center"/>
          </w:tcPr>
          <w:p w14:paraId="24C9B37D">
            <w:pPr>
              <w:jc w:val="right"/>
            </w:pPr>
            <w:r>
              <w:rPr>
                <w:rFonts w:hint="eastAsia"/>
              </w:rPr>
              <w:t>-</w:t>
            </w:r>
          </w:p>
        </w:tc>
        <w:tc>
          <w:tcPr>
            <w:tcW w:w="2740" w:type="dxa"/>
            <w:vAlign w:val="center"/>
          </w:tcPr>
          <w:p w14:paraId="506E7FFB">
            <w:pPr>
              <w:jc w:val="right"/>
            </w:pPr>
            <w:r>
              <w:rPr>
                <w:rFonts w:hint="eastAsia"/>
              </w:rPr>
              <w:t>-</w:t>
            </w:r>
          </w:p>
        </w:tc>
      </w:tr>
      <w:tr w14:paraId="472B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3508C3">
            <w:r>
              <w:rPr>
                <w:rFonts w:hint="eastAsia"/>
              </w:rPr>
              <w:t>股票投资收益——证券出借差价收入</w:t>
            </w:r>
          </w:p>
        </w:tc>
        <w:tc>
          <w:tcPr>
            <w:tcW w:w="2408" w:type="dxa"/>
            <w:vAlign w:val="center"/>
          </w:tcPr>
          <w:p w14:paraId="1E268456">
            <w:pPr>
              <w:jc w:val="right"/>
            </w:pPr>
            <w:r>
              <w:rPr>
                <w:rFonts w:hint="eastAsia"/>
              </w:rPr>
              <w:t>-</w:t>
            </w:r>
          </w:p>
        </w:tc>
        <w:tc>
          <w:tcPr>
            <w:tcW w:w="2740" w:type="dxa"/>
            <w:vAlign w:val="center"/>
          </w:tcPr>
          <w:p w14:paraId="2B4F13A4">
            <w:pPr>
              <w:jc w:val="right"/>
            </w:pPr>
            <w:r>
              <w:rPr>
                <w:rFonts w:hint="eastAsia"/>
              </w:rPr>
              <w:t>-</w:t>
            </w:r>
          </w:p>
        </w:tc>
      </w:tr>
      <w:tr w14:paraId="6B7C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2D16BE">
            <w:r>
              <w:rPr>
                <w:rFonts w:hint="eastAsia"/>
              </w:rPr>
              <w:t>合计</w:t>
            </w:r>
          </w:p>
        </w:tc>
        <w:tc>
          <w:tcPr>
            <w:tcW w:w="2408" w:type="dxa"/>
            <w:vAlign w:val="center"/>
          </w:tcPr>
          <w:p w14:paraId="36B9A4C5">
            <w:pPr>
              <w:jc w:val="right"/>
            </w:pPr>
            <w:r>
              <w:rPr>
                <w:rFonts w:hint="eastAsia"/>
              </w:rPr>
              <w:t>1,678,473.23</w:t>
            </w:r>
          </w:p>
        </w:tc>
        <w:tc>
          <w:tcPr>
            <w:tcW w:w="2740" w:type="dxa"/>
            <w:vAlign w:val="center"/>
          </w:tcPr>
          <w:p w14:paraId="7E3FED25">
            <w:pPr>
              <w:jc w:val="right"/>
            </w:pPr>
            <w:r>
              <w:rPr>
                <w:rFonts w:hint="eastAsia"/>
              </w:rPr>
              <w:t>225,741.23</w:t>
            </w:r>
          </w:p>
        </w:tc>
      </w:tr>
    </w:tbl>
    <w:p w14:paraId="785BC5A4">
      <w:pPr>
        <w:pStyle w:val="36"/>
      </w:pPr>
      <w:bookmarkStart w:id="87" w:name="_Toc87"/>
      <w:r>
        <w:t>股票投资收益——买卖股票差价收入</w:t>
      </w:r>
      <w:bookmarkEnd w:id="87"/>
    </w:p>
    <w:p w14:paraId="669B2B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07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318A8A7">
            <w:pPr>
              <w:jc w:val="center"/>
            </w:pPr>
            <w:r>
              <w:rPr>
                <w:rFonts w:hint="eastAsia"/>
                <w:b/>
              </w:rPr>
              <w:t>项目</w:t>
            </w:r>
          </w:p>
        </w:tc>
        <w:tc>
          <w:tcPr>
            <w:tcW w:w="2469" w:type="dxa"/>
            <w:shd w:val="clear" w:color="auto" w:fill="BFBFBF"/>
            <w:vAlign w:val="center"/>
          </w:tcPr>
          <w:p w14:paraId="62F00851">
            <w:pPr>
              <w:jc w:val="center"/>
            </w:pPr>
            <w:r>
              <w:rPr>
                <w:rFonts w:hint="eastAsia"/>
                <w:b/>
              </w:rPr>
              <w:t>本期2025年1月1日至2025年12月31日</w:t>
            </w:r>
          </w:p>
        </w:tc>
        <w:tc>
          <w:tcPr>
            <w:tcW w:w="2801" w:type="dxa"/>
            <w:shd w:val="clear" w:color="auto" w:fill="BFBFBF"/>
            <w:vAlign w:val="center"/>
          </w:tcPr>
          <w:p w14:paraId="43152EAC">
            <w:pPr>
              <w:jc w:val="center"/>
            </w:pPr>
            <w:r>
              <w:rPr>
                <w:rFonts w:hint="eastAsia"/>
                <w:b/>
              </w:rPr>
              <w:t>上年度可比期间2024年7月18日（基金合同生效日）至2024年12月31日</w:t>
            </w:r>
          </w:p>
        </w:tc>
      </w:tr>
      <w:tr w14:paraId="5F71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AB4F4A">
            <w:r>
              <w:rPr>
                <w:rFonts w:hint="eastAsia"/>
              </w:rPr>
              <w:t>卖出股票成交总额</w:t>
            </w:r>
          </w:p>
        </w:tc>
        <w:tc>
          <w:tcPr>
            <w:tcW w:w="2469" w:type="dxa"/>
            <w:vAlign w:val="center"/>
          </w:tcPr>
          <w:p w14:paraId="59A28541">
            <w:pPr>
              <w:jc w:val="right"/>
            </w:pPr>
            <w:r>
              <w:rPr>
                <w:rFonts w:hint="eastAsia"/>
              </w:rPr>
              <w:t>33,897,882.98</w:t>
            </w:r>
          </w:p>
        </w:tc>
        <w:tc>
          <w:tcPr>
            <w:tcW w:w="2801" w:type="dxa"/>
            <w:vAlign w:val="center"/>
          </w:tcPr>
          <w:p w14:paraId="217FD95F">
            <w:pPr>
              <w:jc w:val="right"/>
            </w:pPr>
            <w:r>
              <w:rPr>
                <w:rFonts w:hint="eastAsia"/>
              </w:rPr>
              <w:t>1,850,522.90</w:t>
            </w:r>
          </w:p>
        </w:tc>
      </w:tr>
      <w:tr w14:paraId="47E8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2001C8">
            <w:r>
              <w:rPr>
                <w:rFonts w:hint="eastAsia"/>
              </w:rPr>
              <w:t>减：卖出股票成本总额</w:t>
            </w:r>
          </w:p>
        </w:tc>
        <w:tc>
          <w:tcPr>
            <w:tcW w:w="2469" w:type="dxa"/>
            <w:vAlign w:val="center"/>
          </w:tcPr>
          <w:p w14:paraId="30DEAB5C">
            <w:pPr>
              <w:jc w:val="right"/>
            </w:pPr>
            <w:r>
              <w:rPr>
                <w:rFonts w:hint="eastAsia"/>
              </w:rPr>
              <w:t>32,178,261.47</w:t>
            </w:r>
          </w:p>
        </w:tc>
        <w:tc>
          <w:tcPr>
            <w:tcW w:w="2801" w:type="dxa"/>
            <w:vAlign w:val="center"/>
          </w:tcPr>
          <w:p w14:paraId="4B6908E6">
            <w:pPr>
              <w:jc w:val="right"/>
            </w:pPr>
            <w:r>
              <w:rPr>
                <w:rFonts w:hint="eastAsia"/>
              </w:rPr>
              <w:t>1,601,910.80</w:t>
            </w:r>
          </w:p>
        </w:tc>
      </w:tr>
      <w:tr w14:paraId="54A6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56D55B">
            <w:r>
              <w:rPr>
                <w:rFonts w:hint="eastAsia"/>
              </w:rPr>
              <w:t>减：交易费用</w:t>
            </w:r>
          </w:p>
        </w:tc>
        <w:tc>
          <w:tcPr>
            <w:tcW w:w="2469" w:type="dxa"/>
            <w:vAlign w:val="center"/>
          </w:tcPr>
          <w:p w14:paraId="72BFF093">
            <w:pPr>
              <w:jc w:val="right"/>
            </w:pPr>
            <w:r>
              <w:rPr>
                <w:rFonts w:hint="eastAsia"/>
              </w:rPr>
              <w:t>41,148.28</w:t>
            </w:r>
          </w:p>
        </w:tc>
        <w:tc>
          <w:tcPr>
            <w:tcW w:w="2801" w:type="dxa"/>
            <w:vAlign w:val="center"/>
          </w:tcPr>
          <w:p w14:paraId="551BBB20">
            <w:pPr>
              <w:jc w:val="right"/>
            </w:pPr>
            <w:r>
              <w:rPr>
                <w:rFonts w:hint="eastAsia"/>
              </w:rPr>
              <w:t>22,870.87</w:t>
            </w:r>
          </w:p>
        </w:tc>
      </w:tr>
      <w:tr w14:paraId="20A2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3BC5F7">
            <w:r>
              <w:rPr>
                <w:rFonts w:hint="eastAsia"/>
              </w:rPr>
              <w:t>买卖股票差价收入</w:t>
            </w:r>
          </w:p>
        </w:tc>
        <w:tc>
          <w:tcPr>
            <w:tcW w:w="2469" w:type="dxa"/>
            <w:vAlign w:val="center"/>
          </w:tcPr>
          <w:p w14:paraId="358D03B9">
            <w:pPr>
              <w:jc w:val="right"/>
            </w:pPr>
            <w:r>
              <w:rPr>
                <w:rFonts w:hint="eastAsia"/>
              </w:rPr>
              <w:t>1,678,473.23</w:t>
            </w:r>
          </w:p>
        </w:tc>
        <w:tc>
          <w:tcPr>
            <w:tcW w:w="2801" w:type="dxa"/>
            <w:vAlign w:val="center"/>
          </w:tcPr>
          <w:p w14:paraId="0437DAF8">
            <w:pPr>
              <w:jc w:val="right"/>
            </w:pPr>
            <w:r>
              <w:rPr>
                <w:rFonts w:hint="eastAsia"/>
              </w:rPr>
              <w:t>225,741.23</w:t>
            </w:r>
          </w:p>
        </w:tc>
      </w:tr>
    </w:tbl>
    <w:p w14:paraId="4F0FFCF6">
      <w:pPr>
        <w:pStyle w:val="47"/>
        <w:rPr>
          <w:rFonts w:hint="eastAsia"/>
        </w:rPr>
      </w:pPr>
      <w:r>
        <w:rPr>
          <w:rFonts w:hint="eastAsia"/>
        </w:rPr>
        <w:t>注：上述交易费用（如有）包含股票买卖产生的交易费用。</w:t>
      </w:r>
    </w:p>
    <w:p w14:paraId="620664FF">
      <w:pPr>
        <w:pStyle w:val="35"/>
      </w:pPr>
      <w:bookmarkStart w:id="88" w:name="_Toc88"/>
      <w:r>
        <w:t>基金投资收益</w:t>
      </w:r>
      <w:bookmarkEnd w:id="88"/>
    </w:p>
    <w:p w14:paraId="0B02DF30">
      <w:pPr>
        <w:pStyle w:val="18"/>
        <w:rPr>
          <w:rFonts w:hint="eastAsia"/>
        </w:rPr>
      </w:pPr>
      <w:r>
        <w:rPr>
          <w:rFonts w:hint="eastAsia"/>
        </w:rPr>
        <w:t>无。</w:t>
      </w:r>
    </w:p>
    <w:p w14:paraId="140E699E">
      <w:pPr>
        <w:pStyle w:val="35"/>
      </w:pPr>
      <w:bookmarkStart w:id="89" w:name="_Toc89"/>
      <w:r>
        <w:t>债券投资收益</w:t>
      </w:r>
      <w:bookmarkEnd w:id="89"/>
    </w:p>
    <w:p w14:paraId="366B81BF">
      <w:pPr>
        <w:pStyle w:val="36"/>
      </w:pPr>
      <w:bookmarkStart w:id="90" w:name="_Toc90"/>
      <w:r>
        <w:t>债券投资收益项目构成</w:t>
      </w:r>
      <w:bookmarkEnd w:id="90"/>
    </w:p>
    <w:p w14:paraId="0A8916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D4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6E7FE3">
            <w:pPr>
              <w:jc w:val="center"/>
            </w:pPr>
            <w:r>
              <w:rPr>
                <w:rFonts w:hint="eastAsia"/>
                <w:b/>
              </w:rPr>
              <w:t>项目</w:t>
            </w:r>
          </w:p>
        </w:tc>
        <w:tc>
          <w:tcPr>
            <w:tcW w:w="2469" w:type="dxa"/>
            <w:shd w:val="clear" w:color="auto" w:fill="BFBFBF"/>
            <w:vAlign w:val="center"/>
          </w:tcPr>
          <w:p w14:paraId="2B0B7068">
            <w:pPr>
              <w:jc w:val="center"/>
            </w:pPr>
            <w:r>
              <w:rPr>
                <w:rFonts w:hint="eastAsia"/>
                <w:b/>
              </w:rPr>
              <w:t>本期2025年1月1日至2025年12月31日</w:t>
            </w:r>
          </w:p>
        </w:tc>
        <w:tc>
          <w:tcPr>
            <w:tcW w:w="2801" w:type="dxa"/>
            <w:shd w:val="clear" w:color="auto" w:fill="BFBFBF"/>
            <w:vAlign w:val="center"/>
          </w:tcPr>
          <w:p w14:paraId="70737814">
            <w:pPr>
              <w:jc w:val="center"/>
            </w:pPr>
            <w:r>
              <w:rPr>
                <w:rFonts w:hint="eastAsia"/>
                <w:b/>
              </w:rPr>
              <w:t>上年度可比期间2024年7月18日（基金合同生效日）至2024年12月31日</w:t>
            </w:r>
          </w:p>
        </w:tc>
      </w:tr>
      <w:tr w14:paraId="58A9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78F422">
            <w:r>
              <w:rPr>
                <w:rFonts w:hint="eastAsia"/>
              </w:rPr>
              <w:t>债券投资收益——利息收入</w:t>
            </w:r>
          </w:p>
        </w:tc>
        <w:tc>
          <w:tcPr>
            <w:tcW w:w="2469" w:type="dxa"/>
            <w:vAlign w:val="center"/>
          </w:tcPr>
          <w:p w14:paraId="05EDA5B1">
            <w:pPr>
              <w:jc w:val="right"/>
            </w:pPr>
            <w:r>
              <w:rPr>
                <w:rFonts w:hint="eastAsia"/>
              </w:rPr>
              <w:t>2,922,689.06</w:t>
            </w:r>
          </w:p>
        </w:tc>
        <w:tc>
          <w:tcPr>
            <w:tcW w:w="2801" w:type="dxa"/>
            <w:vAlign w:val="center"/>
          </w:tcPr>
          <w:p w14:paraId="554E778B">
            <w:pPr>
              <w:jc w:val="right"/>
            </w:pPr>
            <w:r>
              <w:rPr>
                <w:rFonts w:hint="eastAsia"/>
              </w:rPr>
              <w:t>4,828,760.12</w:t>
            </w:r>
          </w:p>
        </w:tc>
      </w:tr>
      <w:tr w14:paraId="51DA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3A9BEF">
            <w:r>
              <w:rPr>
                <w:rFonts w:hint="eastAsia"/>
              </w:rPr>
              <w:t>债券投资收益——买卖债券（债转股及债券到期兑付）差价收入</w:t>
            </w:r>
          </w:p>
        </w:tc>
        <w:tc>
          <w:tcPr>
            <w:tcW w:w="2469" w:type="dxa"/>
            <w:vAlign w:val="center"/>
          </w:tcPr>
          <w:p w14:paraId="30308C29">
            <w:pPr>
              <w:jc w:val="right"/>
            </w:pPr>
            <w:r>
              <w:rPr>
                <w:rFonts w:hint="eastAsia"/>
              </w:rPr>
              <w:t>755,514.29</w:t>
            </w:r>
          </w:p>
        </w:tc>
        <w:tc>
          <w:tcPr>
            <w:tcW w:w="2801" w:type="dxa"/>
            <w:vAlign w:val="center"/>
          </w:tcPr>
          <w:p w14:paraId="48AA7846">
            <w:pPr>
              <w:jc w:val="right"/>
            </w:pPr>
            <w:r>
              <w:rPr>
                <w:rFonts w:hint="eastAsia"/>
              </w:rPr>
              <w:t>-424,754.66</w:t>
            </w:r>
          </w:p>
        </w:tc>
      </w:tr>
      <w:tr w14:paraId="075A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8E02F7">
            <w:r>
              <w:rPr>
                <w:rFonts w:hint="eastAsia"/>
              </w:rPr>
              <w:t>债券投资收益——赎回差价收入</w:t>
            </w:r>
          </w:p>
        </w:tc>
        <w:tc>
          <w:tcPr>
            <w:tcW w:w="2469" w:type="dxa"/>
            <w:vAlign w:val="center"/>
          </w:tcPr>
          <w:p w14:paraId="177BFCB7">
            <w:pPr>
              <w:jc w:val="right"/>
            </w:pPr>
            <w:r>
              <w:rPr>
                <w:rFonts w:hint="eastAsia"/>
              </w:rPr>
              <w:t>-</w:t>
            </w:r>
          </w:p>
        </w:tc>
        <w:tc>
          <w:tcPr>
            <w:tcW w:w="2801" w:type="dxa"/>
            <w:vAlign w:val="center"/>
          </w:tcPr>
          <w:p w14:paraId="0B2DB70A">
            <w:pPr>
              <w:jc w:val="right"/>
            </w:pPr>
            <w:r>
              <w:rPr>
                <w:rFonts w:hint="eastAsia"/>
              </w:rPr>
              <w:t>-</w:t>
            </w:r>
          </w:p>
        </w:tc>
      </w:tr>
      <w:tr w14:paraId="6077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05A8BD">
            <w:r>
              <w:rPr>
                <w:rFonts w:hint="eastAsia"/>
              </w:rPr>
              <w:t>债券投资收益——申购差价收入</w:t>
            </w:r>
          </w:p>
        </w:tc>
        <w:tc>
          <w:tcPr>
            <w:tcW w:w="2469" w:type="dxa"/>
            <w:vAlign w:val="center"/>
          </w:tcPr>
          <w:p w14:paraId="2D0682A4">
            <w:pPr>
              <w:jc w:val="right"/>
            </w:pPr>
            <w:r>
              <w:rPr>
                <w:rFonts w:hint="eastAsia"/>
              </w:rPr>
              <w:t>-</w:t>
            </w:r>
          </w:p>
        </w:tc>
        <w:tc>
          <w:tcPr>
            <w:tcW w:w="2801" w:type="dxa"/>
            <w:vAlign w:val="center"/>
          </w:tcPr>
          <w:p w14:paraId="0A130A34">
            <w:pPr>
              <w:jc w:val="right"/>
            </w:pPr>
            <w:r>
              <w:rPr>
                <w:rFonts w:hint="eastAsia"/>
              </w:rPr>
              <w:t>-</w:t>
            </w:r>
          </w:p>
        </w:tc>
      </w:tr>
      <w:tr w14:paraId="0F69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85CBEE">
            <w:r>
              <w:rPr>
                <w:rFonts w:hint="eastAsia"/>
              </w:rPr>
              <w:t>合计</w:t>
            </w:r>
          </w:p>
        </w:tc>
        <w:tc>
          <w:tcPr>
            <w:tcW w:w="2469" w:type="dxa"/>
            <w:vAlign w:val="center"/>
          </w:tcPr>
          <w:p w14:paraId="7FC891A0">
            <w:pPr>
              <w:jc w:val="right"/>
            </w:pPr>
            <w:r>
              <w:rPr>
                <w:rFonts w:hint="eastAsia"/>
              </w:rPr>
              <w:t>3,678,203.35</w:t>
            </w:r>
          </w:p>
        </w:tc>
        <w:tc>
          <w:tcPr>
            <w:tcW w:w="2801" w:type="dxa"/>
            <w:vAlign w:val="center"/>
          </w:tcPr>
          <w:p w14:paraId="4638EB98">
            <w:pPr>
              <w:jc w:val="right"/>
            </w:pPr>
            <w:r>
              <w:rPr>
                <w:rFonts w:hint="eastAsia"/>
              </w:rPr>
              <w:t>4,404,005.46</w:t>
            </w:r>
          </w:p>
        </w:tc>
      </w:tr>
    </w:tbl>
    <w:p w14:paraId="49D4899D">
      <w:pPr>
        <w:pStyle w:val="36"/>
      </w:pPr>
      <w:bookmarkStart w:id="91" w:name="_Toc91"/>
      <w:r>
        <w:t>债券投资收益——买卖债券差价收入</w:t>
      </w:r>
      <w:bookmarkEnd w:id="91"/>
    </w:p>
    <w:p w14:paraId="73ABB1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B2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B95322">
            <w:pPr>
              <w:jc w:val="center"/>
            </w:pPr>
            <w:r>
              <w:rPr>
                <w:rFonts w:hint="eastAsia"/>
                <w:b/>
              </w:rPr>
              <w:t>项目</w:t>
            </w:r>
          </w:p>
        </w:tc>
        <w:tc>
          <w:tcPr>
            <w:tcW w:w="2768" w:type="dxa"/>
            <w:shd w:val="clear" w:color="auto" w:fill="BFBFBF"/>
            <w:vAlign w:val="center"/>
          </w:tcPr>
          <w:p w14:paraId="1C56652A">
            <w:pPr>
              <w:jc w:val="center"/>
            </w:pPr>
            <w:r>
              <w:rPr>
                <w:rFonts w:hint="eastAsia"/>
                <w:b/>
              </w:rPr>
              <w:t>本期2025年1月1日至2025年12月31日</w:t>
            </w:r>
          </w:p>
        </w:tc>
        <w:tc>
          <w:tcPr>
            <w:tcW w:w="2768" w:type="dxa"/>
            <w:shd w:val="clear" w:color="auto" w:fill="BFBFBF"/>
            <w:vAlign w:val="center"/>
          </w:tcPr>
          <w:p w14:paraId="61BFEAA6">
            <w:pPr>
              <w:jc w:val="center"/>
            </w:pPr>
            <w:r>
              <w:rPr>
                <w:rFonts w:hint="eastAsia"/>
                <w:b/>
              </w:rPr>
              <w:t>上年度可比期间2024年7月18日（基金合同生效日）至2024年12月31日</w:t>
            </w:r>
          </w:p>
        </w:tc>
      </w:tr>
      <w:tr w14:paraId="3ECE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22F3F">
            <w:r>
              <w:rPr>
                <w:rFonts w:hint="eastAsia"/>
              </w:rPr>
              <w:t>卖出债券（债转股及债券到期兑付）成交总额</w:t>
            </w:r>
          </w:p>
        </w:tc>
        <w:tc>
          <w:tcPr>
            <w:tcW w:w="2768" w:type="dxa"/>
            <w:vAlign w:val="center"/>
          </w:tcPr>
          <w:p w14:paraId="59379FD3">
            <w:pPr>
              <w:jc w:val="right"/>
            </w:pPr>
            <w:r>
              <w:rPr>
                <w:rFonts w:hint="eastAsia"/>
              </w:rPr>
              <w:t>547,907,722.42</w:t>
            </w:r>
          </w:p>
        </w:tc>
        <w:tc>
          <w:tcPr>
            <w:tcW w:w="2768" w:type="dxa"/>
            <w:vAlign w:val="center"/>
          </w:tcPr>
          <w:p w14:paraId="52A504BB">
            <w:pPr>
              <w:jc w:val="right"/>
            </w:pPr>
            <w:r>
              <w:rPr>
                <w:rFonts w:hint="eastAsia"/>
              </w:rPr>
              <w:t>839,321,414.60</w:t>
            </w:r>
          </w:p>
        </w:tc>
      </w:tr>
      <w:tr w14:paraId="0F17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0D1397">
            <w:r>
              <w:rPr>
                <w:rFonts w:hint="eastAsia"/>
              </w:rPr>
              <w:t>减：卖出债券（债转股及债券到期兑付）成本总额</w:t>
            </w:r>
          </w:p>
        </w:tc>
        <w:tc>
          <w:tcPr>
            <w:tcW w:w="2768" w:type="dxa"/>
            <w:vAlign w:val="center"/>
          </w:tcPr>
          <w:p w14:paraId="376E95A7">
            <w:pPr>
              <w:jc w:val="right"/>
            </w:pPr>
            <w:r>
              <w:rPr>
                <w:rFonts w:hint="eastAsia"/>
              </w:rPr>
              <w:t>542,045,135.12</w:t>
            </w:r>
          </w:p>
        </w:tc>
        <w:tc>
          <w:tcPr>
            <w:tcW w:w="2768" w:type="dxa"/>
            <w:vAlign w:val="center"/>
          </w:tcPr>
          <w:p w14:paraId="66C62BE0">
            <w:pPr>
              <w:jc w:val="right"/>
            </w:pPr>
            <w:r>
              <w:rPr>
                <w:rFonts w:hint="eastAsia"/>
              </w:rPr>
              <w:t>830,756,086.01</w:t>
            </w:r>
          </w:p>
        </w:tc>
      </w:tr>
      <w:tr w14:paraId="355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35507">
            <w:r>
              <w:rPr>
                <w:rFonts w:hint="eastAsia"/>
              </w:rPr>
              <w:t>减：应计利息总额</w:t>
            </w:r>
          </w:p>
        </w:tc>
        <w:tc>
          <w:tcPr>
            <w:tcW w:w="2768" w:type="dxa"/>
            <w:vAlign w:val="center"/>
          </w:tcPr>
          <w:p w14:paraId="32F544C6">
            <w:pPr>
              <w:jc w:val="right"/>
            </w:pPr>
            <w:r>
              <w:rPr>
                <w:rFonts w:hint="eastAsia"/>
              </w:rPr>
              <w:t>5,101,452.49</w:t>
            </w:r>
          </w:p>
        </w:tc>
        <w:tc>
          <w:tcPr>
            <w:tcW w:w="2768" w:type="dxa"/>
            <w:vAlign w:val="center"/>
          </w:tcPr>
          <w:p w14:paraId="24210190">
            <w:pPr>
              <w:jc w:val="right"/>
            </w:pPr>
            <w:r>
              <w:rPr>
                <w:rFonts w:hint="eastAsia"/>
              </w:rPr>
              <w:t>8,983,809.22</w:t>
            </w:r>
          </w:p>
        </w:tc>
      </w:tr>
      <w:tr w14:paraId="5C82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D16F7">
            <w:r>
              <w:rPr>
                <w:rFonts w:hint="eastAsia"/>
              </w:rPr>
              <w:t>减：交易费用</w:t>
            </w:r>
          </w:p>
        </w:tc>
        <w:tc>
          <w:tcPr>
            <w:tcW w:w="2768" w:type="dxa"/>
            <w:vAlign w:val="center"/>
          </w:tcPr>
          <w:p w14:paraId="67B62C0D">
            <w:pPr>
              <w:jc w:val="right"/>
            </w:pPr>
            <w:r>
              <w:rPr>
                <w:rFonts w:hint="eastAsia"/>
              </w:rPr>
              <w:t>5,620.52</w:t>
            </w:r>
          </w:p>
        </w:tc>
        <w:tc>
          <w:tcPr>
            <w:tcW w:w="2768" w:type="dxa"/>
            <w:vAlign w:val="center"/>
          </w:tcPr>
          <w:p w14:paraId="59277EE2">
            <w:pPr>
              <w:jc w:val="right"/>
            </w:pPr>
            <w:r>
              <w:rPr>
                <w:rFonts w:hint="eastAsia"/>
              </w:rPr>
              <w:t>6,274.03</w:t>
            </w:r>
          </w:p>
        </w:tc>
      </w:tr>
      <w:tr w14:paraId="5EC7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7FAE4">
            <w:r>
              <w:rPr>
                <w:rFonts w:hint="eastAsia"/>
              </w:rPr>
              <w:t>买卖债券差价收入</w:t>
            </w:r>
          </w:p>
        </w:tc>
        <w:tc>
          <w:tcPr>
            <w:tcW w:w="2768" w:type="dxa"/>
            <w:vAlign w:val="center"/>
          </w:tcPr>
          <w:p w14:paraId="4C903ABA">
            <w:pPr>
              <w:jc w:val="right"/>
            </w:pPr>
            <w:r>
              <w:rPr>
                <w:rFonts w:hint="eastAsia"/>
              </w:rPr>
              <w:t>755,514.29</w:t>
            </w:r>
          </w:p>
        </w:tc>
        <w:tc>
          <w:tcPr>
            <w:tcW w:w="2768" w:type="dxa"/>
            <w:vAlign w:val="center"/>
          </w:tcPr>
          <w:p w14:paraId="17AE9644">
            <w:pPr>
              <w:jc w:val="right"/>
            </w:pPr>
            <w:r>
              <w:rPr>
                <w:rFonts w:hint="eastAsia"/>
              </w:rPr>
              <w:t>-424,754.66</w:t>
            </w:r>
          </w:p>
        </w:tc>
      </w:tr>
    </w:tbl>
    <w:p w14:paraId="01247410">
      <w:pPr>
        <w:pStyle w:val="47"/>
        <w:rPr>
          <w:rFonts w:hint="eastAsia"/>
        </w:rPr>
      </w:pPr>
      <w:r>
        <w:rPr>
          <w:rFonts w:hint="eastAsia"/>
        </w:rPr>
        <w:t>注：上述交易费用（如有）包含债券买卖产生的交易费用。</w:t>
      </w:r>
    </w:p>
    <w:p w14:paraId="58F8E2B4">
      <w:pPr>
        <w:pStyle w:val="35"/>
      </w:pPr>
      <w:bookmarkStart w:id="92" w:name="_Toc92"/>
      <w:r>
        <w:t>资产支持证券投资收益</w:t>
      </w:r>
      <w:bookmarkEnd w:id="92"/>
    </w:p>
    <w:p w14:paraId="0135DA32">
      <w:pPr>
        <w:pStyle w:val="36"/>
      </w:pPr>
      <w:bookmarkStart w:id="93" w:name="_Toc93"/>
      <w:r>
        <w:t>资产支持证券投资收益——买卖资产支持证券差价收入</w:t>
      </w:r>
      <w:bookmarkEnd w:id="93"/>
    </w:p>
    <w:p w14:paraId="26E5EED5">
      <w:pPr>
        <w:pStyle w:val="18"/>
        <w:rPr>
          <w:rFonts w:hint="eastAsia"/>
        </w:rPr>
      </w:pPr>
      <w:r>
        <w:rPr>
          <w:rFonts w:hint="eastAsia"/>
        </w:rPr>
        <w:t>无。</w:t>
      </w:r>
    </w:p>
    <w:p w14:paraId="56259DF7">
      <w:pPr>
        <w:pStyle w:val="35"/>
      </w:pPr>
      <w:bookmarkStart w:id="94" w:name="_Toc94"/>
      <w:r>
        <w:t>衍生工具收益</w:t>
      </w:r>
      <w:bookmarkEnd w:id="94"/>
    </w:p>
    <w:p w14:paraId="7B074A3B">
      <w:pPr>
        <w:pStyle w:val="36"/>
      </w:pPr>
      <w:bookmarkStart w:id="95" w:name="_Toc95"/>
      <w:r>
        <w:t>衍生工具收益——买卖权证差价收入</w:t>
      </w:r>
      <w:bookmarkEnd w:id="95"/>
    </w:p>
    <w:p w14:paraId="1E3C534B">
      <w:pPr>
        <w:pStyle w:val="18"/>
        <w:rPr>
          <w:rFonts w:hint="eastAsia"/>
        </w:rPr>
      </w:pPr>
      <w:r>
        <w:rPr>
          <w:rFonts w:hint="eastAsia"/>
        </w:rPr>
        <w:t>无。</w:t>
      </w:r>
    </w:p>
    <w:p w14:paraId="62BAED53">
      <w:pPr>
        <w:pStyle w:val="36"/>
      </w:pPr>
      <w:bookmarkStart w:id="96" w:name="_Toc96"/>
      <w:r>
        <w:t>衍生工具收益——其他投资收益</w:t>
      </w:r>
      <w:bookmarkEnd w:id="96"/>
    </w:p>
    <w:p w14:paraId="5E6947BE">
      <w:pPr>
        <w:pStyle w:val="18"/>
        <w:rPr>
          <w:rFonts w:hint="eastAsia"/>
        </w:rPr>
      </w:pPr>
      <w:r>
        <w:rPr>
          <w:rFonts w:hint="eastAsia"/>
        </w:rPr>
        <w:t>无。</w:t>
      </w:r>
    </w:p>
    <w:p w14:paraId="3CDA3FF7">
      <w:pPr>
        <w:pStyle w:val="35"/>
      </w:pPr>
      <w:bookmarkStart w:id="97" w:name="_Toc97"/>
      <w:r>
        <w:t>股利收益</w:t>
      </w:r>
      <w:bookmarkEnd w:id="97"/>
    </w:p>
    <w:p w14:paraId="49EABC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9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CDCC06">
            <w:pPr>
              <w:jc w:val="center"/>
            </w:pPr>
            <w:r>
              <w:rPr>
                <w:rFonts w:hint="eastAsia"/>
                <w:b/>
              </w:rPr>
              <w:t>项目</w:t>
            </w:r>
          </w:p>
        </w:tc>
        <w:tc>
          <w:tcPr>
            <w:tcW w:w="2469" w:type="dxa"/>
            <w:shd w:val="clear" w:color="auto" w:fill="BFBFBF"/>
            <w:vAlign w:val="center"/>
          </w:tcPr>
          <w:p w14:paraId="392A3262">
            <w:pPr>
              <w:jc w:val="center"/>
            </w:pPr>
            <w:r>
              <w:rPr>
                <w:rFonts w:hint="eastAsia"/>
                <w:b/>
              </w:rPr>
              <w:t>本期2025年1月1日至2025年12月31日</w:t>
            </w:r>
          </w:p>
        </w:tc>
        <w:tc>
          <w:tcPr>
            <w:tcW w:w="2801" w:type="dxa"/>
            <w:shd w:val="clear" w:color="auto" w:fill="BFBFBF"/>
            <w:vAlign w:val="center"/>
          </w:tcPr>
          <w:p w14:paraId="7C7EF95E">
            <w:pPr>
              <w:jc w:val="center"/>
            </w:pPr>
            <w:r>
              <w:rPr>
                <w:rFonts w:hint="eastAsia"/>
                <w:b/>
              </w:rPr>
              <w:t>上年度可比期间2024年7月18日（基金合同生效日）至2024年12月31日</w:t>
            </w:r>
          </w:p>
        </w:tc>
      </w:tr>
      <w:tr w14:paraId="6A6B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B85C25">
            <w:r>
              <w:rPr>
                <w:rFonts w:hint="eastAsia"/>
              </w:rPr>
              <w:t>股票投资产生的股利收益</w:t>
            </w:r>
          </w:p>
        </w:tc>
        <w:tc>
          <w:tcPr>
            <w:tcW w:w="2469" w:type="dxa"/>
            <w:vAlign w:val="center"/>
          </w:tcPr>
          <w:p w14:paraId="52FCCF9B">
            <w:pPr>
              <w:jc w:val="right"/>
            </w:pPr>
            <w:r>
              <w:rPr>
                <w:rFonts w:hint="eastAsia"/>
              </w:rPr>
              <w:t>816,655.94</w:t>
            </w:r>
          </w:p>
        </w:tc>
        <w:tc>
          <w:tcPr>
            <w:tcW w:w="2801" w:type="dxa"/>
            <w:vAlign w:val="center"/>
          </w:tcPr>
          <w:p w14:paraId="280D3148">
            <w:pPr>
              <w:jc w:val="right"/>
            </w:pPr>
            <w:r>
              <w:rPr>
                <w:rFonts w:hint="eastAsia"/>
              </w:rPr>
              <w:t>170,898.34</w:t>
            </w:r>
          </w:p>
        </w:tc>
      </w:tr>
      <w:tr w14:paraId="6916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AF5B2F">
            <w:r>
              <w:rPr>
                <w:rFonts w:hint="eastAsia"/>
              </w:rPr>
              <w:t>其中：证券出借权益补偿收入</w:t>
            </w:r>
          </w:p>
        </w:tc>
        <w:tc>
          <w:tcPr>
            <w:tcW w:w="2469" w:type="dxa"/>
            <w:vAlign w:val="center"/>
          </w:tcPr>
          <w:p w14:paraId="6BE47FAA">
            <w:pPr>
              <w:jc w:val="right"/>
            </w:pPr>
            <w:r>
              <w:rPr>
                <w:rFonts w:hint="eastAsia"/>
              </w:rPr>
              <w:t>-</w:t>
            </w:r>
          </w:p>
        </w:tc>
        <w:tc>
          <w:tcPr>
            <w:tcW w:w="2801" w:type="dxa"/>
            <w:vAlign w:val="center"/>
          </w:tcPr>
          <w:p w14:paraId="0B68335F">
            <w:pPr>
              <w:jc w:val="right"/>
            </w:pPr>
            <w:r>
              <w:rPr>
                <w:rFonts w:hint="eastAsia"/>
              </w:rPr>
              <w:t>-</w:t>
            </w:r>
          </w:p>
        </w:tc>
      </w:tr>
      <w:tr w14:paraId="1778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1BB297">
            <w:r>
              <w:rPr>
                <w:rFonts w:hint="eastAsia"/>
              </w:rPr>
              <w:t>基金投资产生的股利收益</w:t>
            </w:r>
          </w:p>
        </w:tc>
        <w:tc>
          <w:tcPr>
            <w:tcW w:w="2469" w:type="dxa"/>
            <w:vAlign w:val="center"/>
          </w:tcPr>
          <w:p w14:paraId="345D85FD">
            <w:pPr>
              <w:jc w:val="right"/>
            </w:pPr>
            <w:r>
              <w:rPr>
                <w:rFonts w:hint="eastAsia"/>
              </w:rPr>
              <w:t>-</w:t>
            </w:r>
          </w:p>
        </w:tc>
        <w:tc>
          <w:tcPr>
            <w:tcW w:w="2801" w:type="dxa"/>
            <w:vAlign w:val="center"/>
          </w:tcPr>
          <w:p w14:paraId="4FD5D403">
            <w:pPr>
              <w:jc w:val="right"/>
            </w:pPr>
            <w:r>
              <w:rPr>
                <w:rFonts w:hint="eastAsia"/>
              </w:rPr>
              <w:t>-</w:t>
            </w:r>
          </w:p>
        </w:tc>
      </w:tr>
      <w:tr w14:paraId="354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D3C175">
            <w:r>
              <w:rPr>
                <w:rFonts w:hint="eastAsia"/>
              </w:rPr>
              <w:t>合计</w:t>
            </w:r>
          </w:p>
        </w:tc>
        <w:tc>
          <w:tcPr>
            <w:tcW w:w="2469" w:type="dxa"/>
            <w:vAlign w:val="center"/>
          </w:tcPr>
          <w:p w14:paraId="74DA7C7F">
            <w:pPr>
              <w:jc w:val="right"/>
            </w:pPr>
            <w:r>
              <w:rPr>
                <w:rFonts w:hint="eastAsia"/>
              </w:rPr>
              <w:t>816,655.94</w:t>
            </w:r>
          </w:p>
        </w:tc>
        <w:tc>
          <w:tcPr>
            <w:tcW w:w="2801" w:type="dxa"/>
            <w:vAlign w:val="center"/>
          </w:tcPr>
          <w:p w14:paraId="42660448">
            <w:pPr>
              <w:jc w:val="right"/>
            </w:pPr>
            <w:r>
              <w:rPr>
                <w:rFonts w:hint="eastAsia"/>
              </w:rPr>
              <w:t>170,898.34</w:t>
            </w:r>
          </w:p>
        </w:tc>
      </w:tr>
    </w:tbl>
    <w:p w14:paraId="1D7BC6BF">
      <w:pPr>
        <w:pStyle w:val="35"/>
      </w:pPr>
      <w:bookmarkStart w:id="98" w:name="_Toc98"/>
      <w:r>
        <w:t>公允价值变动收益</w:t>
      </w:r>
      <w:bookmarkEnd w:id="98"/>
    </w:p>
    <w:p w14:paraId="0658EE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17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0C2210">
            <w:pPr>
              <w:jc w:val="center"/>
            </w:pPr>
            <w:r>
              <w:rPr>
                <w:rFonts w:hint="eastAsia"/>
                <w:b/>
              </w:rPr>
              <w:t>项目名称</w:t>
            </w:r>
          </w:p>
        </w:tc>
        <w:tc>
          <w:tcPr>
            <w:tcW w:w="2768" w:type="dxa"/>
            <w:shd w:val="clear" w:color="auto" w:fill="BFBFBF"/>
            <w:vAlign w:val="center"/>
          </w:tcPr>
          <w:p w14:paraId="258A9E2D">
            <w:pPr>
              <w:jc w:val="center"/>
            </w:pPr>
            <w:r>
              <w:rPr>
                <w:rFonts w:hint="eastAsia"/>
                <w:b/>
              </w:rPr>
              <w:t>本期2025年1月1日至2025年12月31日</w:t>
            </w:r>
          </w:p>
        </w:tc>
        <w:tc>
          <w:tcPr>
            <w:tcW w:w="2768" w:type="dxa"/>
            <w:shd w:val="clear" w:color="auto" w:fill="BFBFBF"/>
            <w:vAlign w:val="center"/>
          </w:tcPr>
          <w:p w14:paraId="5FFBF518">
            <w:pPr>
              <w:jc w:val="center"/>
            </w:pPr>
            <w:r>
              <w:rPr>
                <w:rFonts w:hint="eastAsia"/>
                <w:b/>
              </w:rPr>
              <w:t>上年度可比期间2024年7月18日（基金合同生效日）至2024年12月31日</w:t>
            </w:r>
          </w:p>
        </w:tc>
      </w:tr>
      <w:tr w14:paraId="2AAD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5E46C">
            <w:r>
              <w:rPr>
                <w:rFonts w:hint="eastAsia"/>
              </w:rPr>
              <w:t>1.交易性金融资产</w:t>
            </w:r>
          </w:p>
        </w:tc>
        <w:tc>
          <w:tcPr>
            <w:tcW w:w="2768" w:type="dxa"/>
            <w:vAlign w:val="center"/>
          </w:tcPr>
          <w:p w14:paraId="13E9B109">
            <w:pPr>
              <w:jc w:val="right"/>
            </w:pPr>
            <w:r>
              <w:rPr>
                <w:rFonts w:hint="eastAsia"/>
              </w:rPr>
              <w:t>-1,578,098.17</w:t>
            </w:r>
          </w:p>
        </w:tc>
        <w:tc>
          <w:tcPr>
            <w:tcW w:w="2768" w:type="dxa"/>
            <w:vAlign w:val="center"/>
          </w:tcPr>
          <w:p w14:paraId="5DF93333">
            <w:pPr>
              <w:jc w:val="right"/>
            </w:pPr>
            <w:r>
              <w:rPr>
                <w:rFonts w:hint="eastAsia"/>
              </w:rPr>
              <w:t>3,047,361.74</w:t>
            </w:r>
          </w:p>
        </w:tc>
      </w:tr>
      <w:tr w14:paraId="1A01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84781">
            <w:r>
              <w:rPr>
                <w:rFonts w:hint="eastAsia"/>
              </w:rPr>
              <w:t>——股票投资</w:t>
            </w:r>
          </w:p>
        </w:tc>
        <w:tc>
          <w:tcPr>
            <w:tcW w:w="2768" w:type="dxa"/>
            <w:vAlign w:val="center"/>
          </w:tcPr>
          <w:p w14:paraId="6C0B0928">
            <w:pPr>
              <w:jc w:val="right"/>
            </w:pPr>
            <w:r>
              <w:rPr>
                <w:rFonts w:hint="eastAsia"/>
              </w:rPr>
              <w:t>146,871.91</w:t>
            </w:r>
          </w:p>
        </w:tc>
        <w:tc>
          <w:tcPr>
            <w:tcW w:w="2768" w:type="dxa"/>
            <w:vAlign w:val="center"/>
          </w:tcPr>
          <w:p w14:paraId="119469A0">
            <w:pPr>
              <w:jc w:val="right"/>
            </w:pPr>
            <w:r>
              <w:rPr>
                <w:rFonts w:hint="eastAsia"/>
              </w:rPr>
              <w:t>1,318,901.39</w:t>
            </w:r>
          </w:p>
        </w:tc>
      </w:tr>
      <w:tr w14:paraId="67CB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ED3FC">
            <w:r>
              <w:rPr>
                <w:rFonts w:hint="eastAsia"/>
              </w:rPr>
              <w:t>——债券投资</w:t>
            </w:r>
          </w:p>
        </w:tc>
        <w:tc>
          <w:tcPr>
            <w:tcW w:w="2768" w:type="dxa"/>
            <w:vAlign w:val="center"/>
          </w:tcPr>
          <w:p w14:paraId="236DABC1">
            <w:pPr>
              <w:jc w:val="right"/>
            </w:pPr>
            <w:r>
              <w:rPr>
                <w:rFonts w:hint="eastAsia"/>
              </w:rPr>
              <w:t>-1,724,970.08</w:t>
            </w:r>
          </w:p>
        </w:tc>
        <w:tc>
          <w:tcPr>
            <w:tcW w:w="2768" w:type="dxa"/>
            <w:vAlign w:val="center"/>
          </w:tcPr>
          <w:p w14:paraId="12F07434">
            <w:pPr>
              <w:jc w:val="right"/>
            </w:pPr>
            <w:r>
              <w:rPr>
                <w:rFonts w:hint="eastAsia"/>
              </w:rPr>
              <w:t>1,728,460.35</w:t>
            </w:r>
          </w:p>
        </w:tc>
      </w:tr>
      <w:tr w14:paraId="71FD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7D062">
            <w:r>
              <w:rPr>
                <w:rFonts w:hint="eastAsia"/>
              </w:rPr>
              <w:t>——资产支持证券投资</w:t>
            </w:r>
          </w:p>
        </w:tc>
        <w:tc>
          <w:tcPr>
            <w:tcW w:w="2768" w:type="dxa"/>
            <w:vAlign w:val="center"/>
          </w:tcPr>
          <w:p w14:paraId="65B77B20">
            <w:pPr>
              <w:jc w:val="right"/>
            </w:pPr>
            <w:r>
              <w:rPr>
                <w:rFonts w:hint="eastAsia"/>
              </w:rPr>
              <w:t>-</w:t>
            </w:r>
          </w:p>
        </w:tc>
        <w:tc>
          <w:tcPr>
            <w:tcW w:w="2768" w:type="dxa"/>
            <w:vAlign w:val="center"/>
          </w:tcPr>
          <w:p w14:paraId="030245A8">
            <w:pPr>
              <w:jc w:val="right"/>
            </w:pPr>
            <w:r>
              <w:rPr>
                <w:rFonts w:hint="eastAsia"/>
              </w:rPr>
              <w:t>-</w:t>
            </w:r>
          </w:p>
        </w:tc>
      </w:tr>
      <w:tr w14:paraId="679A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C9C2C">
            <w:r>
              <w:rPr>
                <w:rFonts w:hint="eastAsia"/>
              </w:rPr>
              <w:t>——贵金属投资</w:t>
            </w:r>
          </w:p>
        </w:tc>
        <w:tc>
          <w:tcPr>
            <w:tcW w:w="2768" w:type="dxa"/>
            <w:vAlign w:val="center"/>
          </w:tcPr>
          <w:p w14:paraId="19ADF249">
            <w:pPr>
              <w:jc w:val="right"/>
            </w:pPr>
            <w:r>
              <w:rPr>
                <w:rFonts w:hint="eastAsia"/>
              </w:rPr>
              <w:t>-</w:t>
            </w:r>
          </w:p>
        </w:tc>
        <w:tc>
          <w:tcPr>
            <w:tcW w:w="2768" w:type="dxa"/>
            <w:vAlign w:val="center"/>
          </w:tcPr>
          <w:p w14:paraId="758F2BA5">
            <w:pPr>
              <w:jc w:val="right"/>
            </w:pPr>
            <w:r>
              <w:rPr>
                <w:rFonts w:hint="eastAsia"/>
              </w:rPr>
              <w:t>-</w:t>
            </w:r>
          </w:p>
        </w:tc>
      </w:tr>
      <w:tr w14:paraId="3302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6FB68">
            <w:r>
              <w:rPr>
                <w:rFonts w:hint="eastAsia"/>
              </w:rPr>
              <w:t>——其他</w:t>
            </w:r>
          </w:p>
        </w:tc>
        <w:tc>
          <w:tcPr>
            <w:tcW w:w="2768" w:type="dxa"/>
            <w:vAlign w:val="center"/>
          </w:tcPr>
          <w:p w14:paraId="33A35F91">
            <w:pPr>
              <w:jc w:val="right"/>
            </w:pPr>
            <w:r>
              <w:rPr>
                <w:rFonts w:hint="eastAsia"/>
              </w:rPr>
              <w:t>-</w:t>
            </w:r>
          </w:p>
        </w:tc>
        <w:tc>
          <w:tcPr>
            <w:tcW w:w="2768" w:type="dxa"/>
            <w:vAlign w:val="center"/>
          </w:tcPr>
          <w:p w14:paraId="7F2C3B1C">
            <w:pPr>
              <w:jc w:val="right"/>
            </w:pPr>
            <w:r>
              <w:rPr>
                <w:rFonts w:hint="eastAsia"/>
              </w:rPr>
              <w:t>-</w:t>
            </w:r>
          </w:p>
        </w:tc>
      </w:tr>
      <w:tr w14:paraId="1F79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8D6F1">
            <w:r>
              <w:rPr>
                <w:rFonts w:hint="eastAsia"/>
              </w:rPr>
              <w:t>2.衍生工具</w:t>
            </w:r>
          </w:p>
        </w:tc>
        <w:tc>
          <w:tcPr>
            <w:tcW w:w="2768" w:type="dxa"/>
            <w:vAlign w:val="center"/>
          </w:tcPr>
          <w:p w14:paraId="21BC7389">
            <w:pPr>
              <w:jc w:val="right"/>
            </w:pPr>
            <w:r>
              <w:rPr>
                <w:rFonts w:hint="eastAsia"/>
              </w:rPr>
              <w:t>-</w:t>
            </w:r>
          </w:p>
        </w:tc>
        <w:tc>
          <w:tcPr>
            <w:tcW w:w="2768" w:type="dxa"/>
            <w:vAlign w:val="center"/>
          </w:tcPr>
          <w:p w14:paraId="63A436D1">
            <w:pPr>
              <w:jc w:val="right"/>
            </w:pPr>
            <w:r>
              <w:rPr>
                <w:rFonts w:hint="eastAsia"/>
              </w:rPr>
              <w:t>-</w:t>
            </w:r>
          </w:p>
        </w:tc>
      </w:tr>
      <w:tr w14:paraId="15C9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77FBD">
            <w:r>
              <w:rPr>
                <w:rFonts w:hint="eastAsia"/>
              </w:rPr>
              <w:t>——权证投资</w:t>
            </w:r>
          </w:p>
        </w:tc>
        <w:tc>
          <w:tcPr>
            <w:tcW w:w="2768" w:type="dxa"/>
            <w:vAlign w:val="center"/>
          </w:tcPr>
          <w:p w14:paraId="7C689A57">
            <w:pPr>
              <w:jc w:val="right"/>
            </w:pPr>
            <w:r>
              <w:rPr>
                <w:rFonts w:hint="eastAsia"/>
              </w:rPr>
              <w:t>-</w:t>
            </w:r>
          </w:p>
        </w:tc>
        <w:tc>
          <w:tcPr>
            <w:tcW w:w="2768" w:type="dxa"/>
            <w:vAlign w:val="center"/>
          </w:tcPr>
          <w:p w14:paraId="64F336BE">
            <w:pPr>
              <w:jc w:val="right"/>
            </w:pPr>
            <w:r>
              <w:rPr>
                <w:rFonts w:hint="eastAsia"/>
              </w:rPr>
              <w:t>-</w:t>
            </w:r>
          </w:p>
        </w:tc>
      </w:tr>
      <w:tr w14:paraId="40DE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3723B">
            <w:r>
              <w:rPr>
                <w:rFonts w:hint="eastAsia"/>
              </w:rPr>
              <w:t>——期货投资</w:t>
            </w:r>
          </w:p>
        </w:tc>
        <w:tc>
          <w:tcPr>
            <w:tcW w:w="2768" w:type="dxa"/>
            <w:vAlign w:val="center"/>
          </w:tcPr>
          <w:p w14:paraId="389A0958">
            <w:pPr>
              <w:jc w:val="right"/>
            </w:pPr>
            <w:r>
              <w:rPr>
                <w:rFonts w:hint="eastAsia"/>
              </w:rPr>
              <w:t>-</w:t>
            </w:r>
          </w:p>
        </w:tc>
        <w:tc>
          <w:tcPr>
            <w:tcW w:w="2768" w:type="dxa"/>
            <w:vAlign w:val="center"/>
          </w:tcPr>
          <w:p w14:paraId="6BBE6323">
            <w:pPr>
              <w:jc w:val="right"/>
            </w:pPr>
            <w:r>
              <w:rPr>
                <w:rFonts w:hint="eastAsia"/>
              </w:rPr>
              <w:t>-</w:t>
            </w:r>
          </w:p>
        </w:tc>
      </w:tr>
      <w:tr w14:paraId="1C8D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A9C5C">
            <w:r>
              <w:rPr>
                <w:rFonts w:hint="eastAsia"/>
              </w:rPr>
              <w:t>3.其他</w:t>
            </w:r>
          </w:p>
        </w:tc>
        <w:tc>
          <w:tcPr>
            <w:tcW w:w="2768" w:type="dxa"/>
            <w:vAlign w:val="center"/>
          </w:tcPr>
          <w:p w14:paraId="353823F0">
            <w:pPr>
              <w:jc w:val="right"/>
            </w:pPr>
            <w:r>
              <w:rPr>
                <w:rFonts w:hint="eastAsia"/>
              </w:rPr>
              <w:t>-</w:t>
            </w:r>
          </w:p>
        </w:tc>
        <w:tc>
          <w:tcPr>
            <w:tcW w:w="2768" w:type="dxa"/>
            <w:vAlign w:val="center"/>
          </w:tcPr>
          <w:p w14:paraId="396213C3">
            <w:pPr>
              <w:jc w:val="right"/>
            </w:pPr>
            <w:r>
              <w:rPr>
                <w:rFonts w:hint="eastAsia"/>
              </w:rPr>
              <w:t>-</w:t>
            </w:r>
          </w:p>
        </w:tc>
      </w:tr>
      <w:tr w14:paraId="224D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6DC3B">
            <w:r>
              <w:rPr>
                <w:rFonts w:hint="eastAsia"/>
              </w:rPr>
              <w:t>减：应税金融商品公允价值变动产生的预估增值税</w:t>
            </w:r>
          </w:p>
        </w:tc>
        <w:tc>
          <w:tcPr>
            <w:tcW w:w="2768" w:type="dxa"/>
            <w:vAlign w:val="center"/>
          </w:tcPr>
          <w:p w14:paraId="7051E69C">
            <w:pPr>
              <w:jc w:val="right"/>
            </w:pPr>
            <w:r>
              <w:rPr>
                <w:rFonts w:hint="eastAsia"/>
              </w:rPr>
              <w:t>-</w:t>
            </w:r>
          </w:p>
        </w:tc>
        <w:tc>
          <w:tcPr>
            <w:tcW w:w="2768" w:type="dxa"/>
            <w:vAlign w:val="center"/>
          </w:tcPr>
          <w:p w14:paraId="793C285E">
            <w:pPr>
              <w:jc w:val="right"/>
            </w:pPr>
            <w:r>
              <w:rPr>
                <w:rFonts w:hint="eastAsia"/>
              </w:rPr>
              <w:t>-</w:t>
            </w:r>
          </w:p>
        </w:tc>
      </w:tr>
      <w:tr w14:paraId="1B54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ACE91">
            <w:r>
              <w:rPr>
                <w:rFonts w:hint="eastAsia"/>
              </w:rPr>
              <w:t>合计</w:t>
            </w:r>
          </w:p>
        </w:tc>
        <w:tc>
          <w:tcPr>
            <w:tcW w:w="2768" w:type="dxa"/>
            <w:vAlign w:val="center"/>
          </w:tcPr>
          <w:p w14:paraId="717CBB67">
            <w:pPr>
              <w:jc w:val="right"/>
            </w:pPr>
            <w:r>
              <w:rPr>
                <w:rFonts w:hint="eastAsia"/>
              </w:rPr>
              <w:t>-1,578,098.17</w:t>
            </w:r>
          </w:p>
        </w:tc>
        <w:tc>
          <w:tcPr>
            <w:tcW w:w="2768" w:type="dxa"/>
            <w:vAlign w:val="center"/>
          </w:tcPr>
          <w:p w14:paraId="1832ADE4">
            <w:pPr>
              <w:jc w:val="right"/>
            </w:pPr>
            <w:r>
              <w:rPr>
                <w:rFonts w:hint="eastAsia"/>
              </w:rPr>
              <w:t>3,047,361.74</w:t>
            </w:r>
          </w:p>
        </w:tc>
      </w:tr>
    </w:tbl>
    <w:p w14:paraId="3AA6D1BF">
      <w:pPr>
        <w:pStyle w:val="35"/>
      </w:pPr>
      <w:bookmarkStart w:id="99" w:name="_Toc99"/>
      <w:r>
        <w:t>其他收入</w:t>
      </w:r>
      <w:bookmarkEnd w:id="99"/>
    </w:p>
    <w:p w14:paraId="22C901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7BE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6DAD70">
            <w:pPr>
              <w:jc w:val="center"/>
            </w:pPr>
            <w:r>
              <w:rPr>
                <w:rFonts w:hint="eastAsia"/>
                <w:b/>
              </w:rPr>
              <w:t>项目</w:t>
            </w:r>
          </w:p>
        </w:tc>
        <w:tc>
          <w:tcPr>
            <w:tcW w:w="2469" w:type="dxa"/>
            <w:shd w:val="clear" w:color="auto" w:fill="BFBFBF"/>
            <w:vAlign w:val="center"/>
          </w:tcPr>
          <w:p w14:paraId="4B138D12">
            <w:pPr>
              <w:jc w:val="center"/>
            </w:pPr>
            <w:r>
              <w:rPr>
                <w:rFonts w:hint="eastAsia"/>
                <w:b/>
              </w:rPr>
              <w:t>本期2025年1月1日至2025年12月31日</w:t>
            </w:r>
          </w:p>
        </w:tc>
        <w:tc>
          <w:tcPr>
            <w:tcW w:w="2801" w:type="dxa"/>
            <w:shd w:val="clear" w:color="auto" w:fill="BFBFBF"/>
            <w:vAlign w:val="center"/>
          </w:tcPr>
          <w:p w14:paraId="203349EA">
            <w:pPr>
              <w:jc w:val="center"/>
            </w:pPr>
            <w:r>
              <w:rPr>
                <w:rFonts w:hint="eastAsia"/>
                <w:b/>
              </w:rPr>
              <w:t>上年度可比期间2024年7月18日（基金合同生效日）至2024年12月31日</w:t>
            </w:r>
          </w:p>
        </w:tc>
      </w:tr>
      <w:tr w14:paraId="1978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87AF32">
            <w:r>
              <w:rPr>
                <w:rFonts w:hint="eastAsia"/>
              </w:rPr>
              <w:t>基金赎回费收入</w:t>
            </w:r>
          </w:p>
        </w:tc>
        <w:tc>
          <w:tcPr>
            <w:tcW w:w="2469" w:type="dxa"/>
            <w:vAlign w:val="center"/>
          </w:tcPr>
          <w:p w14:paraId="158CA0B0">
            <w:pPr>
              <w:jc w:val="right"/>
            </w:pPr>
            <w:r>
              <w:rPr>
                <w:rFonts w:hint="eastAsia"/>
              </w:rPr>
              <w:t>757.51</w:t>
            </w:r>
          </w:p>
        </w:tc>
        <w:tc>
          <w:tcPr>
            <w:tcW w:w="2801" w:type="dxa"/>
            <w:vAlign w:val="center"/>
          </w:tcPr>
          <w:p w14:paraId="0C451AB6">
            <w:pPr>
              <w:jc w:val="right"/>
            </w:pPr>
            <w:r>
              <w:rPr>
                <w:rFonts w:hint="eastAsia"/>
              </w:rPr>
              <w:t>1,406.44</w:t>
            </w:r>
          </w:p>
        </w:tc>
      </w:tr>
      <w:tr w14:paraId="276F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52D21C">
            <w:r>
              <w:rPr>
                <w:rFonts w:hint="eastAsia"/>
              </w:rPr>
              <w:t>基金转换费收入</w:t>
            </w:r>
          </w:p>
        </w:tc>
        <w:tc>
          <w:tcPr>
            <w:tcW w:w="2469" w:type="dxa"/>
            <w:vAlign w:val="center"/>
          </w:tcPr>
          <w:p w14:paraId="40F44EA6">
            <w:pPr>
              <w:jc w:val="right"/>
            </w:pPr>
            <w:r>
              <w:rPr>
                <w:rFonts w:hint="eastAsia"/>
              </w:rPr>
              <w:t>632.10</w:t>
            </w:r>
          </w:p>
        </w:tc>
        <w:tc>
          <w:tcPr>
            <w:tcW w:w="2801" w:type="dxa"/>
            <w:vAlign w:val="center"/>
          </w:tcPr>
          <w:p w14:paraId="18A27D43">
            <w:pPr>
              <w:jc w:val="right"/>
            </w:pPr>
            <w:r>
              <w:rPr>
                <w:rFonts w:hint="eastAsia"/>
              </w:rPr>
              <w:t>-</w:t>
            </w:r>
          </w:p>
        </w:tc>
      </w:tr>
      <w:tr w14:paraId="0B4B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E634D9">
            <w:r>
              <w:rPr>
                <w:rFonts w:hint="eastAsia"/>
              </w:rPr>
              <w:t>其他</w:t>
            </w:r>
          </w:p>
        </w:tc>
        <w:tc>
          <w:tcPr>
            <w:tcW w:w="2469" w:type="dxa"/>
            <w:vAlign w:val="center"/>
          </w:tcPr>
          <w:p w14:paraId="09584291">
            <w:pPr>
              <w:jc w:val="right"/>
            </w:pPr>
            <w:r>
              <w:rPr>
                <w:rFonts w:hint="eastAsia"/>
              </w:rPr>
              <w:t>-</w:t>
            </w:r>
          </w:p>
        </w:tc>
        <w:tc>
          <w:tcPr>
            <w:tcW w:w="2801" w:type="dxa"/>
            <w:vAlign w:val="center"/>
          </w:tcPr>
          <w:p w14:paraId="41B9A451">
            <w:pPr>
              <w:jc w:val="right"/>
            </w:pPr>
            <w:r>
              <w:rPr>
                <w:rFonts w:hint="eastAsia"/>
              </w:rPr>
              <w:t>466.86</w:t>
            </w:r>
          </w:p>
        </w:tc>
      </w:tr>
      <w:tr w14:paraId="1F81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3CA09F">
            <w:r>
              <w:rPr>
                <w:rFonts w:hint="eastAsia"/>
              </w:rPr>
              <w:t>合计</w:t>
            </w:r>
          </w:p>
        </w:tc>
        <w:tc>
          <w:tcPr>
            <w:tcW w:w="2469" w:type="dxa"/>
            <w:vAlign w:val="center"/>
          </w:tcPr>
          <w:p w14:paraId="075648D9">
            <w:pPr>
              <w:jc w:val="right"/>
            </w:pPr>
            <w:r>
              <w:rPr>
                <w:rFonts w:hint="eastAsia"/>
              </w:rPr>
              <w:t>1,389.61</w:t>
            </w:r>
          </w:p>
        </w:tc>
        <w:tc>
          <w:tcPr>
            <w:tcW w:w="2801" w:type="dxa"/>
            <w:vAlign w:val="center"/>
          </w:tcPr>
          <w:p w14:paraId="5B4AD943">
            <w:pPr>
              <w:jc w:val="right"/>
            </w:pPr>
            <w:r>
              <w:rPr>
                <w:rFonts w:hint="eastAsia"/>
              </w:rPr>
              <w:t>1,873.30</w:t>
            </w:r>
          </w:p>
        </w:tc>
      </w:tr>
    </w:tbl>
    <w:p w14:paraId="3B723625">
      <w:pPr>
        <w:pStyle w:val="35"/>
      </w:pPr>
      <w:bookmarkStart w:id="100" w:name="_Toc100"/>
      <w:r>
        <w:t>其他费用</w:t>
      </w:r>
      <w:bookmarkEnd w:id="100"/>
    </w:p>
    <w:p w14:paraId="2B668E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2C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08D399">
            <w:pPr>
              <w:jc w:val="center"/>
            </w:pPr>
            <w:r>
              <w:rPr>
                <w:rFonts w:hint="eastAsia"/>
                <w:b/>
              </w:rPr>
              <w:t>项目</w:t>
            </w:r>
          </w:p>
        </w:tc>
        <w:tc>
          <w:tcPr>
            <w:tcW w:w="2768" w:type="dxa"/>
            <w:shd w:val="clear" w:color="auto" w:fill="BFBFBF"/>
            <w:vAlign w:val="center"/>
          </w:tcPr>
          <w:p w14:paraId="0E86EBBA">
            <w:pPr>
              <w:jc w:val="center"/>
            </w:pPr>
            <w:r>
              <w:rPr>
                <w:rFonts w:hint="eastAsia"/>
                <w:b/>
              </w:rPr>
              <w:t>本期2025年1月1日至2025年12月31日</w:t>
            </w:r>
          </w:p>
        </w:tc>
        <w:tc>
          <w:tcPr>
            <w:tcW w:w="2768" w:type="dxa"/>
            <w:shd w:val="clear" w:color="auto" w:fill="BFBFBF"/>
            <w:vAlign w:val="center"/>
          </w:tcPr>
          <w:p w14:paraId="2E8A7741">
            <w:pPr>
              <w:jc w:val="center"/>
            </w:pPr>
            <w:r>
              <w:rPr>
                <w:rFonts w:hint="eastAsia"/>
                <w:b/>
              </w:rPr>
              <w:t>上年度可比期间2024年7月18日（基金合同生效日）至2024年12月31日</w:t>
            </w:r>
          </w:p>
        </w:tc>
      </w:tr>
      <w:tr w14:paraId="241E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233E4">
            <w:r>
              <w:rPr>
                <w:rFonts w:hint="eastAsia"/>
              </w:rPr>
              <w:t>审计费用</w:t>
            </w:r>
          </w:p>
        </w:tc>
        <w:tc>
          <w:tcPr>
            <w:tcW w:w="2768" w:type="dxa"/>
            <w:vAlign w:val="center"/>
          </w:tcPr>
          <w:p w14:paraId="0AA2B9E8">
            <w:pPr>
              <w:jc w:val="right"/>
            </w:pPr>
            <w:r>
              <w:rPr>
                <w:rFonts w:hint="eastAsia"/>
              </w:rPr>
              <w:t>10,000.00</w:t>
            </w:r>
          </w:p>
        </w:tc>
        <w:tc>
          <w:tcPr>
            <w:tcW w:w="2768" w:type="dxa"/>
            <w:vAlign w:val="center"/>
          </w:tcPr>
          <w:p w14:paraId="500E031E">
            <w:pPr>
              <w:jc w:val="right"/>
            </w:pPr>
            <w:r>
              <w:rPr>
                <w:rFonts w:hint="eastAsia"/>
              </w:rPr>
              <w:t>36,000.00</w:t>
            </w:r>
          </w:p>
        </w:tc>
      </w:tr>
      <w:tr w14:paraId="6307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29DEB">
            <w:r>
              <w:rPr>
                <w:rFonts w:hint="eastAsia"/>
              </w:rPr>
              <w:t>信息披露费</w:t>
            </w:r>
          </w:p>
        </w:tc>
        <w:tc>
          <w:tcPr>
            <w:tcW w:w="2768" w:type="dxa"/>
            <w:vAlign w:val="center"/>
          </w:tcPr>
          <w:p w14:paraId="51F3B3C3">
            <w:pPr>
              <w:jc w:val="right"/>
            </w:pPr>
            <w:r>
              <w:rPr>
                <w:rFonts w:hint="eastAsia"/>
              </w:rPr>
              <w:t>80,000.00</w:t>
            </w:r>
          </w:p>
        </w:tc>
        <w:tc>
          <w:tcPr>
            <w:tcW w:w="2768" w:type="dxa"/>
            <w:vAlign w:val="center"/>
          </w:tcPr>
          <w:p w14:paraId="5B343BA2">
            <w:pPr>
              <w:jc w:val="right"/>
            </w:pPr>
            <w:r>
              <w:rPr>
                <w:rFonts w:hint="eastAsia"/>
              </w:rPr>
              <w:t>-</w:t>
            </w:r>
          </w:p>
        </w:tc>
      </w:tr>
      <w:tr w14:paraId="0B97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37375">
            <w:r>
              <w:rPr>
                <w:rFonts w:hint="eastAsia"/>
              </w:rPr>
              <w:t>证券出借违约金</w:t>
            </w:r>
          </w:p>
        </w:tc>
        <w:tc>
          <w:tcPr>
            <w:tcW w:w="2768" w:type="dxa"/>
            <w:vAlign w:val="center"/>
          </w:tcPr>
          <w:p w14:paraId="3E5F28BB">
            <w:pPr>
              <w:jc w:val="right"/>
            </w:pPr>
            <w:r>
              <w:rPr>
                <w:rFonts w:hint="eastAsia"/>
              </w:rPr>
              <w:t>-</w:t>
            </w:r>
          </w:p>
        </w:tc>
        <w:tc>
          <w:tcPr>
            <w:tcW w:w="2768" w:type="dxa"/>
            <w:vAlign w:val="center"/>
          </w:tcPr>
          <w:p w14:paraId="24695B19">
            <w:pPr>
              <w:jc w:val="right"/>
            </w:pPr>
            <w:r>
              <w:rPr>
                <w:rFonts w:hint="eastAsia"/>
              </w:rPr>
              <w:t>-</w:t>
            </w:r>
          </w:p>
        </w:tc>
      </w:tr>
      <w:tr w14:paraId="2B4B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E9267">
            <w:r>
              <w:rPr>
                <w:rFonts w:hint="eastAsia"/>
              </w:rPr>
              <w:t>账户维护费</w:t>
            </w:r>
          </w:p>
        </w:tc>
        <w:tc>
          <w:tcPr>
            <w:tcW w:w="2768" w:type="dxa"/>
            <w:vAlign w:val="center"/>
          </w:tcPr>
          <w:p w14:paraId="03A6F7A3">
            <w:pPr>
              <w:jc w:val="right"/>
            </w:pPr>
            <w:r>
              <w:rPr>
                <w:rFonts w:hint="eastAsia"/>
              </w:rPr>
              <w:t>46,500.00</w:t>
            </w:r>
          </w:p>
        </w:tc>
        <w:tc>
          <w:tcPr>
            <w:tcW w:w="2768" w:type="dxa"/>
            <w:vAlign w:val="center"/>
          </w:tcPr>
          <w:p w14:paraId="0D87114A">
            <w:pPr>
              <w:jc w:val="right"/>
            </w:pPr>
            <w:r>
              <w:rPr>
                <w:rFonts w:hint="eastAsia"/>
              </w:rPr>
              <w:t>4,600.00</w:t>
            </w:r>
          </w:p>
        </w:tc>
      </w:tr>
      <w:tr w14:paraId="78CD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358C1">
            <w:r>
              <w:rPr>
                <w:rFonts w:hint="eastAsia"/>
              </w:rPr>
              <w:t>其他</w:t>
            </w:r>
          </w:p>
        </w:tc>
        <w:tc>
          <w:tcPr>
            <w:tcW w:w="2768" w:type="dxa"/>
            <w:vAlign w:val="center"/>
          </w:tcPr>
          <w:p w14:paraId="4501C9AD">
            <w:pPr>
              <w:jc w:val="right"/>
            </w:pPr>
            <w:r>
              <w:rPr>
                <w:rFonts w:hint="eastAsia"/>
              </w:rPr>
              <w:t>268.11</w:t>
            </w:r>
          </w:p>
        </w:tc>
        <w:tc>
          <w:tcPr>
            <w:tcW w:w="2768" w:type="dxa"/>
            <w:vAlign w:val="center"/>
          </w:tcPr>
          <w:p w14:paraId="29CE98B6">
            <w:pPr>
              <w:jc w:val="right"/>
            </w:pPr>
            <w:r>
              <w:rPr>
                <w:rFonts w:hint="eastAsia"/>
              </w:rPr>
              <w:t>494.09</w:t>
            </w:r>
          </w:p>
        </w:tc>
      </w:tr>
      <w:tr w14:paraId="4AD0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FDF7E">
            <w:r>
              <w:rPr>
                <w:rFonts w:hint="eastAsia"/>
              </w:rPr>
              <w:t>合计</w:t>
            </w:r>
          </w:p>
        </w:tc>
        <w:tc>
          <w:tcPr>
            <w:tcW w:w="2768" w:type="dxa"/>
            <w:vAlign w:val="center"/>
          </w:tcPr>
          <w:p w14:paraId="1C4E4F35">
            <w:pPr>
              <w:jc w:val="right"/>
            </w:pPr>
            <w:r>
              <w:rPr>
                <w:rFonts w:hint="eastAsia"/>
              </w:rPr>
              <w:t>136,768.11</w:t>
            </w:r>
          </w:p>
        </w:tc>
        <w:tc>
          <w:tcPr>
            <w:tcW w:w="2768" w:type="dxa"/>
            <w:vAlign w:val="center"/>
          </w:tcPr>
          <w:p w14:paraId="37A450F5">
            <w:pPr>
              <w:jc w:val="right"/>
            </w:pPr>
            <w:r>
              <w:rPr>
                <w:rFonts w:hint="eastAsia"/>
              </w:rPr>
              <w:t>41,094.09</w:t>
            </w:r>
          </w:p>
        </w:tc>
      </w:tr>
    </w:tbl>
    <w:p w14:paraId="12742DB4">
      <w:pPr>
        <w:pStyle w:val="28"/>
      </w:pPr>
      <w:bookmarkStart w:id="101" w:name="_Toc101"/>
      <w:r>
        <w:t>或有事项、资产负债表日后事项的说明</w:t>
      </w:r>
      <w:bookmarkEnd w:id="101"/>
    </w:p>
    <w:p w14:paraId="147B5355">
      <w:pPr>
        <w:pStyle w:val="35"/>
      </w:pPr>
      <w:bookmarkStart w:id="102" w:name="_Toc102"/>
      <w:r>
        <w:t>或有事项</w:t>
      </w:r>
      <w:bookmarkEnd w:id="102"/>
    </w:p>
    <w:p w14:paraId="1EE4952A">
      <w:pPr>
        <w:pStyle w:val="18"/>
        <w:rPr>
          <w:rFonts w:hint="eastAsia"/>
        </w:rPr>
      </w:pPr>
      <w:r>
        <w:rPr>
          <w:rFonts w:hint="eastAsia"/>
        </w:rPr>
        <w:t>无。</w:t>
      </w:r>
    </w:p>
    <w:p w14:paraId="4332F9E9">
      <w:pPr>
        <w:pStyle w:val="35"/>
      </w:pPr>
      <w:bookmarkStart w:id="103" w:name="_Toc103"/>
      <w:r>
        <w:t>资产负债表日后事项</w:t>
      </w:r>
      <w:bookmarkEnd w:id="103"/>
    </w:p>
    <w:p w14:paraId="014DC308">
      <w:pPr>
        <w:pStyle w:val="18"/>
        <w:rPr>
          <w:rFonts w:hint="eastAsia"/>
        </w:rPr>
      </w:pPr>
      <w:r>
        <w:rPr>
          <w:rFonts w:hint="eastAsia"/>
        </w:rPr>
        <w:t>截至财务报告批准报出日，本基金无需要披露的资产负债表日后事项。</w:t>
      </w:r>
    </w:p>
    <w:p w14:paraId="4CDA40A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B5A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FF140F4">
            <w:pPr>
              <w:jc w:val="center"/>
            </w:pPr>
            <w:r>
              <w:rPr>
                <w:rFonts w:hint="eastAsia"/>
                <w:b/>
              </w:rPr>
              <w:t>关联方名称</w:t>
            </w:r>
          </w:p>
        </w:tc>
        <w:tc>
          <w:tcPr>
            <w:tcW w:w="3322" w:type="dxa"/>
            <w:shd w:val="clear" w:color="auto" w:fill="BFBFBF"/>
            <w:vAlign w:val="center"/>
          </w:tcPr>
          <w:p w14:paraId="3E39BDDD">
            <w:pPr>
              <w:jc w:val="center"/>
            </w:pPr>
            <w:r>
              <w:rPr>
                <w:rFonts w:hint="eastAsia"/>
                <w:b/>
              </w:rPr>
              <w:t>与本基金的关系</w:t>
            </w:r>
          </w:p>
        </w:tc>
      </w:tr>
      <w:tr w14:paraId="32FF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E7BB40">
            <w:r>
              <w:rPr>
                <w:rFonts w:hint="eastAsia"/>
              </w:rPr>
              <w:t>南方基金管理股份有限公司（“南方基金”）</w:t>
            </w:r>
          </w:p>
        </w:tc>
        <w:tc>
          <w:tcPr>
            <w:tcW w:w="3322" w:type="dxa"/>
            <w:vAlign w:val="center"/>
          </w:tcPr>
          <w:p w14:paraId="7800B589">
            <w:r>
              <w:rPr>
                <w:rFonts w:hint="eastAsia"/>
              </w:rPr>
              <w:t>基金管理人、登记机构</w:t>
            </w:r>
          </w:p>
        </w:tc>
      </w:tr>
      <w:tr w14:paraId="232C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386E5E">
            <w:r>
              <w:rPr>
                <w:rFonts w:hint="eastAsia"/>
              </w:rPr>
              <w:t>广发银行股份有限公司（“广发银行”）</w:t>
            </w:r>
          </w:p>
        </w:tc>
        <w:tc>
          <w:tcPr>
            <w:tcW w:w="3322" w:type="dxa"/>
            <w:vAlign w:val="center"/>
          </w:tcPr>
          <w:p w14:paraId="77758031">
            <w:r>
              <w:rPr>
                <w:rFonts w:hint="eastAsia"/>
              </w:rPr>
              <w:t>基金托管人、基金销售机构</w:t>
            </w:r>
          </w:p>
        </w:tc>
      </w:tr>
      <w:tr w14:paraId="0804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B419CD">
            <w:r>
              <w:rPr>
                <w:rFonts w:hint="eastAsia"/>
              </w:rPr>
              <w:t>华泰证券股份有限公司（“华泰证券”）</w:t>
            </w:r>
          </w:p>
        </w:tc>
        <w:tc>
          <w:tcPr>
            <w:tcW w:w="3322" w:type="dxa"/>
            <w:vAlign w:val="center"/>
          </w:tcPr>
          <w:p w14:paraId="4C9DB20B">
            <w:r>
              <w:rPr>
                <w:rFonts w:hint="eastAsia"/>
              </w:rPr>
              <w:t>基金管理人的股东、基金销售机构</w:t>
            </w:r>
          </w:p>
        </w:tc>
      </w:tr>
      <w:tr w14:paraId="1023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6E49AF">
            <w:r>
              <w:rPr>
                <w:rFonts w:hint="eastAsia"/>
              </w:rPr>
              <w:t>兴业证券股份有限公司（“兴业证券”）</w:t>
            </w:r>
          </w:p>
        </w:tc>
        <w:tc>
          <w:tcPr>
            <w:tcW w:w="3322" w:type="dxa"/>
            <w:vAlign w:val="center"/>
          </w:tcPr>
          <w:p w14:paraId="761DE079">
            <w:r>
              <w:rPr>
                <w:rFonts w:hint="eastAsia"/>
              </w:rPr>
              <w:t>基金管理人的股东</w:t>
            </w:r>
          </w:p>
        </w:tc>
      </w:tr>
      <w:tr w14:paraId="5C10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F2414E">
            <w:r>
              <w:rPr>
                <w:rFonts w:hint="eastAsia"/>
              </w:rPr>
              <w:t>南方资本管理有限公司（“南方资本”）</w:t>
            </w:r>
          </w:p>
        </w:tc>
        <w:tc>
          <w:tcPr>
            <w:tcW w:w="3322" w:type="dxa"/>
            <w:vAlign w:val="center"/>
          </w:tcPr>
          <w:p w14:paraId="3A6D2F81">
            <w:r>
              <w:rPr>
                <w:rFonts w:hint="eastAsia"/>
              </w:rPr>
              <w:t>基金管理人的子公司</w:t>
            </w:r>
          </w:p>
        </w:tc>
      </w:tr>
      <w:tr w14:paraId="730E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038180">
            <w:r>
              <w:rPr>
                <w:rFonts w:hint="eastAsia"/>
              </w:rPr>
              <w:t>南方东英资产管理有限公司（“南方东英”）</w:t>
            </w:r>
          </w:p>
        </w:tc>
        <w:tc>
          <w:tcPr>
            <w:tcW w:w="3322" w:type="dxa"/>
            <w:vAlign w:val="center"/>
          </w:tcPr>
          <w:p w14:paraId="55FEDF3E">
            <w:r>
              <w:rPr>
                <w:rFonts w:hint="eastAsia"/>
              </w:rPr>
              <w:t>基金管理人的子公司</w:t>
            </w:r>
          </w:p>
        </w:tc>
      </w:tr>
      <w:tr w14:paraId="0B1F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1419BD">
            <w:r>
              <w:rPr>
                <w:rFonts w:hint="eastAsia"/>
              </w:rPr>
              <w:t>厦门国际信托有限公司（“厦门国际信托”）</w:t>
            </w:r>
          </w:p>
        </w:tc>
        <w:tc>
          <w:tcPr>
            <w:tcW w:w="3322" w:type="dxa"/>
            <w:vAlign w:val="center"/>
          </w:tcPr>
          <w:p w14:paraId="509B8184">
            <w:r>
              <w:rPr>
                <w:rFonts w:hint="eastAsia"/>
              </w:rPr>
              <w:t>基金管理人的股东</w:t>
            </w:r>
          </w:p>
        </w:tc>
      </w:tr>
      <w:tr w14:paraId="1A78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665F9F">
            <w:r>
              <w:rPr>
                <w:rFonts w:hint="eastAsia"/>
              </w:rPr>
              <w:t>深圳市投资控股有限公司（“深圳投资控股”）</w:t>
            </w:r>
          </w:p>
        </w:tc>
        <w:tc>
          <w:tcPr>
            <w:tcW w:w="3322" w:type="dxa"/>
            <w:vAlign w:val="center"/>
          </w:tcPr>
          <w:p w14:paraId="37A29FE0">
            <w:r>
              <w:rPr>
                <w:rFonts w:hint="eastAsia"/>
              </w:rPr>
              <w:t>基金管理人的股东</w:t>
            </w:r>
          </w:p>
        </w:tc>
      </w:tr>
      <w:tr w14:paraId="1562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AEC48F">
            <w:r>
              <w:rPr>
                <w:rFonts w:hint="eastAsia"/>
              </w:rPr>
              <w:t>厦门合泽吉企业管理合伙企业（有限合伙）</w:t>
            </w:r>
          </w:p>
        </w:tc>
        <w:tc>
          <w:tcPr>
            <w:tcW w:w="3322" w:type="dxa"/>
            <w:vAlign w:val="center"/>
          </w:tcPr>
          <w:p w14:paraId="01A834E8">
            <w:r>
              <w:rPr>
                <w:rFonts w:hint="eastAsia"/>
              </w:rPr>
              <w:t>基金管理人的股东</w:t>
            </w:r>
          </w:p>
        </w:tc>
      </w:tr>
      <w:tr w14:paraId="0835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E75CEA">
            <w:r>
              <w:rPr>
                <w:rFonts w:hint="eastAsia"/>
              </w:rPr>
              <w:t>厦门合泽祥企业管理合伙企业（有限合伙）</w:t>
            </w:r>
          </w:p>
        </w:tc>
        <w:tc>
          <w:tcPr>
            <w:tcW w:w="3322" w:type="dxa"/>
            <w:vAlign w:val="center"/>
          </w:tcPr>
          <w:p w14:paraId="72355B51">
            <w:r>
              <w:rPr>
                <w:rFonts w:hint="eastAsia"/>
              </w:rPr>
              <w:t>基金管理人的股东</w:t>
            </w:r>
          </w:p>
        </w:tc>
      </w:tr>
      <w:tr w14:paraId="6BFA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82EBF3">
            <w:r>
              <w:rPr>
                <w:rFonts w:hint="eastAsia"/>
              </w:rPr>
              <w:t>厦门合泽益企业管理合伙企业（有限合伙）</w:t>
            </w:r>
          </w:p>
        </w:tc>
        <w:tc>
          <w:tcPr>
            <w:tcW w:w="3322" w:type="dxa"/>
            <w:vAlign w:val="center"/>
          </w:tcPr>
          <w:p w14:paraId="45B6B5CE">
            <w:r>
              <w:rPr>
                <w:rFonts w:hint="eastAsia"/>
              </w:rPr>
              <w:t>基金管理人的股东</w:t>
            </w:r>
          </w:p>
        </w:tc>
      </w:tr>
      <w:tr w14:paraId="5031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B104F8">
            <w:r>
              <w:rPr>
                <w:rFonts w:hint="eastAsia"/>
              </w:rPr>
              <w:t>厦门合泽盈企业管理合伙企业（有限合伙）</w:t>
            </w:r>
          </w:p>
        </w:tc>
        <w:tc>
          <w:tcPr>
            <w:tcW w:w="3322" w:type="dxa"/>
            <w:vAlign w:val="center"/>
          </w:tcPr>
          <w:p w14:paraId="04D5A408">
            <w:r>
              <w:rPr>
                <w:rFonts w:hint="eastAsia"/>
              </w:rPr>
              <w:t>基金管理人的股东</w:t>
            </w:r>
          </w:p>
        </w:tc>
      </w:tr>
    </w:tbl>
    <w:p w14:paraId="363445E8">
      <w:pPr>
        <w:pStyle w:val="47"/>
        <w:rPr>
          <w:rFonts w:hint="eastAsia"/>
        </w:rPr>
      </w:pPr>
      <w:r>
        <w:rPr>
          <w:rFonts w:hint="eastAsia"/>
        </w:rPr>
        <w:t>注：下述关联交易均在正常业务范围内按一般商业条款订立。</w:t>
      </w:r>
    </w:p>
    <w:p w14:paraId="31E7F7EE">
      <w:pPr>
        <w:pStyle w:val="28"/>
      </w:pPr>
      <w:bookmarkStart w:id="105" w:name="_Toc105"/>
      <w:r>
        <w:t>本报告期及上年度可比期间的关联方交易</w:t>
      </w:r>
      <w:bookmarkEnd w:id="105"/>
    </w:p>
    <w:p w14:paraId="05C3895F">
      <w:pPr>
        <w:pStyle w:val="35"/>
      </w:pPr>
      <w:bookmarkStart w:id="106" w:name="_Toc106"/>
      <w:r>
        <w:t>通过关联方交易单元进行的交易</w:t>
      </w:r>
      <w:bookmarkEnd w:id="106"/>
    </w:p>
    <w:p w14:paraId="69D2D9F9">
      <w:pPr>
        <w:pStyle w:val="36"/>
      </w:pPr>
      <w:bookmarkStart w:id="107" w:name="_Toc107"/>
      <w:r>
        <w:t>股票交易</w:t>
      </w:r>
      <w:bookmarkEnd w:id="107"/>
    </w:p>
    <w:p w14:paraId="422680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62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0783F21F">
            <w:pPr>
              <w:jc w:val="center"/>
            </w:pPr>
            <w:r>
              <w:rPr>
                <w:rFonts w:hint="eastAsia"/>
                <w:b/>
              </w:rPr>
              <w:t>关联方名称</w:t>
            </w:r>
          </w:p>
        </w:tc>
        <w:tc>
          <w:tcPr>
            <w:tcW w:w="1661" w:type="dxa"/>
            <w:gridSpan w:val="2"/>
            <w:shd w:val="clear" w:color="auto" w:fill="BFBFBF"/>
            <w:vAlign w:val="center"/>
          </w:tcPr>
          <w:p w14:paraId="5D170B8D">
            <w:pPr>
              <w:jc w:val="center"/>
            </w:pPr>
            <w:r>
              <w:rPr>
                <w:rFonts w:hint="eastAsia"/>
                <w:b/>
              </w:rPr>
              <w:t>本期2025年1月1日至2025年12月31日</w:t>
            </w:r>
          </w:p>
        </w:tc>
        <w:tc>
          <w:tcPr>
            <w:tcW w:w="1661" w:type="dxa"/>
            <w:gridSpan w:val="2"/>
            <w:shd w:val="clear" w:color="auto" w:fill="BFBFBF"/>
            <w:vAlign w:val="center"/>
          </w:tcPr>
          <w:p w14:paraId="3333C0FC">
            <w:pPr>
              <w:jc w:val="center"/>
            </w:pPr>
            <w:r>
              <w:rPr>
                <w:rFonts w:hint="eastAsia"/>
                <w:b/>
              </w:rPr>
              <w:t>上年度可比期间2024年7月18日（基金合同生效日）至2024年12月31日</w:t>
            </w:r>
          </w:p>
        </w:tc>
      </w:tr>
      <w:tr w14:paraId="7ED1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A25DC9"/>
        </w:tc>
        <w:tc>
          <w:tcPr>
            <w:tcW w:w="1661" w:type="dxa"/>
            <w:shd w:val="clear" w:color="auto" w:fill="BFBFBF"/>
            <w:vAlign w:val="center"/>
          </w:tcPr>
          <w:p w14:paraId="2C8D355C">
            <w:pPr>
              <w:jc w:val="center"/>
            </w:pPr>
            <w:r>
              <w:rPr>
                <w:rFonts w:hint="eastAsia"/>
                <w:b/>
              </w:rPr>
              <w:t>成交金额</w:t>
            </w:r>
          </w:p>
        </w:tc>
        <w:tc>
          <w:tcPr>
            <w:tcW w:w="1661" w:type="dxa"/>
            <w:shd w:val="clear" w:color="auto" w:fill="BFBFBF"/>
            <w:vAlign w:val="center"/>
          </w:tcPr>
          <w:p w14:paraId="3A0E2D1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79C76C3">
            <w:pPr>
              <w:jc w:val="center"/>
              <w:rPr>
                <w:rFonts w:hint="eastAsia"/>
                <w:b/>
              </w:rPr>
            </w:pPr>
            <w:r>
              <w:rPr>
                <w:rFonts w:hint="eastAsia"/>
                <w:b/>
              </w:rPr>
              <w:t>成交金额</w:t>
            </w:r>
          </w:p>
        </w:tc>
        <w:tc>
          <w:tcPr>
            <w:tcW w:w="1661" w:type="dxa"/>
            <w:shd w:val="clear" w:color="auto" w:fill="BFBFBF"/>
            <w:vAlign w:val="center"/>
          </w:tcPr>
          <w:p w14:paraId="3A47017D">
            <w:pPr>
              <w:jc w:val="center"/>
              <w:rPr>
                <w:rFonts w:hint="eastAsia"/>
                <w:b/>
              </w:rPr>
            </w:pPr>
            <w:r>
              <w:rPr>
                <w:rFonts w:hint="eastAsia"/>
                <w:b/>
              </w:rPr>
              <w:t>占当期股票
</w:t>
            </w:r>
            <w:r>
              <w:rPr>
                <w:rFonts w:hint="eastAsia"/>
                <w:b/>
              </w:rPr>
              <w:br w:type="textWrapping"/>
            </w:r>
            <w:r>
              <w:rPr>
                <w:rFonts w:hint="eastAsia"/>
                <w:b/>
              </w:rPr>
              <w:t>成交总额的比例</w:t>
            </w:r>
          </w:p>
        </w:tc>
      </w:tr>
      <w:tr w14:paraId="584F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1D47F">
            <w:r>
              <w:rPr>
                <w:rFonts w:hint="eastAsia"/>
              </w:rPr>
              <w:t>华泰证券</w:t>
            </w:r>
          </w:p>
        </w:tc>
        <w:tc>
          <w:tcPr>
            <w:tcW w:w="1661" w:type="dxa"/>
            <w:vAlign w:val="center"/>
          </w:tcPr>
          <w:p w14:paraId="1EDF271F">
            <w:pPr>
              <w:jc w:val="right"/>
            </w:pPr>
            <w:r>
              <w:rPr>
                <w:rFonts w:hint="eastAsia"/>
              </w:rPr>
              <w:t>42,591,278.28</w:t>
            </w:r>
          </w:p>
        </w:tc>
        <w:tc>
          <w:tcPr>
            <w:tcW w:w="1661" w:type="dxa"/>
            <w:vAlign w:val="center"/>
          </w:tcPr>
          <w:p w14:paraId="6BC83ED6">
            <w:pPr>
              <w:jc w:val="right"/>
            </w:pPr>
            <w:r>
              <w:rPr>
                <w:rFonts w:hint="eastAsia"/>
              </w:rPr>
              <w:t>100.00%</w:t>
            </w:r>
          </w:p>
        </w:tc>
        <w:tc>
          <w:tcPr>
            <w:tcW w:w="1661" w:type="dxa"/>
            <w:vAlign w:val="center"/>
          </w:tcPr>
          <w:p w14:paraId="185178E6">
            <w:pPr>
              <w:jc w:val="right"/>
            </w:pPr>
            <w:r>
              <w:rPr>
                <w:rFonts w:hint="eastAsia"/>
              </w:rPr>
              <w:t>34,126,499.71</w:t>
            </w:r>
          </w:p>
        </w:tc>
        <w:tc>
          <w:tcPr>
            <w:tcW w:w="1661" w:type="dxa"/>
            <w:vAlign w:val="center"/>
          </w:tcPr>
          <w:p w14:paraId="204D727A">
            <w:pPr>
              <w:jc w:val="right"/>
            </w:pPr>
            <w:r>
              <w:rPr>
                <w:rFonts w:hint="eastAsia"/>
              </w:rPr>
              <w:t>100.00%</w:t>
            </w:r>
          </w:p>
        </w:tc>
      </w:tr>
    </w:tbl>
    <w:p w14:paraId="2B357292">
      <w:pPr>
        <w:pStyle w:val="36"/>
      </w:pPr>
      <w:bookmarkStart w:id="108" w:name="_Toc108"/>
      <w:r>
        <w:t>债券交易</w:t>
      </w:r>
      <w:bookmarkEnd w:id="108"/>
    </w:p>
    <w:p w14:paraId="11A241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8E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6EC28E">
            <w:pPr>
              <w:jc w:val="center"/>
            </w:pPr>
            <w:r>
              <w:rPr>
                <w:rFonts w:hint="eastAsia"/>
                <w:b/>
              </w:rPr>
              <w:t>关联方名称</w:t>
            </w:r>
          </w:p>
        </w:tc>
        <w:tc>
          <w:tcPr>
            <w:tcW w:w="1661" w:type="dxa"/>
            <w:gridSpan w:val="2"/>
            <w:shd w:val="clear" w:color="auto" w:fill="BFBFBF"/>
            <w:vAlign w:val="center"/>
          </w:tcPr>
          <w:p w14:paraId="63736FC1">
            <w:pPr>
              <w:jc w:val="center"/>
            </w:pPr>
            <w:r>
              <w:rPr>
                <w:rFonts w:hint="eastAsia"/>
                <w:b/>
              </w:rPr>
              <w:t>本期2025年1月1日至2025年12月31日</w:t>
            </w:r>
          </w:p>
        </w:tc>
        <w:tc>
          <w:tcPr>
            <w:tcW w:w="1661" w:type="dxa"/>
            <w:gridSpan w:val="2"/>
            <w:shd w:val="clear" w:color="auto" w:fill="BFBFBF"/>
            <w:vAlign w:val="center"/>
          </w:tcPr>
          <w:p w14:paraId="0E797D23">
            <w:pPr>
              <w:jc w:val="center"/>
            </w:pPr>
            <w:r>
              <w:rPr>
                <w:rFonts w:hint="eastAsia"/>
                <w:b/>
              </w:rPr>
              <w:t>上年度可比期间2024年7月18日（基金合同生效日）至2024年12月31日</w:t>
            </w:r>
          </w:p>
        </w:tc>
      </w:tr>
      <w:tr w14:paraId="61D5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9B48E"/>
        </w:tc>
        <w:tc>
          <w:tcPr>
            <w:tcW w:w="1661" w:type="dxa"/>
            <w:shd w:val="clear" w:color="auto" w:fill="BFBFBF"/>
            <w:vAlign w:val="center"/>
          </w:tcPr>
          <w:p w14:paraId="7D606DE2">
            <w:pPr>
              <w:jc w:val="center"/>
            </w:pPr>
            <w:r>
              <w:rPr>
                <w:rFonts w:hint="eastAsia"/>
                <w:b/>
              </w:rPr>
              <w:t>成交金额</w:t>
            </w:r>
          </w:p>
        </w:tc>
        <w:tc>
          <w:tcPr>
            <w:tcW w:w="1661" w:type="dxa"/>
            <w:shd w:val="clear" w:color="auto" w:fill="BFBFBF"/>
            <w:vAlign w:val="center"/>
          </w:tcPr>
          <w:p w14:paraId="56B76825">
            <w:pPr>
              <w:jc w:val="center"/>
            </w:pPr>
            <w:r>
              <w:rPr>
                <w:rFonts w:hint="eastAsia"/>
                <w:b/>
              </w:rPr>
              <w:t>占当期债券成交总额的比例</w:t>
            </w:r>
          </w:p>
        </w:tc>
        <w:tc>
          <w:tcPr>
            <w:tcW w:w="1661" w:type="dxa"/>
            <w:shd w:val="clear" w:color="auto" w:fill="BFBFBF"/>
            <w:vAlign w:val="center"/>
          </w:tcPr>
          <w:p w14:paraId="5437A0F4">
            <w:pPr>
              <w:jc w:val="center"/>
            </w:pPr>
            <w:r>
              <w:rPr>
                <w:rFonts w:hint="eastAsia"/>
                <w:b/>
              </w:rPr>
              <w:t>成交金额</w:t>
            </w:r>
          </w:p>
        </w:tc>
        <w:tc>
          <w:tcPr>
            <w:tcW w:w="1661" w:type="dxa"/>
            <w:shd w:val="clear" w:color="auto" w:fill="BFBFBF"/>
            <w:vAlign w:val="center"/>
          </w:tcPr>
          <w:p w14:paraId="632CF7C4">
            <w:pPr>
              <w:jc w:val="center"/>
            </w:pPr>
            <w:r>
              <w:rPr>
                <w:rFonts w:hint="eastAsia"/>
                <w:b/>
              </w:rPr>
              <w:t>占当期债券成交总额的比例</w:t>
            </w:r>
          </w:p>
        </w:tc>
      </w:tr>
      <w:tr w14:paraId="2C1C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007CC">
            <w:r>
              <w:rPr>
                <w:rFonts w:hint="eastAsia"/>
              </w:rPr>
              <w:t>华泰证券</w:t>
            </w:r>
          </w:p>
        </w:tc>
        <w:tc>
          <w:tcPr>
            <w:tcW w:w="1661" w:type="dxa"/>
            <w:vAlign w:val="center"/>
          </w:tcPr>
          <w:p w14:paraId="225F2C54">
            <w:pPr>
              <w:jc w:val="right"/>
            </w:pPr>
            <w:r>
              <w:rPr>
                <w:rFonts w:hint="eastAsia"/>
              </w:rPr>
              <w:t>481,853,186.30</w:t>
            </w:r>
          </w:p>
        </w:tc>
        <w:tc>
          <w:tcPr>
            <w:tcW w:w="1661" w:type="dxa"/>
            <w:vAlign w:val="center"/>
          </w:tcPr>
          <w:p w14:paraId="72F350CC">
            <w:pPr>
              <w:jc w:val="right"/>
            </w:pPr>
            <w:r>
              <w:rPr>
                <w:rFonts w:hint="eastAsia"/>
              </w:rPr>
              <w:t>100.00%</w:t>
            </w:r>
          </w:p>
        </w:tc>
        <w:tc>
          <w:tcPr>
            <w:tcW w:w="1661" w:type="dxa"/>
            <w:vAlign w:val="center"/>
          </w:tcPr>
          <w:p w14:paraId="5BB7BFED">
            <w:pPr>
              <w:jc w:val="right"/>
            </w:pPr>
            <w:r>
              <w:rPr>
                <w:rFonts w:hint="eastAsia"/>
              </w:rPr>
              <w:t>1,313,801,173.63</w:t>
            </w:r>
          </w:p>
        </w:tc>
        <w:tc>
          <w:tcPr>
            <w:tcW w:w="1661" w:type="dxa"/>
            <w:vAlign w:val="center"/>
          </w:tcPr>
          <w:p w14:paraId="2E935566">
            <w:pPr>
              <w:jc w:val="right"/>
            </w:pPr>
            <w:r>
              <w:rPr>
                <w:rFonts w:hint="eastAsia"/>
              </w:rPr>
              <w:t>100.00%</w:t>
            </w:r>
          </w:p>
        </w:tc>
      </w:tr>
    </w:tbl>
    <w:p w14:paraId="41E5F654">
      <w:pPr>
        <w:pStyle w:val="36"/>
      </w:pPr>
      <w:bookmarkStart w:id="109" w:name="_Toc109"/>
      <w:r>
        <w:t>债券回购交易</w:t>
      </w:r>
      <w:bookmarkEnd w:id="109"/>
    </w:p>
    <w:p w14:paraId="36994D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44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9B067E">
            <w:pPr>
              <w:jc w:val="center"/>
            </w:pPr>
            <w:r>
              <w:rPr>
                <w:rFonts w:hint="eastAsia"/>
                <w:b/>
              </w:rPr>
              <w:t>关联方名称</w:t>
            </w:r>
          </w:p>
        </w:tc>
        <w:tc>
          <w:tcPr>
            <w:tcW w:w="1661" w:type="dxa"/>
            <w:gridSpan w:val="2"/>
            <w:shd w:val="clear" w:color="auto" w:fill="BFBFBF"/>
            <w:vAlign w:val="center"/>
          </w:tcPr>
          <w:p w14:paraId="492C27C0">
            <w:pPr>
              <w:jc w:val="center"/>
            </w:pPr>
            <w:r>
              <w:rPr>
                <w:rFonts w:hint="eastAsia"/>
                <w:b/>
              </w:rPr>
              <w:t>本期2025年1月1日至2025年12月31日</w:t>
            </w:r>
          </w:p>
        </w:tc>
        <w:tc>
          <w:tcPr>
            <w:tcW w:w="1661" w:type="dxa"/>
            <w:gridSpan w:val="2"/>
            <w:shd w:val="clear" w:color="auto" w:fill="BFBFBF"/>
            <w:vAlign w:val="center"/>
          </w:tcPr>
          <w:p w14:paraId="41307B8A">
            <w:pPr>
              <w:jc w:val="center"/>
            </w:pPr>
            <w:r>
              <w:rPr>
                <w:rFonts w:hint="eastAsia"/>
                <w:b/>
              </w:rPr>
              <w:t>上年度可比期间2024年7月18日（基金合同生效日）至2024年12月31日</w:t>
            </w:r>
          </w:p>
        </w:tc>
      </w:tr>
      <w:tr w14:paraId="3A1E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D5F23C"/>
        </w:tc>
        <w:tc>
          <w:tcPr>
            <w:tcW w:w="1661" w:type="dxa"/>
            <w:shd w:val="clear" w:color="auto" w:fill="BFBFBF"/>
            <w:vAlign w:val="center"/>
          </w:tcPr>
          <w:p w14:paraId="07FA5AE7">
            <w:pPr>
              <w:jc w:val="center"/>
            </w:pPr>
            <w:r>
              <w:rPr>
                <w:rFonts w:hint="eastAsia"/>
                <w:b/>
              </w:rPr>
              <w:t>成交金额</w:t>
            </w:r>
          </w:p>
        </w:tc>
        <w:tc>
          <w:tcPr>
            <w:tcW w:w="1661" w:type="dxa"/>
            <w:shd w:val="clear" w:color="auto" w:fill="BFBFBF"/>
            <w:vAlign w:val="center"/>
          </w:tcPr>
          <w:p w14:paraId="2FE60A2C">
            <w:pPr>
              <w:jc w:val="center"/>
            </w:pPr>
            <w:r>
              <w:rPr>
                <w:rFonts w:hint="eastAsia"/>
                <w:b/>
              </w:rPr>
              <w:t>占当期债券回购成交总额的比例</w:t>
            </w:r>
          </w:p>
        </w:tc>
        <w:tc>
          <w:tcPr>
            <w:tcW w:w="1661" w:type="dxa"/>
            <w:shd w:val="clear" w:color="auto" w:fill="BFBFBF"/>
            <w:vAlign w:val="center"/>
          </w:tcPr>
          <w:p w14:paraId="1A251D09">
            <w:pPr>
              <w:jc w:val="center"/>
            </w:pPr>
            <w:r>
              <w:rPr>
                <w:rFonts w:hint="eastAsia"/>
                <w:b/>
              </w:rPr>
              <w:t>成交金额</w:t>
            </w:r>
          </w:p>
        </w:tc>
        <w:tc>
          <w:tcPr>
            <w:tcW w:w="1661" w:type="dxa"/>
            <w:shd w:val="clear" w:color="auto" w:fill="BFBFBF"/>
            <w:vAlign w:val="center"/>
          </w:tcPr>
          <w:p w14:paraId="21B6752C">
            <w:pPr>
              <w:jc w:val="center"/>
            </w:pPr>
            <w:r>
              <w:rPr>
                <w:rFonts w:hint="eastAsia"/>
                <w:b/>
              </w:rPr>
              <w:t>占当期债券回购成交总额的比例</w:t>
            </w:r>
          </w:p>
        </w:tc>
      </w:tr>
      <w:tr w14:paraId="4F4F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D89BD">
            <w:r>
              <w:rPr>
                <w:rFonts w:hint="eastAsia"/>
              </w:rPr>
              <w:t>华泰证券</w:t>
            </w:r>
          </w:p>
        </w:tc>
        <w:tc>
          <w:tcPr>
            <w:tcW w:w="1661" w:type="dxa"/>
            <w:vAlign w:val="center"/>
          </w:tcPr>
          <w:p w14:paraId="0CE61436">
            <w:pPr>
              <w:jc w:val="right"/>
            </w:pPr>
            <w:r>
              <w:rPr>
                <w:rFonts w:hint="eastAsia"/>
              </w:rPr>
              <w:t>5,927,604,000.00</w:t>
            </w:r>
          </w:p>
        </w:tc>
        <w:tc>
          <w:tcPr>
            <w:tcW w:w="1661" w:type="dxa"/>
            <w:vAlign w:val="center"/>
          </w:tcPr>
          <w:p w14:paraId="76FD2019">
            <w:pPr>
              <w:jc w:val="right"/>
            </w:pPr>
            <w:r>
              <w:rPr>
                <w:rFonts w:hint="eastAsia"/>
              </w:rPr>
              <w:t>100.00%</w:t>
            </w:r>
          </w:p>
        </w:tc>
        <w:tc>
          <w:tcPr>
            <w:tcW w:w="1661" w:type="dxa"/>
            <w:vAlign w:val="center"/>
          </w:tcPr>
          <w:p w14:paraId="1B836913">
            <w:pPr>
              <w:jc w:val="right"/>
            </w:pPr>
            <w:r>
              <w:rPr>
                <w:rFonts w:hint="eastAsia"/>
              </w:rPr>
              <w:t>6,600,943,000.00</w:t>
            </w:r>
          </w:p>
        </w:tc>
        <w:tc>
          <w:tcPr>
            <w:tcW w:w="1661" w:type="dxa"/>
            <w:vAlign w:val="center"/>
          </w:tcPr>
          <w:p w14:paraId="47391A41">
            <w:pPr>
              <w:jc w:val="right"/>
            </w:pPr>
            <w:r>
              <w:rPr>
                <w:rFonts w:hint="eastAsia"/>
              </w:rPr>
              <w:t>100.00%</w:t>
            </w:r>
          </w:p>
        </w:tc>
      </w:tr>
    </w:tbl>
    <w:p w14:paraId="3C78B34B">
      <w:pPr>
        <w:pStyle w:val="36"/>
      </w:pPr>
      <w:bookmarkStart w:id="110" w:name="_Toc110"/>
      <w:r>
        <w:t>基金交易</w:t>
      </w:r>
      <w:bookmarkEnd w:id="110"/>
    </w:p>
    <w:p w14:paraId="5F3CAE24">
      <w:pPr>
        <w:pStyle w:val="18"/>
        <w:rPr>
          <w:rFonts w:hint="eastAsia"/>
        </w:rPr>
      </w:pPr>
      <w:r>
        <w:rPr>
          <w:rFonts w:hint="eastAsia"/>
        </w:rPr>
        <w:t>无。</w:t>
      </w:r>
    </w:p>
    <w:p w14:paraId="57CC9FE7">
      <w:pPr>
        <w:pStyle w:val="36"/>
      </w:pPr>
      <w:bookmarkStart w:id="111" w:name="_Toc111"/>
      <w:r>
        <w:t>权证交易</w:t>
      </w:r>
      <w:bookmarkEnd w:id="111"/>
    </w:p>
    <w:p w14:paraId="5053FC03">
      <w:pPr>
        <w:pStyle w:val="18"/>
        <w:rPr>
          <w:rFonts w:hint="eastAsia"/>
        </w:rPr>
      </w:pPr>
      <w:r>
        <w:rPr>
          <w:rFonts w:hint="eastAsia"/>
        </w:rPr>
        <w:t>无。</w:t>
      </w:r>
    </w:p>
    <w:p w14:paraId="7C679DE3">
      <w:pPr>
        <w:pStyle w:val="36"/>
      </w:pPr>
      <w:bookmarkStart w:id="112" w:name="_Toc112"/>
      <w:r>
        <w:t>应支付关联方的佣金</w:t>
      </w:r>
      <w:bookmarkEnd w:id="112"/>
    </w:p>
    <w:p w14:paraId="7F6C260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37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14E801">
            <w:r>
              <w:rPr>
                <w:rFonts w:hint="eastAsia"/>
              </w:rPr>
              <w:t>关联方名称</w:t>
            </w:r>
          </w:p>
        </w:tc>
        <w:tc>
          <w:tcPr>
            <w:tcW w:w="1661" w:type="dxa"/>
            <w:gridSpan w:val="4"/>
            <w:vAlign w:val="center"/>
          </w:tcPr>
          <w:p w14:paraId="717F43C8">
            <w:r>
              <w:rPr>
                <w:rFonts w:hint="eastAsia"/>
              </w:rPr>
              <w:t>本期2025年1月1日至2025年12月31日</w:t>
            </w:r>
          </w:p>
        </w:tc>
      </w:tr>
      <w:tr w14:paraId="1C0B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8096FA"/>
        </w:tc>
        <w:tc>
          <w:tcPr>
            <w:tcW w:w="1661" w:type="dxa"/>
            <w:vAlign w:val="center"/>
          </w:tcPr>
          <w:p w14:paraId="30D6238B">
            <w:r>
              <w:rPr>
                <w:rFonts w:hint="eastAsia"/>
              </w:rPr>
              <w:t>当期佣金</w:t>
            </w:r>
          </w:p>
        </w:tc>
        <w:tc>
          <w:tcPr>
            <w:tcW w:w="1661" w:type="dxa"/>
            <w:vAlign w:val="center"/>
          </w:tcPr>
          <w:p w14:paraId="5CB96228">
            <w:r>
              <w:rPr>
                <w:rFonts w:hint="eastAsia"/>
              </w:rPr>
              <w:t>占当期佣金总量的比例</w:t>
            </w:r>
          </w:p>
        </w:tc>
        <w:tc>
          <w:tcPr>
            <w:tcW w:w="1661" w:type="dxa"/>
            <w:vAlign w:val="center"/>
          </w:tcPr>
          <w:p w14:paraId="56005BAB">
            <w:r>
              <w:rPr>
                <w:rFonts w:hint="eastAsia"/>
              </w:rPr>
              <w:t>期末应付佣金余额</w:t>
            </w:r>
          </w:p>
        </w:tc>
        <w:tc>
          <w:tcPr>
            <w:tcW w:w="1661" w:type="dxa"/>
            <w:vAlign w:val="center"/>
          </w:tcPr>
          <w:p w14:paraId="180B6BBF">
            <w:r>
              <w:rPr>
                <w:rFonts w:hint="eastAsia"/>
              </w:rPr>
              <w:t>占期末应付佣金总额的比例</w:t>
            </w:r>
          </w:p>
        </w:tc>
      </w:tr>
      <w:tr w14:paraId="5A8D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31541">
            <w:r>
              <w:rPr>
                <w:rFonts w:hint="eastAsia"/>
              </w:rPr>
              <w:t>华泰证券</w:t>
            </w:r>
          </w:p>
        </w:tc>
        <w:tc>
          <w:tcPr>
            <w:tcW w:w="1661" w:type="dxa"/>
            <w:vAlign w:val="center"/>
          </w:tcPr>
          <w:p w14:paraId="1F8D7999">
            <w:pPr>
              <w:jc w:val="right"/>
            </w:pPr>
            <w:r>
              <w:rPr>
                <w:rFonts w:hint="eastAsia"/>
              </w:rPr>
              <w:t>18,122.31</w:t>
            </w:r>
          </w:p>
        </w:tc>
        <w:tc>
          <w:tcPr>
            <w:tcW w:w="1661" w:type="dxa"/>
            <w:vAlign w:val="center"/>
          </w:tcPr>
          <w:p w14:paraId="6AAF6EF8">
            <w:pPr>
              <w:jc w:val="right"/>
            </w:pPr>
            <w:r>
              <w:rPr>
                <w:rFonts w:hint="eastAsia"/>
              </w:rPr>
              <w:t>100.00%</w:t>
            </w:r>
          </w:p>
        </w:tc>
        <w:tc>
          <w:tcPr>
            <w:tcW w:w="1661" w:type="dxa"/>
            <w:vAlign w:val="center"/>
          </w:tcPr>
          <w:p w14:paraId="2785F66F">
            <w:pPr>
              <w:jc w:val="right"/>
            </w:pPr>
            <w:r>
              <w:rPr>
                <w:rFonts w:hint="eastAsia"/>
              </w:rPr>
              <w:t>3,595.81</w:t>
            </w:r>
          </w:p>
        </w:tc>
        <w:tc>
          <w:tcPr>
            <w:tcW w:w="1661" w:type="dxa"/>
            <w:vAlign w:val="center"/>
          </w:tcPr>
          <w:p w14:paraId="461678EE">
            <w:pPr>
              <w:jc w:val="right"/>
            </w:pPr>
            <w:r>
              <w:rPr>
                <w:rFonts w:hint="eastAsia"/>
              </w:rPr>
              <w:t>100.00%</w:t>
            </w:r>
          </w:p>
        </w:tc>
      </w:tr>
      <w:tr w14:paraId="4CA2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50C42F">
            <w:r>
              <w:rPr>
                <w:rFonts w:hint="eastAsia"/>
              </w:rPr>
              <w:t>关联方名称</w:t>
            </w:r>
          </w:p>
        </w:tc>
        <w:tc>
          <w:tcPr>
            <w:tcW w:w="1661" w:type="dxa"/>
            <w:gridSpan w:val="4"/>
            <w:vAlign w:val="center"/>
          </w:tcPr>
          <w:p w14:paraId="2A4B04BF">
            <w:r>
              <w:rPr>
                <w:rFonts w:hint="eastAsia"/>
              </w:rPr>
              <w:t>上年度可比期间2024年7月18日（基金合同生效日）至2024年12月31日</w:t>
            </w:r>
          </w:p>
        </w:tc>
      </w:tr>
      <w:tr w14:paraId="089B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FA9C99"/>
        </w:tc>
        <w:tc>
          <w:tcPr>
            <w:tcW w:w="1661" w:type="dxa"/>
            <w:vAlign w:val="center"/>
          </w:tcPr>
          <w:p w14:paraId="4707CCA5">
            <w:r>
              <w:rPr>
                <w:rFonts w:hint="eastAsia"/>
              </w:rPr>
              <w:t>当期佣金</w:t>
            </w:r>
          </w:p>
        </w:tc>
        <w:tc>
          <w:tcPr>
            <w:tcW w:w="1661" w:type="dxa"/>
            <w:vAlign w:val="center"/>
          </w:tcPr>
          <w:p w14:paraId="0E18A6AB">
            <w:r>
              <w:rPr>
                <w:rFonts w:hint="eastAsia"/>
              </w:rPr>
              <w:t>占当期佣金总量的比例</w:t>
            </w:r>
          </w:p>
        </w:tc>
        <w:tc>
          <w:tcPr>
            <w:tcW w:w="1661" w:type="dxa"/>
            <w:vAlign w:val="center"/>
          </w:tcPr>
          <w:p w14:paraId="53C1C010">
            <w:r>
              <w:rPr>
                <w:rFonts w:hint="eastAsia"/>
              </w:rPr>
              <w:t>期末应付佣金余额</w:t>
            </w:r>
          </w:p>
        </w:tc>
        <w:tc>
          <w:tcPr>
            <w:tcW w:w="1661" w:type="dxa"/>
            <w:vAlign w:val="center"/>
          </w:tcPr>
          <w:p w14:paraId="3366FB36">
            <w:r>
              <w:rPr>
                <w:rFonts w:hint="eastAsia"/>
              </w:rPr>
              <w:t>占期末应付佣金总额的比例</w:t>
            </w:r>
          </w:p>
        </w:tc>
      </w:tr>
      <w:tr w14:paraId="6C6F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B974F">
            <w:r>
              <w:rPr>
                <w:rFonts w:hint="eastAsia"/>
              </w:rPr>
              <w:t>华泰证券</w:t>
            </w:r>
          </w:p>
        </w:tc>
        <w:tc>
          <w:tcPr>
            <w:tcW w:w="1661" w:type="dxa"/>
            <w:vAlign w:val="center"/>
          </w:tcPr>
          <w:p w14:paraId="15555872">
            <w:pPr>
              <w:jc w:val="right"/>
            </w:pPr>
            <w:r>
              <w:rPr>
                <w:rFonts w:hint="eastAsia"/>
              </w:rPr>
              <w:t>14,355.08</w:t>
            </w:r>
          </w:p>
        </w:tc>
        <w:tc>
          <w:tcPr>
            <w:tcW w:w="1661" w:type="dxa"/>
            <w:vAlign w:val="center"/>
          </w:tcPr>
          <w:p w14:paraId="77442195">
            <w:pPr>
              <w:jc w:val="right"/>
            </w:pPr>
            <w:r>
              <w:rPr>
                <w:rFonts w:hint="eastAsia"/>
              </w:rPr>
              <w:t>100.00%</w:t>
            </w:r>
          </w:p>
        </w:tc>
        <w:tc>
          <w:tcPr>
            <w:tcW w:w="1661" w:type="dxa"/>
            <w:vAlign w:val="center"/>
          </w:tcPr>
          <w:p w14:paraId="577F7EFB">
            <w:pPr>
              <w:jc w:val="right"/>
            </w:pPr>
            <w:r>
              <w:rPr>
                <w:rFonts w:hint="eastAsia"/>
              </w:rPr>
              <w:t>8,276.61</w:t>
            </w:r>
          </w:p>
        </w:tc>
        <w:tc>
          <w:tcPr>
            <w:tcW w:w="1661" w:type="dxa"/>
            <w:vAlign w:val="center"/>
          </w:tcPr>
          <w:p w14:paraId="2E71CDD1">
            <w:pPr>
              <w:jc w:val="right"/>
            </w:pPr>
            <w:r>
              <w:rPr>
                <w:rFonts w:hint="eastAsia"/>
              </w:rPr>
              <w:t>100.00%</w:t>
            </w:r>
          </w:p>
        </w:tc>
      </w:tr>
    </w:tbl>
    <w:p w14:paraId="0F882F9A">
      <w:pPr>
        <w:pStyle w:val="47"/>
        <w:rPr>
          <w:rFonts w:hint="eastAsia"/>
        </w:rPr>
      </w:pPr>
      <w:r>
        <w:rPr>
          <w:rFonts w:hint="eastAsia"/>
        </w:rPr>
        <w:t>注：1.上述佣金费率参考市场价格确定。</w:t>
      </w:r>
    </w:p>
    <w:p w14:paraId="1AD995E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EC2C24F">
      <w:pPr>
        <w:pStyle w:val="35"/>
      </w:pPr>
      <w:bookmarkStart w:id="113" w:name="_Toc113"/>
      <w:r>
        <w:t>关联方报酬</w:t>
      </w:r>
      <w:bookmarkEnd w:id="113"/>
    </w:p>
    <w:p w14:paraId="4248DBC9">
      <w:pPr>
        <w:pStyle w:val="36"/>
      </w:pPr>
      <w:bookmarkStart w:id="114" w:name="_Toc114"/>
      <w:r>
        <w:t>基金管理费</w:t>
      </w:r>
      <w:bookmarkEnd w:id="114"/>
    </w:p>
    <w:p w14:paraId="18A4C4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06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C63FD7">
            <w:pPr>
              <w:jc w:val="center"/>
            </w:pPr>
            <w:r>
              <w:rPr>
                <w:rFonts w:hint="eastAsia"/>
                <w:b/>
              </w:rPr>
              <w:t>项目</w:t>
            </w:r>
          </w:p>
        </w:tc>
        <w:tc>
          <w:tcPr>
            <w:tcW w:w="2768" w:type="dxa"/>
            <w:shd w:val="clear" w:color="auto" w:fill="BFBFBF"/>
            <w:vAlign w:val="center"/>
          </w:tcPr>
          <w:p w14:paraId="1BA3C716">
            <w:pPr>
              <w:jc w:val="center"/>
            </w:pPr>
            <w:r>
              <w:rPr>
                <w:rFonts w:hint="eastAsia"/>
                <w:b/>
              </w:rPr>
              <w:t>本期2025年1月1日至2025年12月31日</w:t>
            </w:r>
          </w:p>
        </w:tc>
        <w:tc>
          <w:tcPr>
            <w:tcW w:w="2768" w:type="dxa"/>
            <w:shd w:val="clear" w:color="auto" w:fill="BFBFBF"/>
            <w:vAlign w:val="center"/>
          </w:tcPr>
          <w:p w14:paraId="59E51A61">
            <w:pPr>
              <w:jc w:val="center"/>
            </w:pPr>
            <w:r>
              <w:rPr>
                <w:rFonts w:hint="eastAsia"/>
                <w:b/>
              </w:rPr>
              <w:t>上年度可比期间2024年7月18日（基金合同生效日）至2024年12月31日</w:t>
            </w:r>
          </w:p>
        </w:tc>
      </w:tr>
      <w:tr w14:paraId="2937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3CD1E">
            <w:r>
              <w:rPr>
                <w:rFonts w:hint="eastAsia"/>
              </w:rPr>
              <w:t>当期发生的基金应支付的管理费</w:t>
            </w:r>
          </w:p>
        </w:tc>
        <w:tc>
          <w:tcPr>
            <w:tcW w:w="2768" w:type="dxa"/>
            <w:vAlign w:val="center"/>
          </w:tcPr>
          <w:p w14:paraId="69C813E9">
            <w:pPr>
              <w:jc w:val="right"/>
            </w:pPr>
            <w:r>
              <w:rPr>
                <w:rFonts w:hint="eastAsia"/>
              </w:rPr>
              <w:t>872,586.65</w:t>
            </w:r>
          </w:p>
        </w:tc>
        <w:tc>
          <w:tcPr>
            <w:tcW w:w="2768" w:type="dxa"/>
            <w:vAlign w:val="center"/>
          </w:tcPr>
          <w:p w14:paraId="0843CF6B">
            <w:pPr>
              <w:jc w:val="right"/>
            </w:pPr>
            <w:r>
              <w:rPr>
                <w:rFonts w:hint="eastAsia"/>
              </w:rPr>
              <w:t>1,548,059.49</w:t>
            </w:r>
          </w:p>
        </w:tc>
      </w:tr>
      <w:tr w14:paraId="5DC3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801F2">
            <w:r>
              <w:rPr>
                <w:rFonts w:hint="eastAsia"/>
              </w:rPr>
              <w:t>其中：应支付销售机构的客户维护费</w:t>
            </w:r>
          </w:p>
        </w:tc>
        <w:tc>
          <w:tcPr>
            <w:tcW w:w="2768" w:type="dxa"/>
            <w:vAlign w:val="center"/>
          </w:tcPr>
          <w:p w14:paraId="5F23FE01">
            <w:pPr>
              <w:jc w:val="right"/>
            </w:pPr>
            <w:r>
              <w:rPr>
                <w:rFonts w:hint="eastAsia"/>
              </w:rPr>
              <w:t>390,336.00</w:t>
            </w:r>
          </w:p>
        </w:tc>
        <w:tc>
          <w:tcPr>
            <w:tcW w:w="2768" w:type="dxa"/>
            <w:vAlign w:val="center"/>
          </w:tcPr>
          <w:p w14:paraId="7C083976">
            <w:pPr>
              <w:jc w:val="right"/>
            </w:pPr>
            <w:r>
              <w:rPr>
                <w:rFonts w:hint="eastAsia"/>
              </w:rPr>
              <w:t>694,196.02</w:t>
            </w:r>
          </w:p>
        </w:tc>
      </w:tr>
      <w:tr w14:paraId="22DD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DB750">
            <w:r>
              <w:rPr>
                <w:rFonts w:hint="eastAsia"/>
              </w:rPr>
              <w:t xml:space="preserve">      应支付基金管理人的净管理费</w:t>
            </w:r>
          </w:p>
        </w:tc>
        <w:tc>
          <w:tcPr>
            <w:tcW w:w="2768" w:type="dxa"/>
            <w:vAlign w:val="center"/>
          </w:tcPr>
          <w:p w14:paraId="4DF8F64E">
            <w:pPr>
              <w:jc w:val="right"/>
            </w:pPr>
            <w:r>
              <w:rPr>
                <w:rFonts w:hint="eastAsia"/>
              </w:rPr>
              <w:t>482,250.65</w:t>
            </w:r>
          </w:p>
        </w:tc>
        <w:tc>
          <w:tcPr>
            <w:tcW w:w="2768" w:type="dxa"/>
            <w:vAlign w:val="center"/>
          </w:tcPr>
          <w:p w14:paraId="64BB3CE4">
            <w:pPr>
              <w:jc w:val="right"/>
            </w:pPr>
            <w:r>
              <w:rPr>
                <w:rFonts w:hint="eastAsia"/>
              </w:rPr>
              <w:t>853,863.47</w:t>
            </w:r>
          </w:p>
        </w:tc>
      </w:tr>
    </w:tbl>
    <w:p w14:paraId="39B803C5">
      <w:pPr>
        <w:pStyle w:val="47"/>
        <w:rPr>
          <w:rFonts w:hint="eastAsia"/>
        </w:rPr>
      </w:pPr>
      <w:r>
        <w:rPr>
          <w:rFonts w:hint="eastAsia"/>
        </w:rPr>
        <w:t>注：支付基金管理人南方基金的管理人报酬按前一日基金资产净值0.60%的年费率计提，逐日累计至每月月底，按月支付。其计算公式为：</w:t>
      </w:r>
    </w:p>
    <w:p w14:paraId="1AAD27C5">
      <w:pPr>
        <w:pStyle w:val="47"/>
        <w:rPr>
          <w:rFonts w:hint="eastAsia"/>
        </w:rPr>
      </w:pPr>
      <w:r>
        <w:tab/>
      </w:r>
      <w:r>
        <w:rPr>
          <w:rFonts w:hint="eastAsia"/>
        </w:rPr>
        <w:t>日管理人报酬＝前一日基金资产净值×0.60%÷当年天数。</w:t>
      </w:r>
    </w:p>
    <w:p w14:paraId="686A6265">
      <w:pPr>
        <w:pStyle w:val="36"/>
      </w:pPr>
      <w:bookmarkStart w:id="115" w:name="_Toc115"/>
      <w:r>
        <w:t>基金托管费</w:t>
      </w:r>
      <w:bookmarkEnd w:id="115"/>
    </w:p>
    <w:p w14:paraId="6FDA06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E3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F1371B">
            <w:pPr>
              <w:jc w:val="center"/>
            </w:pPr>
            <w:r>
              <w:rPr>
                <w:rFonts w:hint="eastAsia"/>
                <w:b/>
              </w:rPr>
              <w:t>项目</w:t>
            </w:r>
          </w:p>
        </w:tc>
        <w:tc>
          <w:tcPr>
            <w:tcW w:w="2768" w:type="dxa"/>
            <w:shd w:val="clear" w:color="auto" w:fill="BFBFBF"/>
            <w:vAlign w:val="center"/>
          </w:tcPr>
          <w:p w14:paraId="63AC49A0">
            <w:pPr>
              <w:jc w:val="center"/>
            </w:pPr>
            <w:r>
              <w:rPr>
                <w:rFonts w:hint="eastAsia"/>
                <w:b/>
              </w:rPr>
              <w:t>本期2025年1月1日至2025年12月31日</w:t>
            </w:r>
          </w:p>
        </w:tc>
        <w:tc>
          <w:tcPr>
            <w:tcW w:w="2768" w:type="dxa"/>
            <w:shd w:val="clear" w:color="auto" w:fill="BFBFBF"/>
            <w:vAlign w:val="center"/>
          </w:tcPr>
          <w:p w14:paraId="33B5B996">
            <w:pPr>
              <w:jc w:val="center"/>
            </w:pPr>
            <w:r>
              <w:rPr>
                <w:rFonts w:hint="eastAsia"/>
                <w:b/>
              </w:rPr>
              <w:t>上年度可比期间2024年7月18日（基金合同生效日）至2024年12月31日</w:t>
            </w:r>
          </w:p>
        </w:tc>
      </w:tr>
      <w:tr w14:paraId="5CCD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99902">
            <w:r>
              <w:rPr>
                <w:rFonts w:hint="eastAsia"/>
              </w:rPr>
              <w:t>当期发生的基金应支付的托管费</w:t>
            </w:r>
          </w:p>
        </w:tc>
        <w:tc>
          <w:tcPr>
            <w:tcW w:w="2768" w:type="dxa"/>
            <w:vAlign w:val="center"/>
          </w:tcPr>
          <w:p w14:paraId="533401D5">
            <w:pPr>
              <w:jc w:val="right"/>
            </w:pPr>
            <w:r>
              <w:rPr>
                <w:rFonts w:hint="eastAsia"/>
              </w:rPr>
              <w:t>145,431.12</w:t>
            </w:r>
          </w:p>
        </w:tc>
        <w:tc>
          <w:tcPr>
            <w:tcW w:w="2768" w:type="dxa"/>
            <w:vAlign w:val="center"/>
          </w:tcPr>
          <w:p w14:paraId="7AED9826">
            <w:pPr>
              <w:jc w:val="right"/>
            </w:pPr>
            <w:r>
              <w:rPr>
                <w:rFonts w:hint="eastAsia"/>
              </w:rPr>
              <w:t>258,009.94</w:t>
            </w:r>
          </w:p>
        </w:tc>
      </w:tr>
    </w:tbl>
    <w:p w14:paraId="67E864E7">
      <w:pPr>
        <w:pStyle w:val="47"/>
        <w:rPr>
          <w:rFonts w:hint="eastAsia"/>
        </w:rPr>
      </w:pPr>
      <w:r>
        <w:rPr>
          <w:rFonts w:hint="eastAsia"/>
        </w:rPr>
        <w:t>注：支付基金托管人的托管费按前一日基金资产净值0.10%的年费率计提，逐日累计至每月月底，按月支付。其计算公式为：</w:t>
      </w:r>
    </w:p>
    <w:p w14:paraId="3C33237C">
      <w:pPr>
        <w:pStyle w:val="47"/>
        <w:rPr>
          <w:rFonts w:hint="eastAsia"/>
        </w:rPr>
      </w:pPr>
      <w:r>
        <w:tab/>
      </w:r>
      <w:r>
        <w:rPr>
          <w:rFonts w:hint="eastAsia"/>
        </w:rPr>
        <w:t>日托管费＝前一日基金资产净值×0.10%÷当年天数。</w:t>
      </w:r>
    </w:p>
    <w:p w14:paraId="7E4EAF5E">
      <w:pPr>
        <w:pStyle w:val="36"/>
      </w:pPr>
      <w:bookmarkStart w:id="116" w:name="_Toc116"/>
      <w:r>
        <w:t>销售服务费</w:t>
      </w:r>
      <w:bookmarkEnd w:id="116"/>
    </w:p>
    <w:p w14:paraId="6C5200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D04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B91A2E">
            <w:r>
              <w:rPr>
                <w:rFonts w:hint="eastAsia"/>
              </w:rPr>
              <w:t>获得销售服务费的各关联方名称</w:t>
            </w:r>
          </w:p>
        </w:tc>
        <w:tc>
          <w:tcPr>
            <w:tcW w:w="2214" w:type="dxa"/>
            <w:gridSpan w:val="3"/>
            <w:vAlign w:val="center"/>
          </w:tcPr>
          <w:p w14:paraId="3DC33409">
            <w:r>
              <w:rPr>
                <w:rFonts w:hint="eastAsia"/>
              </w:rPr>
              <w:t>本期2025年1月1日至2025年12月31日</w:t>
            </w:r>
          </w:p>
        </w:tc>
      </w:tr>
      <w:tr w14:paraId="6C88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FE43305"/>
        </w:tc>
        <w:tc>
          <w:tcPr>
            <w:tcW w:w="2214" w:type="dxa"/>
            <w:gridSpan w:val="3"/>
            <w:vAlign w:val="center"/>
          </w:tcPr>
          <w:p w14:paraId="7296C110">
            <w:r>
              <w:rPr>
                <w:rFonts w:hint="eastAsia"/>
              </w:rPr>
              <w:t>当期发生的基金应支付的销售服务费</w:t>
            </w:r>
          </w:p>
        </w:tc>
      </w:tr>
      <w:tr w14:paraId="013E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DC38BB"/>
        </w:tc>
        <w:tc>
          <w:tcPr>
            <w:tcW w:w="2214" w:type="dxa"/>
            <w:vAlign w:val="center"/>
          </w:tcPr>
          <w:p w14:paraId="2B19C851">
            <w:r>
              <w:rPr>
                <w:rFonts w:hint="eastAsia"/>
              </w:rPr>
              <w:t>南方尊享稳健增利债券A</w:t>
            </w:r>
          </w:p>
        </w:tc>
        <w:tc>
          <w:tcPr>
            <w:tcW w:w="2214" w:type="dxa"/>
            <w:vAlign w:val="center"/>
          </w:tcPr>
          <w:p w14:paraId="443740E1">
            <w:r>
              <w:rPr>
                <w:rFonts w:hint="eastAsia"/>
              </w:rPr>
              <w:t>南方尊享稳健增利债券C</w:t>
            </w:r>
          </w:p>
        </w:tc>
        <w:tc>
          <w:tcPr>
            <w:tcW w:w="1938" w:type="dxa"/>
            <w:vAlign w:val="center"/>
          </w:tcPr>
          <w:p w14:paraId="6ACCFEF1">
            <w:r>
              <w:rPr>
                <w:rFonts w:hint="eastAsia"/>
              </w:rPr>
              <w:t>合计</w:t>
            </w:r>
          </w:p>
        </w:tc>
      </w:tr>
      <w:tr w14:paraId="4F9D15D0">
        <w:tblPrEx>
          <w:tblCellMar>
            <w:top w:w="0" w:type="dxa"/>
            <w:left w:w="108" w:type="dxa"/>
            <w:bottom w:w="0" w:type="dxa"/>
            <w:right w:w="108" w:type="dxa"/>
          </w:tblCellMar>
        </w:tblPrEx>
        <w:trPr>
          <w:jc w:val="center"/>
        </w:trPr>
        <w:tc>
          <w:tcPr>
            <w:tcW w:w="1938" w:type="dxa"/>
            <w:vAlign w:val="center"/>
          </w:tcPr>
          <w:p w14:paraId="55700951">
            <w:r>
              <w:rPr>
                <w:rFonts w:hint="eastAsia"/>
              </w:rPr>
              <w:t>广发银行</w:t>
            </w:r>
          </w:p>
        </w:tc>
        <w:tc>
          <w:tcPr>
            <w:tcW w:w="2214" w:type="dxa"/>
            <w:vAlign w:val="center"/>
          </w:tcPr>
          <w:p w14:paraId="63AEEA68">
            <w:pPr>
              <w:jc w:val="right"/>
            </w:pPr>
            <w:r>
              <w:rPr>
                <w:rFonts w:hint="eastAsia"/>
              </w:rPr>
              <w:t>-</w:t>
            </w:r>
          </w:p>
        </w:tc>
        <w:tc>
          <w:tcPr>
            <w:tcW w:w="2214" w:type="dxa"/>
            <w:vAlign w:val="center"/>
          </w:tcPr>
          <w:p w14:paraId="637C6D62">
            <w:pPr>
              <w:jc w:val="right"/>
            </w:pPr>
            <w:r>
              <w:rPr>
                <w:rFonts w:hint="eastAsia"/>
              </w:rPr>
              <w:t>350,935.77</w:t>
            </w:r>
          </w:p>
        </w:tc>
        <w:tc>
          <w:tcPr>
            <w:tcW w:w="1938" w:type="dxa"/>
            <w:vAlign w:val="center"/>
          </w:tcPr>
          <w:p w14:paraId="431D3BFF">
            <w:pPr>
              <w:jc w:val="right"/>
            </w:pPr>
            <w:r>
              <w:rPr>
                <w:rFonts w:hint="eastAsia"/>
              </w:rPr>
              <w:t>350,935.77</w:t>
            </w:r>
          </w:p>
        </w:tc>
      </w:tr>
      <w:tr w14:paraId="750F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CCB378">
            <w:r>
              <w:rPr>
                <w:rFonts w:hint="eastAsia"/>
              </w:rPr>
              <w:t>华泰证券</w:t>
            </w:r>
          </w:p>
        </w:tc>
        <w:tc>
          <w:tcPr>
            <w:tcW w:w="2214" w:type="dxa"/>
            <w:vAlign w:val="center"/>
          </w:tcPr>
          <w:p w14:paraId="595F388E">
            <w:pPr>
              <w:jc w:val="right"/>
            </w:pPr>
            <w:r>
              <w:rPr>
                <w:rFonts w:hint="eastAsia"/>
              </w:rPr>
              <w:t>-</w:t>
            </w:r>
          </w:p>
        </w:tc>
        <w:tc>
          <w:tcPr>
            <w:tcW w:w="2214" w:type="dxa"/>
            <w:vAlign w:val="center"/>
          </w:tcPr>
          <w:p w14:paraId="6D921BFC">
            <w:pPr>
              <w:jc w:val="right"/>
            </w:pPr>
            <w:r>
              <w:rPr>
                <w:rFonts w:hint="eastAsia"/>
              </w:rPr>
              <w:t>18.24</w:t>
            </w:r>
          </w:p>
        </w:tc>
        <w:tc>
          <w:tcPr>
            <w:tcW w:w="1938" w:type="dxa"/>
            <w:vAlign w:val="center"/>
          </w:tcPr>
          <w:p w14:paraId="551CB549">
            <w:pPr>
              <w:jc w:val="right"/>
            </w:pPr>
            <w:r>
              <w:rPr>
                <w:rFonts w:hint="eastAsia"/>
              </w:rPr>
              <w:t>18.24</w:t>
            </w:r>
          </w:p>
        </w:tc>
      </w:tr>
      <w:tr w14:paraId="24D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6628A8">
            <w:r>
              <w:rPr>
                <w:rFonts w:hint="eastAsia"/>
              </w:rPr>
              <w:t>南方基金</w:t>
            </w:r>
          </w:p>
        </w:tc>
        <w:tc>
          <w:tcPr>
            <w:tcW w:w="2214" w:type="dxa"/>
            <w:vAlign w:val="center"/>
          </w:tcPr>
          <w:p w14:paraId="607D1BD6">
            <w:pPr>
              <w:jc w:val="right"/>
            </w:pPr>
            <w:r>
              <w:rPr>
                <w:rFonts w:hint="eastAsia"/>
              </w:rPr>
              <w:t>-</w:t>
            </w:r>
          </w:p>
        </w:tc>
        <w:tc>
          <w:tcPr>
            <w:tcW w:w="2214" w:type="dxa"/>
            <w:vAlign w:val="center"/>
          </w:tcPr>
          <w:p w14:paraId="209F1C3A">
            <w:pPr>
              <w:jc w:val="right"/>
            </w:pPr>
            <w:r>
              <w:rPr>
                <w:rFonts w:hint="eastAsia"/>
              </w:rPr>
              <w:t>331.81</w:t>
            </w:r>
          </w:p>
        </w:tc>
        <w:tc>
          <w:tcPr>
            <w:tcW w:w="1938" w:type="dxa"/>
            <w:vAlign w:val="center"/>
          </w:tcPr>
          <w:p w14:paraId="1AB14AE2">
            <w:pPr>
              <w:jc w:val="right"/>
            </w:pPr>
            <w:r>
              <w:rPr>
                <w:rFonts w:hint="eastAsia"/>
              </w:rPr>
              <w:t>331.81</w:t>
            </w:r>
          </w:p>
        </w:tc>
      </w:tr>
      <w:tr w14:paraId="0D35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531EDC">
            <w:r>
              <w:rPr>
                <w:rFonts w:hint="eastAsia"/>
              </w:rPr>
              <w:t>合计</w:t>
            </w:r>
          </w:p>
        </w:tc>
        <w:tc>
          <w:tcPr>
            <w:tcW w:w="2214" w:type="dxa"/>
            <w:vAlign w:val="center"/>
          </w:tcPr>
          <w:p w14:paraId="5FEABE18">
            <w:pPr>
              <w:jc w:val="right"/>
            </w:pPr>
            <w:r>
              <w:rPr>
                <w:rFonts w:hint="eastAsia"/>
              </w:rPr>
              <w:t>-</w:t>
            </w:r>
          </w:p>
        </w:tc>
        <w:tc>
          <w:tcPr>
            <w:tcW w:w="2214" w:type="dxa"/>
            <w:vAlign w:val="center"/>
          </w:tcPr>
          <w:p w14:paraId="66811F4F">
            <w:pPr>
              <w:jc w:val="right"/>
            </w:pPr>
            <w:r>
              <w:rPr>
                <w:rFonts w:hint="eastAsia"/>
              </w:rPr>
              <w:t>351,285.82</w:t>
            </w:r>
          </w:p>
        </w:tc>
        <w:tc>
          <w:tcPr>
            <w:tcW w:w="1938" w:type="dxa"/>
            <w:vAlign w:val="center"/>
          </w:tcPr>
          <w:p w14:paraId="7D6D07F5">
            <w:pPr>
              <w:jc w:val="right"/>
            </w:pPr>
            <w:r>
              <w:rPr>
                <w:rFonts w:hint="eastAsia"/>
              </w:rPr>
              <w:t>351,285.82</w:t>
            </w:r>
          </w:p>
        </w:tc>
      </w:tr>
      <w:tr w14:paraId="4239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85270A6">
            <w:r>
              <w:rPr>
                <w:rFonts w:hint="eastAsia"/>
              </w:rPr>
              <w:t>获得销售服务费的各关联方名称</w:t>
            </w:r>
          </w:p>
        </w:tc>
        <w:tc>
          <w:tcPr>
            <w:tcW w:w="2214" w:type="dxa"/>
            <w:gridSpan w:val="3"/>
            <w:vAlign w:val="center"/>
          </w:tcPr>
          <w:p w14:paraId="31C246D9">
            <w:r>
              <w:rPr>
                <w:rFonts w:hint="eastAsia"/>
              </w:rPr>
              <w:t>上年度可比期间2024年7月18日(基金合同生效日)至2024年12月31日</w:t>
            </w:r>
          </w:p>
        </w:tc>
      </w:tr>
      <w:tr w14:paraId="476B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EC0C4D"/>
        </w:tc>
        <w:tc>
          <w:tcPr>
            <w:tcW w:w="2214" w:type="dxa"/>
            <w:gridSpan w:val="3"/>
            <w:vAlign w:val="center"/>
          </w:tcPr>
          <w:p w14:paraId="79C0191D">
            <w:r>
              <w:rPr>
                <w:rFonts w:hint="eastAsia"/>
              </w:rPr>
              <w:t>当期发生的基金应支付的销售服务费</w:t>
            </w:r>
          </w:p>
        </w:tc>
      </w:tr>
      <w:tr w14:paraId="6FAF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9C5CEC"/>
        </w:tc>
        <w:tc>
          <w:tcPr>
            <w:tcW w:w="2214" w:type="dxa"/>
            <w:vAlign w:val="center"/>
          </w:tcPr>
          <w:p w14:paraId="02DD6FCF">
            <w:r>
              <w:rPr>
                <w:rFonts w:hint="eastAsia"/>
              </w:rPr>
              <w:t>南方尊享稳健增利债券A</w:t>
            </w:r>
          </w:p>
        </w:tc>
        <w:tc>
          <w:tcPr>
            <w:tcW w:w="2214" w:type="dxa"/>
            <w:vAlign w:val="center"/>
          </w:tcPr>
          <w:p w14:paraId="2ECDB658">
            <w:r>
              <w:rPr>
                <w:rFonts w:hint="eastAsia"/>
              </w:rPr>
              <w:t>南方尊享稳健增利债券C</w:t>
            </w:r>
          </w:p>
        </w:tc>
        <w:tc>
          <w:tcPr>
            <w:tcW w:w="1938" w:type="dxa"/>
            <w:vAlign w:val="center"/>
          </w:tcPr>
          <w:p w14:paraId="4BEFB707">
            <w:r>
              <w:rPr>
                <w:rFonts w:hint="eastAsia"/>
              </w:rPr>
              <w:t>合计</w:t>
            </w:r>
          </w:p>
        </w:tc>
      </w:tr>
      <w:tr w14:paraId="6111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845AF1">
            <w:r>
              <w:rPr>
                <w:rFonts w:hint="eastAsia"/>
              </w:rPr>
              <w:t>广发银行</w:t>
            </w:r>
          </w:p>
        </w:tc>
        <w:tc>
          <w:tcPr>
            <w:tcW w:w="2214" w:type="dxa"/>
            <w:vAlign w:val="center"/>
          </w:tcPr>
          <w:p w14:paraId="60F6A833">
            <w:pPr>
              <w:jc w:val="right"/>
            </w:pPr>
            <w:r>
              <w:rPr>
                <w:rFonts w:hint="eastAsia"/>
              </w:rPr>
              <w:t>-</w:t>
            </w:r>
          </w:p>
        </w:tc>
        <w:tc>
          <w:tcPr>
            <w:tcW w:w="2214" w:type="dxa"/>
            <w:vAlign w:val="center"/>
          </w:tcPr>
          <w:p w14:paraId="24ED4023">
            <w:pPr>
              <w:jc w:val="right"/>
            </w:pPr>
            <w:r>
              <w:rPr>
                <w:rFonts w:hint="eastAsia"/>
              </w:rPr>
              <w:t>714,921.50</w:t>
            </w:r>
          </w:p>
        </w:tc>
        <w:tc>
          <w:tcPr>
            <w:tcW w:w="1938" w:type="dxa"/>
            <w:vAlign w:val="center"/>
          </w:tcPr>
          <w:p w14:paraId="54216661">
            <w:pPr>
              <w:jc w:val="right"/>
            </w:pPr>
            <w:r>
              <w:rPr>
                <w:rFonts w:hint="eastAsia"/>
              </w:rPr>
              <w:t>714,921.50</w:t>
            </w:r>
          </w:p>
        </w:tc>
      </w:tr>
      <w:tr w14:paraId="1999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F2302E">
            <w:r>
              <w:rPr>
                <w:rFonts w:hint="eastAsia"/>
              </w:rPr>
              <w:t>华泰证券</w:t>
            </w:r>
          </w:p>
        </w:tc>
        <w:tc>
          <w:tcPr>
            <w:tcW w:w="2214" w:type="dxa"/>
            <w:vAlign w:val="center"/>
          </w:tcPr>
          <w:p w14:paraId="5ED13D5D">
            <w:pPr>
              <w:jc w:val="right"/>
            </w:pPr>
            <w:r>
              <w:rPr>
                <w:rFonts w:hint="eastAsia"/>
              </w:rPr>
              <w:t>-</w:t>
            </w:r>
          </w:p>
        </w:tc>
        <w:tc>
          <w:tcPr>
            <w:tcW w:w="2214" w:type="dxa"/>
            <w:vAlign w:val="center"/>
          </w:tcPr>
          <w:p w14:paraId="06545BD0">
            <w:pPr>
              <w:jc w:val="right"/>
            </w:pPr>
            <w:r>
              <w:rPr>
                <w:rFonts w:hint="eastAsia"/>
              </w:rPr>
              <w:t>8.84</w:t>
            </w:r>
          </w:p>
        </w:tc>
        <w:tc>
          <w:tcPr>
            <w:tcW w:w="1938" w:type="dxa"/>
            <w:vAlign w:val="center"/>
          </w:tcPr>
          <w:p w14:paraId="1467C03F">
            <w:pPr>
              <w:jc w:val="right"/>
            </w:pPr>
            <w:r>
              <w:rPr>
                <w:rFonts w:hint="eastAsia"/>
              </w:rPr>
              <w:t>8.84</w:t>
            </w:r>
          </w:p>
        </w:tc>
      </w:tr>
      <w:tr w14:paraId="2129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B1AECC">
            <w:r>
              <w:rPr>
                <w:rFonts w:hint="eastAsia"/>
              </w:rPr>
              <w:t>南方基金</w:t>
            </w:r>
          </w:p>
        </w:tc>
        <w:tc>
          <w:tcPr>
            <w:tcW w:w="2214" w:type="dxa"/>
            <w:vAlign w:val="center"/>
          </w:tcPr>
          <w:p w14:paraId="462663FA">
            <w:pPr>
              <w:jc w:val="right"/>
            </w:pPr>
            <w:r>
              <w:rPr>
                <w:rFonts w:hint="eastAsia"/>
              </w:rPr>
              <w:t>-</w:t>
            </w:r>
          </w:p>
        </w:tc>
        <w:tc>
          <w:tcPr>
            <w:tcW w:w="2214" w:type="dxa"/>
            <w:vAlign w:val="center"/>
          </w:tcPr>
          <w:p w14:paraId="36780C01">
            <w:pPr>
              <w:jc w:val="right"/>
            </w:pPr>
            <w:r>
              <w:rPr>
                <w:rFonts w:hint="eastAsia"/>
              </w:rPr>
              <w:t>298.94</w:t>
            </w:r>
          </w:p>
        </w:tc>
        <w:tc>
          <w:tcPr>
            <w:tcW w:w="1938" w:type="dxa"/>
            <w:vAlign w:val="center"/>
          </w:tcPr>
          <w:p w14:paraId="371AD8DE">
            <w:pPr>
              <w:jc w:val="right"/>
            </w:pPr>
            <w:r>
              <w:rPr>
                <w:rFonts w:hint="eastAsia"/>
              </w:rPr>
              <w:t>298.94</w:t>
            </w:r>
          </w:p>
        </w:tc>
      </w:tr>
      <w:tr w14:paraId="6D15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78F1E9">
            <w:r>
              <w:rPr>
                <w:rFonts w:hint="eastAsia"/>
              </w:rPr>
              <w:t>合计</w:t>
            </w:r>
          </w:p>
        </w:tc>
        <w:tc>
          <w:tcPr>
            <w:tcW w:w="2214" w:type="dxa"/>
            <w:vAlign w:val="center"/>
          </w:tcPr>
          <w:p w14:paraId="0BB5F556">
            <w:pPr>
              <w:jc w:val="right"/>
            </w:pPr>
            <w:r>
              <w:rPr>
                <w:rFonts w:hint="eastAsia"/>
              </w:rPr>
              <w:t>-</w:t>
            </w:r>
          </w:p>
        </w:tc>
        <w:tc>
          <w:tcPr>
            <w:tcW w:w="2214" w:type="dxa"/>
            <w:vAlign w:val="center"/>
          </w:tcPr>
          <w:p w14:paraId="63553115">
            <w:pPr>
              <w:jc w:val="right"/>
            </w:pPr>
            <w:r>
              <w:rPr>
                <w:rFonts w:hint="eastAsia"/>
              </w:rPr>
              <w:t>715,229.28</w:t>
            </w:r>
          </w:p>
        </w:tc>
        <w:tc>
          <w:tcPr>
            <w:tcW w:w="1938" w:type="dxa"/>
            <w:vAlign w:val="center"/>
          </w:tcPr>
          <w:p w14:paraId="4EA08BA0">
            <w:pPr>
              <w:jc w:val="right"/>
            </w:pPr>
            <w:r>
              <w:rPr>
                <w:rFonts w:hint="eastAsia"/>
              </w:rPr>
              <w:t>715,229.28</w:t>
            </w:r>
          </w:p>
        </w:tc>
      </w:tr>
    </w:tbl>
    <w:p w14:paraId="1ECAF2B4">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43EDE2EF">
      <w:pPr>
        <w:pStyle w:val="47"/>
        <w:rPr>
          <w:rFonts w:hint="eastAsia"/>
        </w:rPr>
      </w:pPr>
      <w:r>
        <w:tab/>
      </w:r>
      <w:r>
        <w:rPr>
          <w:rFonts w:hint="eastAsia"/>
        </w:rPr>
        <w:t>日销售服务费＝前一日C类基金份额的基金资产净值×0.30%÷当年天数。</w:t>
      </w:r>
    </w:p>
    <w:p w14:paraId="35034F03">
      <w:pPr>
        <w:pStyle w:val="35"/>
      </w:pPr>
      <w:bookmarkStart w:id="117" w:name="_Toc117"/>
      <w:r>
        <w:t>与关联方进行银行间同业市场的债券（含回购）交易</w:t>
      </w:r>
      <w:bookmarkEnd w:id="117"/>
    </w:p>
    <w:p w14:paraId="6B7A4121">
      <w:pPr>
        <w:pStyle w:val="18"/>
        <w:rPr>
          <w:rFonts w:hint="eastAsia"/>
        </w:rPr>
      </w:pPr>
      <w:r>
        <w:rPr>
          <w:rFonts w:hint="eastAsia"/>
        </w:rPr>
        <w:t>无。</w:t>
      </w:r>
    </w:p>
    <w:p w14:paraId="28E3E6FC">
      <w:pPr>
        <w:pStyle w:val="35"/>
      </w:pPr>
      <w:bookmarkStart w:id="118" w:name="_Toc118"/>
      <w:r>
        <w:t>报告期内转融通证券出借业务发生重大关联交易事项的说明</w:t>
      </w:r>
      <w:bookmarkEnd w:id="118"/>
    </w:p>
    <w:p w14:paraId="7955E530">
      <w:pPr>
        <w:pStyle w:val="36"/>
      </w:pPr>
      <w:bookmarkStart w:id="119" w:name="_Toc119"/>
      <w:r>
        <w:t>与关联方通过约定申报方式进行的适用固定期限费率的证券出借业务的情况</w:t>
      </w:r>
      <w:bookmarkEnd w:id="119"/>
    </w:p>
    <w:p w14:paraId="562E6CBD">
      <w:pPr>
        <w:pStyle w:val="18"/>
        <w:rPr>
          <w:rFonts w:hint="eastAsia"/>
        </w:rPr>
      </w:pPr>
      <w:r>
        <w:rPr>
          <w:rFonts w:hint="eastAsia"/>
        </w:rPr>
        <w:t>无。</w:t>
      </w:r>
    </w:p>
    <w:p w14:paraId="2CDFFA2D">
      <w:pPr>
        <w:pStyle w:val="36"/>
      </w:pPr>
      <w:bookmarkStart w:id="120" w:name="_Toc120"/>
      <w:r>
        <w:t>与关联方通过约定申报方式进行的适用市场化期限费率的证券出借业务的情况</w:t>
      </w:r>
      <w:bookmarkEnd w:id="120"/>
    </w:p>
    <w:p w14:paraId="21394802">
      <w:pPr>
        <w:pStyle w:val="18"/>
        <w:rPr>
          <w:rFonts w:hint="eastAsia"/>
        </w:rPr>
      </w:pPr>
      <w:r>
        <w:rPr>
          <w:rFonts w:hint="eastAsia"/>
        </w:rPr>
        <w:t>无。</w:t>
      </w:r>
    </w:p>
    <w:p w14:paraId="33EBC0CB">
      <w:pPr>
        <w:pStyle w:val="35"/>
      </w:pPr>
      <w:bookmarkStart w:id="121" w:name="_Toc121"/>
      <w:r>
        <w:t>各关联方投资本基金的情况</w:t>
      </w:r>
      <w:bookmarkEnd w:id="121"/>
    </w:p>
    <w:p w14:paraId="5887A0E9">
      <w:pPr>
        <w:pStyle w:val="36"/>
      </w:pPr>
      <w:bookmarkStart w:id="122" w:name="_Toc122"/>
      <w:r>
        <w:t>报告期内基金管理人运用固有资金投资本基金的情况</w:t>
      </w:r>
      <w:bookmarkEnd w:id="122"/>
    </w:p>
    <w:p w14:paraId="0AC4AAA3">
      <w:pPr>
        <w:pStyle w:val="18"/>
        <w:rPr>
          <w:rFonts w:hint="eastAsia"/>
        </w:rPr>
      </w:pPr>
      <w:r>
        <w:rPr>
          <w:rFonts w:hint="eastAsia"/>
        </w:rPr>
        <w:t>无。</w:t>
      </w:r>
    </w:p>
    <w:p w14:paraId="5C144FD4">
      <w:pPr>
        <w:pStyle w:val="36"/>
      </w:pPr>
      <w:bookmarkStart w:id="123" w:name="_Toc123"/>
      <w:r>
        <w:t>报告期末除基金管理人之外的其他关联方投资本基金的情况</w:t>
      </w:r>
      <w:bookmarkEnd w:id="123"/>
    </w:p>
    <w:p w14:paraId="409DFB9B">
      <w:pPr>
        <w:pStyle w:val="18"/>
        <w:rPr>
          <w:rFonts w:hint="eastAsia"/>
        </w:rPr>
      </w:pPr>
      <w:r>
        <w:rPr>
          <w:rFonts w:hint="eastAsia"/>
        </w:rPr>
        <w:t>无。</w:t>
      </w:r>
    </w:p>
    <w:p w14:paraId="410C7638">
      <w:pPr>
        <w:pStyle w:val="35"/>
      </w:pPr>
      <w:bookmarkStart w:id="124" w:name="_Toc124"/>
      <w:r>
        <w:t>由关联方保管的银行存款余额及当期产生的利息收入</w:t>
      </w:r>
      <w:bookmarkEnd w:id="124"/>
    </w:p>
    <w:p w14:paraId="785D66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76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05B45DB">
            <w:pPr>
              <w:jc w:val="center"/>
            </w:pPr>
            <w:r>
              <w:rPr>
                <w:rFonts w:hint="eastAsia"/>
                <w:b/>
              </w:rPr>
              <w:t>关联方名称</w:t>
            </w:r>
          </w:p>
        </w:tc>
        <w:tc>
          <w:tcPr>
            <w:tcW w:w="1661" w:type="dxa"/>
            <w:gridSpan w:val="2"/>
            <w:shd w:val="clear" w:color="auto" w:fill="BFBFBF"/>
            <w:vAlign w:val="center"/>
          </w:tcPr>
          <w:p w14:paraId="21147ED3">
            <w:pPr>
              <w:jc w:val="center"/>
            </w:pPr>
            <w:r>
              <w:rPr>
                <w:rFonts w:hint="eastAsia"/>
                <w:b/>
              </w:rPr>
              <w:t>本期2025年1月1日至2025年12月31日</w:t>
            </w:r>
          </w:p>
        </w:tc>
        <w:tc>
          <w:tcPr>
            <w:tcW w:w="1661" w:type="dxa"/>
            <w:gridSpan w:val="2"/>
            <w:shd w:val="clear" w:color="auto" w:fill="BFBFBF"/>
            <w:vAlign w:val="center"/>
          </w:tcPr>
          <w:p w14:paraId="7E103E27">
            <w:pPr>
              <w:jc w:val="center"/>
            </w:pPr>
            <w:r>
              <w:rPr>
                <w:rFonts w:hint="eastAsia"/>
                <w:b/>
              </w:rPr>
              <w:t>上年度可比期间2024年7月18日（基金合同生效日）至2024年12月31日</w:t>
            </w:r>
          </w:p>
        </w:tc>
      </w:tr>
      <w:tr w14:paraId="0DFA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72FC0C"/>
        </w:tc>
        <w:tc>
          <w:tcPr>
            <w:tcW w:w="1661" w:type="dxa"/>
            <w:shd w:val="clear" w:color="auto" w:fill="BFBFBF"/>
            <w:vAlign w:val="center"/>
          </w:tcPr>
          <w:p w14:paraId="11A627C8">
            <w:pPr>
              <w:jc w:val="center"/>
            </w:pPr>
            <w:r>
              <w:rPr>
                <w:rFonts w:hint="eastAsia"/>
                <w:b/>
              </w:rPr>
              <w:t>期末余额</w:t>
            </w:r>
          </w:p>
        </w:tc>
        <w:tc>
          <w:tcPr>
            <w:tcW w:w="1661" w:type="dxa"/>
            <w:shd w:val="clear" w:color="auto" w:fill="BFBFBF"/>
            <w:vAlign w:val="center"/>
          </w:tcPr>
          <w:p w14:paraId="3447457D">
            <w:pPr>
              <w:jc w:val="center"/>
            </w:pPr>
            <w:r>
              <w:rPr>
                <w:rFonts w:hint="eastAsia"/>
                <w:b/>
              </w:rPr>
              <w:t>当期利息收入</w:t>
            </w:r>
          </w:p>
        </w:tc>
        <w:tc>
          <w:tcPr>
            <w:tcW w:w="1661" w:type="dxa"/>
            <w:shd w:val="clear" w:color="auto" w:fill="BFBFBF"/>
            <w:vAlign w:val="center"/>
          </w:tcPr>
          <w:p w14:paraId="70EEF3B1">
            <w:pPr>
              <w:jc w:val="center"/>
            </w:pPr>
            <w:r>
              <w:rPr>
                <w:rFonts w:hint="eastAsia"/>
                <w:b/>
              </w:rPr>
              <w:t>期末余额</w:t>
            </w:r>
          </w:p>
        </w:tc>
        <w:tc>
          <w:tcPr>
            <w:tcW w:w="1661" w:type="dxa"/>
            <w:shd w:val="clear" w:color="auto" w:fill="BFBFBF"/>
            <w:vAlign w:val="center"/>
          </w:tcPr>
          <w:p w14:paraId="13D888C4">
            <w:pPr>
              <w:jc w:val="center"/>
            </w:pPr>
            <w:r>
              <w:rPr>
                <w:rFonts w:hint="eastAsia"/>
                <w:b/>
              </w:rPr>
              <w:t>当期利息收入</w:t>
            </w:r>
          </w:p>
        </w:tc>
      </w:tr>
      <w:tr w14:paraId="22F5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4E3F5">
            <w:r>
              <w:rPr>
                <w:rFonts w:hint="eastAsia"/>
              </w:rPr>
              <w:t>广发银行</w:t>
            </w:r>
          </w:p>
        </w:tc>
        <w:tc>
          <w:tcPr>
            <w:tcW w:w="1661" w:type="dxa"/>
            <w:vAlign w:val="center"/>
          </w:tcPr>
          <w:p w14:paraId="77C98FBA">
            <w:pPr>
              <w:jc w:val="right"/>
            </w:pPr>
            <w:r>
              <w:rPr>
                <w:rFonts w:hint="eastAsia"/>
              </w:rPr>
              <w:t>131,484.99</w:t>
            </w:r>
          </w:p>
        </w:tc>
        <w:tc>
          <w:tcPr>
            <w:tcW w:w="1661" w:type="dxa"/>
            <w:vAlign w:val="center"/>
          </w:tcPr>
          <w:p w14:paraId="43847A38">
            <w:pPr>
              <w:jc w:val="right"/>
            </w:pPr>
            <w:r>
              <w:rPr>
                <w:rFonts w:hint="eastAsia"/>
              </w:rPr>
              <w:t>23,521.15</w:t>
            </w:r>
          </w:p>
        </w:tc>
        <w:tc>
          <w:tcPr>
            <w:tcW w:w="1661" w:type="dxa"/>
            <w:vAlign w:val="center"/>
          </w:tcPr>
          <w:p w14:paraId="38CF72E5">
            <w:pPr>
              <w:jc w:val="right"/>
            </w:pPr>
            <w:r>
              <w:rPr>
                <w:rFonts w:hint="eastAsia"/>
              </w:rPr>
              <w:t>10,278,779.83</w:t>
            </w:r>
          </w:p>
        </w:tc>
        <w:tc>
          <w:tcPr>
            <w:tcW w:w="1661" w:type="dxa"/>
            <w:vAlign w:val="center"/>
          </w:tcPr>
          <w:p w14:paraId="0A4518A4">
            <w:pPr>
              <w:jc w:val="right"/>
            </w:pPr>
            <w:r>
              <w:rPr>
                <w:rFonts w:hint="eastAsia"/>
              </w:rPr>
              <w:t>46,944.53</w:t>
            </w:r>
          </w:p>
        </w:tc>
      </w:tr>
    </w:tbl>
    <w:p w14:paraId="185F206E">
      <w:pPr>
        <w:pStyle w:val="47"/>
        <w:rPr>
          <w:rFonts w:hint="eastAsia"/>
        </w:rPr>
      </w:pPr>
      <w:r>
        <w:rPr>
          <w:rFonts w:hint="eastAsia"/>
        </w:rPr>
        <w:t>注：本基金的银行存款由基金托管人保管，按银行约定利率计息。</w:t>
      </w:r>
    </w:p>
    <w:p w14:paraId="510F515C">
      <w:pPr>
        <w:pStyle w:val="35"/>
      </w:pPr>
      <w:bookmarkStart w:id="125" w:name="_Toc125"/>
      <w:r>
        <w:t>本基金在承销期内参与关联方承销证券的情况</w:t>
      </w:r>
      <w:bookmarkEnd w:id="125"/>
    </w:p>
    <w:p w14:paraId="428A8AF1">
      <w:pPr>
        <w:pStyle w:val="18"/>
        <w:rPr>
          <w:rFonts w:hint="eastAsia"/>
        </w:rPr>
      </w:pPr>
      <w:r>
        <w:rPr>
          <w:rFonts w:hint="eastAsia"/>
        </w:rPr>
        <w:t>无。</w:t>
      </w:r>
    </w:p>
    <w:p w14:paraId="696213C8">
      <w:pPr>
        <w:pStyle w:val="35"/>
      </w:pPr>
      <w:bookmarkStart w:id="126" w:name="_Toc126"/>
      <w:r>
        <w:t>其他关联交易事项的说明</w:t>
      </w:r>
      <w:bookmarkEnd w:id="126"/>
    </w:p>
    <w:p w14:paraId="4E3390E5">
      <w:pPr>
        <w:pStyle w:val="18"/>
        <w:rPr>
          <w:rFonts w:hint="eastAsia"/>
        </w:rPr>
      </w:pPr>
      <w:r>
        <w:rPr>
          <w:rFonts w:hint="eastAsia"/>
        </w:rPr>
        <w:t>无。</w:t>
      </w:r>
    </w:p>
    <w:p w14:paraId="4C808453">
      <w:pPr>
        <w:pStyle w:val="28"/>
      </w:pPr>
      <w:bookmarkStart w:id="127" w:name="_Toc127"/>
      <w:r>
        <w:t>利润分配情况——固定净值型货币市场基金之外的基金</w:t>
      </w:r>
      <w:bookmarkEnd w:id="127"/>
    </w:p>
    <w:p w14:paraId="6031A248">
      <w:pPr>
        <w:pStyle w:val="47"/>
        <w:rPr>
          <w:rFonts w:hint="eastAsia"/>
        </w:rPr>
      </w:pPr>
      <w:r>
        <w:rPr>
          <w:rFonts w:hint="eastAsia"/>
        </w:rPr>
        <w:t>注：本期无。本基金报告期后分红情况（如有）详见本报告“资产负债表日后事项”部分内容。</w:t>
      </w:r>
    </w:p>
    <w:p w14:paraId="0C06A399">
      <w:pPr>
        <w:pStyle w:val="28"/>
      </w:pPr>
      <w:bookmarkStart w:id="128" w:name="_Toc128"/>
      <w:r>
        <w:t>期末（2025年12月31日）本基金持有的流通受限证券</w:t>
      </w:r>
      <w:bookmarkEnd w:id="128"/>
    </w:p>
    <w:p w14:paraId="6B573E91">
      <w:pPr>
        <w:pStyle w:val="35"/>
      </w:pPr>
      <w:bookmarkStart w:id="129" w:name="_Toc129"/>
      <w:r>
        <w:t>因认购新发/增发证券而于期末持有的流通受限证券</w:t>
      </w:r>
      <w:bookmarkEnd w:id="129"/>
    </w:p>
    <w:p w14:paraId="32991D3D">
      <w:pPr>
        <w:pStyle w:val="18"/>
        <w:rPr>
          <w:rFonts w:hint="eastAsia"/>
        </w:rPr>
      </w:pPr>
      <w:r>
        <w:rPr>
          <w:rFonts w:hint="eastAsia"/>
        </w:rPr>
        <w:t>无。</w:t>
      </w:r>
    </w:p>
    <w:p w14:paraId="1E02A8DC">
      <w:pPr>
        <w:pStyle w:val="35"/>
      </w:pPr>
      <w:bookmarkStart w:id="130" w:name="_Toc130"/>
      <w:r>
        <w:t>期末持有的暂时停牌等流通受限股票</w:t>
      </w:r>
      <w:bookmarkEnd w:id="130"/>
    </w:p>
    <w:p w14:paraId="6CFC0196">
      <w:pPr>
        <w:pStyle w:val="18"/>
        <w:rPr>
          <w:rFonts w:hint="eastAsia"/>
        </w:rPr>
      </w:pPr>
      <w:r>
        <w:rPr>
          <w:rFonts w:hint="eastAsia"/>
        </w:rPr>
        <w:t>无。</w:t>
      </w:r>
    </w:p>
    <w:p w14:paraId="2799D123">
      <w:pPr>
        <w:pStyle w:val="35"/>
      </w:pPr>
      <w:bookmarkStart w:id="131" w:name="_Toc131"/>
      <w:r>
        <w:t>期末债券正回购交易中作为抵押的债券</w:t>
      </w:r>
      <w:bookmarkEnd w:id="131"/>
    </w:p>
    <w:p w14:paraId="58A343EF">
      <w:pPr>
        <w:pStyle w:val="36"/>
      </w:pPr>
      <w:bookmarkStart w:id="132" w:name="_Toc132"/>
      <w:r>
        <w:t>银行间市场债券正回购</w:t>
      </w:r>
      <w:bookmarkEnd w:id="132"/>
    </w:p>
    <w:p w14:paraId="320E6BB5">
      <w:pPr>
        <w:pStyle w:val="18"/>
        <w:rPr>
          <w:rFonts w:hint="eastAsia"/>
        </w:rPr>
      </w:pPr>
      <w:r>
        <w:rPr>
          <w:rFonts w:hint="eastAsia"/>
        </w:rPr>
        <w:t>无。</w:t>
      </w:r>
    </w:p>
    <w:p w14:paraId="1C618F1B">
      <w:pPr>
        <w:pStyle w:val="36"/>
      </w:pPr>
      <w:bookmarkStart w:id="133" w:name="_Toc133"/>
      <w:r>
        <w:t>交易所市场债券正回购</w:t>
      </w:r>
      <w:bookmarkEnd w:id="133"/>
    </w:p>
    <w:p w14:paraId="2AD8E0EB">
      <w:pPr>
        <w:pStyle w:val="18"/>
        <w:rPr>
          <w:rFonts w:hint="eastAsia"/>
        </w:rPr>
      </w:pPr>
      <w:r>
        <w:rPr>
          <w:rFonts w:hint="eastAsia"/>
        </w:rPr>
        <w:t>截至本报告期末2025年12月31日止，基金从事证券交易所债券正回购交易形成的卖出回购证券款余额7,398,181.50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8D9CFC2">
      <w:pPr>
        <w:pStyle w:val="35"/>
      </w:pPr>
      <w:bookmarkStart w:id="134" w:name="_Toc134"/>
      <w:r>
        <w:t>期末参与转融通证券出借业务的证券</w:t>
      </w:r>
      <w:bookmarkEnd w:id="134"/>
    </w:p>
    <w:p w14:paraId="3C072B68">
      <w:pPr>
        <w:pStyle w:val="18"/>
        <w:rPr>
          <w:rFonts w:hint="eastAsia"/>
        </w:rPr>
      </w:pPr>
      <w:r>
        <w:rPr>
          <w:rFonts w:hint="eastAsia"/>
        </w:rPr>
        <w:t>无。</w:t>
      </w:r>
    </w:p>
    <w:p w14:paraId="19E1376A">
      <w:pPr>
        <w:pStyle w:val="28"/>
      </w:pPr>
      <w:bookmarkStart w:id="135" w:name="_Toc135"/>
      <w:r>
        <w:t>金融工具风险及管理</w:t>
      </w:r>
      <w:bookmarkEnd w:id="135"/>
    </w:p>
    <w:p w14:paraId="6ED2A5C2">
      <w:pPr>
        <w:pStyle w:val="35"/>
      </w:pPr>
      <w:bookmarkStart w:id="136" w:name="_Toc136"/>
      <w:r>
        <w:t>风险管理政策和组织架构</w:t>
      </w:r>
      <w:bookmarkEnd w:id="136"/>
    </w:p>
    <w:p w14:paraId="7C427510">
      <w:pPr>
        <w:pStyle w:val="18"/>
        <w:rPr>
          <w:rFonts w:hint="eastAsia"/>
        </w:rPr>
      </w:pPr>
      <w:r>
        <w:rPr>
          <w:rFonts w:hint="eastAsia"/>
        </w:rPr>
        <w:t>本基金为债券型基金，本基金投资的金融工具主要包括股票投资和债券投资等。本基金在日常经营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28ED612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6E05D4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5053C4C">
      <w:pPr>
        <w:pStyle w:val="35"/>
      </w:pPr>
      <w:bookmarkStart w:id="137" w:name="_Toc137"/>
      <w:r>
        <w:t>信用风险</w:t>
      </w:r>
      <w:bookmarkEnd w:id="137"/>
    </w:p>
    <w:p w14:paraId="2F3D4E5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CAA643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1D652B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D8C6E9E">
      <w:pPr>
        <w:pStyle w:val="18"/>
        <w:rPr>
          <w:rFonts w:hint="eastAsia"/>
        </w:rPr>
      </w:pPr>
      <w:r>
        <w:rPr>
          <w:rFonts w:hint="eastAsia"/>
        </w:rPr>
        <w:t>于本期末，本基金持有的除国债、央行票据和政策性金融债以外的债券占基金净资产的比例为81.60%(上期末：106.96%)。</w:t>
      </w:r>
    </w:p>
    <w:p w14:paraId="600E1AF7">
      <w:pPr>
        <w:pStyle w:val="35"/>
      </w:pPr>
      <w:bookmarkStart w:id="138" w:name="_Toc138"/>
      <w:r>
        <w:t>流动性风险</w:t>
      </w:r>
      <w:bookmarkEnd w:id="138"/>
    </w:p>
    <w:p w14:paraId="6CD7840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DC2D16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2AE5B1">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6AFA63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1CBFC07">
      <w:pPr>
        <w:pStyle w:val="36"/>
      </w:pPr>
      <w:bookmarkStart w:id="139" w:name="_Toc139"/>
      <w:r>
        <w:t>报告期内本基金组合资产的流动性风险分析</w:t>
      </w:r>
      <w:bookmarkEnd w:id="139"/>
    </w:p>
    <w:p w14:paraId="269E859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DC0367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27C8F6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8154B4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4025C61">
      <w:pPr>
        <w:pStyle w:val="35"/>
      </w:pPr>
      <w:bookmarkStart w:id="140" w:name="_Toc140"/>
      <w:r>
        <w:t>市场风险</w:t>
      </w:r>
      <w:bookmarkEnd w:id="140"/>
    </w:p>
    <w:p w14:paraId="339C807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8DF6792">
      <w:pPr>
        <w:pStyle w:val="36"/>
      </w:pPr>
      <w:bookmarkStart w:id="141" w:name="_Toc141"/>
      <w:r>
        <w:t>利率风险</w:t>
      </w:r>
      <w:bookmarkEnd w:id="141"/>
    </w:p>
    <w:p w14:paraId="4115D61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01E379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0C6C46B">
      <w:pPr>
        <w:pStyle w:val="37"/>
      </w:pPr>
      <w:bookmarkStart w:id="142" w:name="_Toc142"/>
      <w:r>
        <w:t>利率风险敞口</w:t>
      </w:r>
      <w:bookmarkEnd w:id="142"/>
    </w:p>
    <w:p w14:paraId="3520DD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C843F7">
        <w:tblPrEx>
          <w:tblCellMar>
            <w:top w:w="0" w:type="dxa"/>
            <w:left w:w="108" w:type="dxa"/>
            <w:bottom w:w="0" w:type="dxa"/>
            <w:right w:w="108" w:type="dxa"/>
          </w:tblCellMar>
        </w:tblPrEx>
        <w:trPr>
          <w:jc w:val="center"/>
        </w:trPr>
        <w:tc>
          <w:tcPr>
            <w:tcW w:w="1384" w:type="dxa"/>
            <w:vAlign w:val="center"/>
          </w:tcPr>
          <w:p w14:paraId="54601EA5">
            <w:r>
              <w:rPr>
                <w:rFonts w:hint="eastAsia"/>
              </w:rPr>
              <w:t>本期末2025年12月31日</w:t>
            </w:r>
          </w:p>
        </w:tc>
        <w:tc>
          <w:tcPr>
            <w:tcW w:w="1384" w:type="dxa"/>
            <w:vAlign w:val="center"/>
          </w:tcPr>
          <w:p w14:paraId="507EAA60">
            <w:r>
              <w:rPr>
                <w:rFonts w:hint="eastAsia"/>
              </w:rPr>
              <w:t>1年以内</w:t>
            </w:r>
          </w:p>
        </w:tc>
        <w:tc>
          <w:tcPr>
            <w:tcW w:w="1384" w:type="dxa"/>
            <w:vAlign w:val="center"/>
          </w:tcPr>
          <w:p w14:paraId="17D2088D">
            <w:r>
              <w:rPr>
                <w:rFonts w:hint="eastAsia"/>
              </w:rPr>
              <w:t>1-5年</w:t>
            </w:r>
          </w:p>
        </w:tc>
        <w:tc>
          <w:tcPr>
            <w:tcW w:w="1384" w:type="dxa"/>
            <w:vAlign w:val="center"/>
          </w:tcPr>
          <w:p w14:paraId="35C93454">
            <w:r>
              <w:rPr>
                <w:rFonts w:hint="eastAsia"/>
              </w:rPr>
              <w:t>5年以上</w:t>
            </w:r>
          </w:p>
        </w:tc>
        <w:tc>
          <w:tcPr>
            <w:tcW w:w="1384" w:type="dxa"/>
            <w:vAlign w:val="center"/>
          </w:tcPr>
          <w:p w14:paraId="3D69E65B">
            <w:r>
              <w:rPr>
                <w:rFonts w:hint="eastAsia"/>
              </w:rPr>
              <w:t>不计息</w:t>
            </w:r>
          </w:p>
        </w:tc>
        <w:tc>
          <w:tcPr>
            <w:tcW w:w="1384" w:type="dxa"/>
            <w:vAlign w:val="center"/>
          </w:tcPr>
          <w:p w14:paraId="1499C6AD">
            <w:r>
              <w:rPr>
                <w:rFonts w:hint="eastAsia"/>
              </w:rPr>
              <w:t>合计</w:t>
            </w:r>
          </w:p>
        </w:tc>
      </w:tr>
      <w:tr w14:paraId="5558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AC21D">
            <w:r>
              <w:rPr>
                <w:rFonts w:hint="eastAsia"/>
              </w:rPr>
              <w:t>资产</w:t>
            </w:r>
          </w:p>
        </w:tc>
        <w:tc>
          <w:tcPr>
            <w:tcW w:w="1384" w:type="dxa"/>
            <w:vAlign w:val="center"/>
          </w:tcPr>
          <w:p w14:paraId="57A72603"/>
        </w:tc>
        <w:tc>
          <w:tcPr>
            <w:tcW w:w="1384" w:type="dxa"/>
            <w:vAlign w:val="center"/>
          </w:tcPr>
          <w:p w14:paraId="620A16AA"/>
        </w:tc>
        <w:tc>
          <w:tcPr>
            <w:tcW w:w="1384" w:type="dxa"/>
            <w:vAlign w:val="center"/>
          </w:tcPr>
          <w:p w14:paraId="0C943B4B"/>
        </w:tc>
        <w:tc>
          <w:tcPr>
            <w:tcW w:w="1384" w:type="dxa"/>
            <w:vAlign w:val="center"/>
          </w:tcPr>
          <w:p w14:paraId="7018DDD2"/>
        </w:tc>
        <w:tc>
          <w:tcPr>
            <w:tcW w:w="1384" w:type="dxa"/>
            <w:vAlign w:val="center"/>
          </w:tcPr>
          <w:p w14:paraId="3F7EAD70"/>
        </w:tc>
      </w:tr>
      <w:tr w14:paraId="2BD0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DCE86">
            <w:r>
              <w:rPr>
                <w:rFonts w:hint="eastAsia"/>
              </w:rPr>
              <w:t>货币资金</w:t>
            </w:r>
          </w:p>
        </w:tc>
        <w:tc>
          <w:tcPr>
            <w:tcW w:w="1384" w:type="dxa"/>
            <w:vAlign w:val="center"/>
          </w:tcPr>
          <w:p w14:paraId="0A04A7F8">
            <w:pPr>
              <w:jc w:val="right"/>
            </w:pPr>
            <w:r>
              <w:rPr>
                <w:rFonts w:hint="eastAsia"/>
              </w:rPr>
              <w:t>131,484.99</w:t>
            </w:r>
          </w:p>
        </w:tc>
        <w:tc>
          <w:tcPr>
            <w:tcW w:w="1384" w:type="dxa"/>
            <w:vAlign w:val="center"/>
          </w:tcPr>
          <w:p w14:paraId="7F36F578">
            <w:pPr>
              <w:jc w:val="right"/>
            </w:pPr>
            <w:r>
              <w:rPr>
                <w:rFonts w:hint="eastAsia"/>
              </w:rPr>
              <w:t>-</w:t>
            </w:r>
          </w:p>
        </w:tc>
        <w:tc>
          <w:tcPr>
            <w:tcW w:w="1384" w:type="dxa"/>
            <w:vAlign w:val="center"/>
          </w:tcPr>
          <w:p w14:paraId="3E2BC02C">
            <w:pPr>
              <w:jc w:val="right"/>
            </w:pPr>
            <w:r>
              <w:rPr>
                <w:rFonts w:hint="eastAsia"/>
              </w:rPr>
              <w:t>-</w:t>
            </w:r>
          </w:p>
        </w:tc>
        <w:tc>
          <w:tcPr>
            <w:tcW w:w="1384" w:type="dxa"/>
            <w:vAlign w:val="center"/>
          </w:tcPr>
          <w:p w14:paraId="7B89A97A">
            <w:pPr>
              <w:jc w:val="right"/>
            </w:pPr>
            <w:r>
              <w:rPr>
                <w:rFonts w:hint="eastAsia"/>
              </w:rPr>
              <w:t>-</w:t>
            </w:r>
          </w:p>
        </w:tc>
        <w:tc>
          <w:tcPr>
            <w:tcW w:w="1384" w:type="dxa"/>
            <w:vAlign w:val="center"/>
          </w:tcPr>
          <w:p w14:paraId="6EAD2003">
            <w:pPr>
              <w:jc w:val="right"/>
            </w:pPr>
            <w:r>
              <w:rPr>
                <w:rFonts w:hint="eastAsia"/>
              </w:rPr>
              <w:t>131,484.99</w:t>
            </w:r>
          </w:p>
        </w:tc>
      </w:tr>
      <w:tr w14:paraId="2148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7FCF3">
            <w:r>
              <w:rPr>
                <w:rFonts w:hint="eastAsia"/>
              </w:rPr>
              <w:t>结算备付金</w:t>
            </w:r>
          </w:p>
        </w:tc>
        <w:tc>
          <w:tcPr>
            <w:tcW w:w="1384" w:type="dxa"/>
            <w:vAlign w:val="center"/>
          </w:tcPr>
          <w:p w14:paraId="536A87B4">
            <w:pPr>
              <w:jc w:val="right"/>
            </w:pPr>
            <w:r>
              <w:rPr>
                <w:rFonts w:hint="eastAsia"/>
              </w:rPr>
              <w:t>284,095.25</w:t>
            </w:r>
          </w:p>
        </w:tc>
        <w:tc>
          <w:tcPr>
            <w:tcW w:w="1384" w:type="dxa"/>
            <w:vAlign w:val="center"/>
          </w:tcPr>
          <w:p w14:paraId="048A1676">
            <w:pPr>
              <w:jc w:val="right"/>
            </w:pPr>
            <w:r>
              <w:rPr>
                <w:rFonts w:hint="eastAsia"/>
              </w:rPr>
              <w:t>-</w:t>
            </w:r>
          </w:p>
        </w:tc>
        <w:tc>
          <w:tcPr>
            <w:tcW w:w="1384" w:type="dxa"/>
            <w:vAlign w:val="center"/>
          </w:tcPr>
          <w:p w14:paraId="3F98A840">
            <w:pPr>
              <w:jc w:val="right"/>
            </w:pPr>
            <w:r>
              <w:rPr>
                <w:rFonts w:hint="eastAsia"/>
              </w:rPr>
              <w:t>-</w:t>
            </w:r>
          </w:p>
        </w:tc>
        <w:tc>
          <w:tcPr>
            <w:tcW w:w="1384" w:type="dxa"/>
            <w:vAlign w:val="center"/>
          </w:tcPr>
          <w:p w14:paraId="446C6477">
            <w:pPr>
              <w:jc w:val="right"/>
            </w:pPr>
            <w:r>
              <w:rPr>
                <w:rFonts w:hint="eastAsia"/>
              </w:rPr>
              <w:t>-</w:t>
            </w:r>
          </w:p>
        </w:tc>
        <w:tc>
          <w:tcPr>
            <w:tcW w:w="1384" w:type="dxa"/>
            <w:vAlign w:val="center"/>
          </w:tcPr>
          <w:p w14:paraId="3B18F718">
            <w:pPr>
              <w:jc w:val="right"/>
            </w:pPr>
            <w:r>
              <w:rPr>
                <w:rFonts w:hint="eastAsia"/>
              </w:rPr>
              <w:t>284,095.25</w:t>
            </w:r>
          </w:p>
        </w:tc>
      </w:tr>
      <w:tr w14:paraId="08AD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B14C2">
            <w:r>
              <w:rPr>
                <w:rFonts w:hint="eastAsia"/>
              </w:rPr>
              <w:t>存出保证金</w:t>
            </w:r>
          </w:p>
        </w:tc>
        <w:tc>
          <w:tcPr>
            <w:tcW w:w="1384" w:type="dxa"/>
            <w:vAlign w:val="center"/>
          </w:tcPr>
          <w:p w14:paraId="484B71DA">
            <w:pPr>
              <w:jc w:val="right"/>
            </w:pPr>
            <w:r>
              <w:rPr>
                <w:rFonts w:hint="eastAsia"/>
              </w:rPr>
              <w:t>33,365.03</w:t>
            </w:r>
          </w:p>
        </w:tc>
        <w:tc>
          <w:tcPr>
            <w:tcW w:w="1384" w:type="dxa"/>
            <w:vAlign w:val="center"/>
          </w:tcPr>
          <w:p w14:paraId="602F8D56">
            <w:pPr>
              <w:jc w:val="right"/>
            </w:pPr>
            <w:r>
              <w:rPr>
                <w:rFonts w:hint="eastAsia"/>
              </w:rPr>
              <w:t>-</w:t>
            </w:r>
          </w:p>
        </w:tc>
        <w:tc>
          <w:tcPr>
            <w:tcW w:w="1384" w:type="dxa"/>
            <w:vAlign w:val="center"/>
          </w:tcPr>
          <w:p w14:paraId="085184D1">
            <w:pPr>
              <w:jc w:val="right"/>
            </w:pPr>
            <w:r>
              <w:rPr>
                <w:rFonts w:hint="eastAsia"/>
              </w:rPr>
              <w:t>-</w:t>
            </w:r>
          </w:p>
        </w:tc>
        <w:tc>
          <w:tcPr>
            <w:tcW w:w="1384" w:type="dxa"/>
            <w:vAlign w:val="center"/>
          </w:tcPr>
          <w:p w14:paraId="07D1AC40">
            <w:pPr>
              <w:jc w:val="right"/>
            </w:pPr>
            <w:r>
              <w:rPr>
                <w:rFonts w:hint="eastAsia"/>
              </w:rPr>
              <w:t>-</w:t>
            </w:r>
          </w:p>
        </w:tc>
        <w:tc>
          <w:tcPr>
            <w:tcW w:w="1384" w:type="dxa"/>
            <w:vAlign w:val="center"/>
          </w:tcPr>
          <w:p w14:paraId="22F880B5">
            <w:pPr>
              <w:jc w:val="right"/>
            </w:pPr>
            <w:r>
              <w:rPr>
                <w:rFonts w:hint="eastAsia"/>
              </w:rPr>
              <w:t>33,365.03</w:t>
            </w:r>
          </w:p>
        </w:tc>
      </w:tr>
      <w:tr w14:paraId="0326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C61F2">
            <w:r>
              <w:rPr>
                <w:rFonts w:hint="eastAsia"/>
              </w:rPr>
              <w:t>交易性金融资产</w:t>
            </w:r>
          </w:p>
        </w:tc>
        <w:tc>
          <w:tcPr>
            <w:tcW w:w="1384" w:type="dxa"/>
            <w:vAlign w:val="center"/>
          </w:tcPr>
          <w:p w14:paraId="36A00228">
            <w:pPr>
              <w:jc w:val="right"/>
            </w:pPr>
            <w:r>
              <w:rPr>
                <w:rFonts w:hint="eastAsia"/>
              </w:rPr>
              <w:t>3,729,224.22</w:t>
            </w:r>
          </w:p>
        </w:tc>
        <w:tc>
          <w:tcPr>
            <w:tcW w:w="1384" w:type="dxa"/>
            <w:vAlign w:val="center"/>
          </w:tcPr>
          <w:p w14:paraId="3A225FDF">
            <w:pPr>
              <w:jc w:val="right"/>
            </w:pPr>
            <w:r>
              <w:rPr>
                <w:rFonts w:hint="eastAsia"/>
              </w:rPr>
              <w:t>36,981,051.82</w:t>
            </w:r>
          </w:p>
        </w:tc>
        <w:tc>
          <w:tcPr>
            <w:tcW w:w="1384" w:type="dxa"/>
            <w:vAlign w:val="center"/>
          </w:tcPr>
          <w:p w14:paraId="7A42B633">
            <w:pPr>
              <w:jc w:val="right"/>
            </w:pPr>
            <w:r>
              <w:rPr>
                <w:rFonts w:hint="eastAsia"/>
              </w:rPr>
              <w:t>3,155,700.63</w:t>
            </w:r>
          </w:p>
        </w:tc>
        <w:tc>
          <w:tcPr>
            <w:tcW w:w="1384" w:type="dxa"/>
            <w:vAlign w:val="center"/>
          </w:tcPr>
          <w:p w14:paraId="2E52B5C1">
            <w:pPr>
              <w:jc w:val="right"/>
            </w:pPr>
            <w:r>
              <w:rPr>
                <w:rFonts w:hint="eastAsia"/>
              </w:rPr>
              <w:t>8,654,973.14</w:t>
            </w:r>
          </w:p>
        </w:tc>
        <w:tc>
          <w:tcPr>
            <w:tcW w:w="1384" w:type="dxa"/>
            <w:vAlign w:val="center"/>
          </w:tcPr>
          <w:p w14:paraId="796BC76A">
            <w:pPr>
              <w:jc w:val="right"/>
            </w:pPr>
            <w:r>
              <w:rPr>
                <w:rFonts w:hint="eastAsia"/>
              </w:rPr>
              <w:t>52,520,949.81</w:t>
            </w:r>
          </w:p>
        </w:tc>
      </w:tr>
      <w:tr w14:paraId="5BF8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9E532">
            <w:r>
              <w:rPr>
                <w:rFonts w:hint="eastAsia"/>
              </w:rPr>
              <w:t>衍生金融资产</w:t>
            </w:r>
          </w:p>
        </w:tc>
        <w:tc>
          <w:tcPr>
            <w:tcW w:w="1384" w:type="dxa"/>
            <w:vAlign w:val="center"/>
          </w:tcPr>
          <w:p w14:paraId="63959A16">
            <w:pPr>
              <w:jc w:val="right"/>
            </w:pPr>
            <w:r>
              <w:rPr>
                <w:rFonts w:hint="eastAsia"/>
              </w:rPr>
              <w:t>-</w:t>
            </w:r>
          </w:p>
        </w:tc>
        <w:tc>
          <w:tcPr>
            <w:tcW w:w="1384" w:type="dxa"/>
            <w:vAlign w:val="center"/>
          </w:tcPr>
          <w:p w14:paraId="72CE3C2D">
            <w:pPr>
              <w:jc w:val="right"/>
            </w:pPr>
            <w:r>
              <w:rPr>
                <w:rFonts w:hint="eastAsia"/>
              </w:rPr>
              <w:t>-</w:t>
            </w:r>
          </w:p>
        </w:tc>
        <w:tc>
          <w:tcPr>
            <w:tcW w:w="1384" w:type="dxa"/>
            <w:vAlign w:val="center"/>
          </w:tcPr>
          <w:p w14:paraId="6CFB4FD3">
            <w:pPr>
              <w:jc w:val="right"/>
            </w:pPr>
            <w:r>
              <w:rPr>
                <w:rFonts w:hint="eastAsia"/>
              </w:rPr>
              <w:t>-</w:t>
            </w:r>
          </w:p>
        </w:tc>
        <w:tc>
          <w:tcPr>
            <w:tcW w:w="1384" w:type="dxa"/>
            <w:vAlign w:val="center"/>
          </w:tcPr>
          <w:p w14:paraId="52313F5B">
            <w:pPr>
              <w:jc w:val="right"/>
            </w:pPr>
            <w:r>
              <w:rPr>
                <w:rFonts w:hint="eastAsia"/>
              </w:rPr>
              <w:t>-</w:t>
            </w:r>
          </w:p>
        </w:tc>
        <w:tc>
          <w:tcPr>
            <w:tcW w:w="1384" w:type="dxa"/>
            <w:vAlign w:val="center"/>
          </w:tcPr>
          <w:p w14:paraId="47846E19">
            <w:pPr>
              <w:jc w:val="right"/>
            </w:pPr>
            <w:r>
              <w:rPr>
                <w:rFonts w:hint="eastAsia"/>
              </w:rPr>
              <w:t>-</w:t>
            </w:r>
          </w:p>
        </w:tc>
      </w:tr>
      <w:tr w14:paraId="70A6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B2644">
            <w:r>
              <w:rPr>
                <w:rFonts w:hint="eastAsia"/>
              </w:rPr>
              <w:t>买入返售金融资产</w:t>
            </w:r>
          </w:p>
        </w:tc>
        <w:tc>
          <w:tcPr>
            <w:tcW w:w="1384" w:type="dxa"/>
            <w:vAlign w:val="center"/>
          </w:tcPr>
          <w:p w14:paraId="7A06354E">
            <w:pPr>
              <w:jc w:val="right"/>
            </w:pPr>
            <w:r>
              <w:rPr>
                <w:rFonts w:hint="eastAsia"/>
              </w:rPr>
              <w:t>-</w:t>
            </w:r>
          </w:p>
        </w:tc>
        <w:tc>
          <w:tcPr>
            <w:tcW w:w="1384" w:type="dxa"/>
            <w:vAlign w:val="center"/>
          </w:tcPr>
          <w:p w14:paraId="3E07E8EF">
            <w:pPr>
              <w:jc w:val="right"/>
            </w:pPr>
            <w:r>
              <w:rPr>
                <w:rFonts w:hint="eastAsia"/>
              </w:rPr>
              <w:t>-</w:t>
            </w:r>
          </w:p>
        </w:tc>
        <w:tc>
          <w:tcPr>
            <w:tcW w:w="1384" w:type="dxa"/>
            <w:vAlign w:val="center"/>
          </w:tcPr>
          <w:p w14:paraId="0ACF6173">
            <w:pPr>
              <w:jc w:val="right"/>
            </w:pPr>
            <w:r>
              <w:rPr>
                <w:rFonts w:hint="eastAsia"/>
              </w:rPr>
              <w:t>-</w:t>
            </w:r>
          </w:p>
        </w:tc>
        <w:tc>
          <w:tcPr>
            <w:tcW w:w="1384" w:type="dxa"/>
            <w:vAlign w:val="center"/>
          </w:tcPr>
          <w:p w14:paraId="63C3F756">
            <w:pPr>
              <w:jc w:val="right"/>
            </w:pPr>
            <w:r>
              <w:rPr>
                <w:rFonts w:hint="eastAsia"/>
              </w:rPr>
              <w:t>-</w:t>
            </w:r>
          </w:p>
        </w:tc>
        <w:tc>
          <w:tcPr>
            <w:tcW w:w="1384" w:type="dxa"/>
            <w:vAlign w:val="center"/>
          </w:tcPr>
          <w:p w14:paraId="0C07943A">
            <w:pPr>
              <w:jc w:val="right"/>
            </w:pPr>
            <w:r>
              <w:rPr>
                <w:rFonts w:hint="eastAsia"/>
              </w:rPr>
              <w:t>-</w:t>
            </w:r>
          </w:p>
        </w:tc>
      </w:tr>
      <w:tr w14:paraId="654E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304A1">
            <w:r>
              <w:rPr>
                <w:rFonts w:hint="eastAsia"/>
              </w:rPr>
              <w:t>债权投资</w:t>
            </w:r>
          </w:p>
        </w:tc>
        <w:tc>
          <w:tcPr>
            <w:tcW w:w="1384" w:type="dxa"/>
            <w:vAlign w:val="center"/>
          </w:tcPr>
          <w:p w14:paraId="1DE357FC">
            <w:pPr>
              <w:jc w:val="right"/>
            </w:pPr>
            <w:r>
              <w:rPr>
                <w:rFonts w:hint="eastAsia"/>
              </w:rPr>
              <w:t>-</w:t>
            </w:r>
          </w:p>
        </w:tc>
        <w:tc>
          <w:tcPr>
            <w:tcW w:w="1384" w:type="dxa"/>
            <w:vAlign w:val="center"/>
          </w:tcPr>
          <w:p w14:paraId="0BF49B3C">
            <w:pPr>
              <w:jc w:val="right"/>
            </w:pPr>
            <w:r>
              <w:rPr>
                <w:rFonts w:hint="eastAsia"/>
              </w:rPr>
              <w:t>-</w:t>
            </w:r>
          </w:p>
        </w:tc>
        <w:tc>
          <w:tcPr>
            <w:tcW w:w="1384" w:type="dxa"/>
            <w:vAlign w:val="center"/>
          </w:tcPr>
          <w:p w14:paraId="0E665CED">
            <w:pPr>
              <w:jc w:val="right"/>
            </w:pPr>
            <w:r>
              <w:rPr>
                <w:rFonts w:hint="eastAsia"/>
              </w:rPr>
              <w:t>-</w:t>
            </w:r>
          </w:p>
        </w:tc>
        <w:tc>
          <w:tcPr>
            <w:tcW w:w="1384" w:type="dxa"/>
            <w:vAlign w:val="center"/>
          </w:tcPr>
          <w:p w14:paraId="6483A555">
            <w:pPr>
              <w:jc w:val="right"/>
            </w:pPr>
            <w:r>
              <w:rPr>
                <w:rFonts w:hint="eastAsia"/>
              </w:rPr>
              <w:t>-</w:t>
            </w:r>
          </w:p>
        </w:tc>
        <w:tc>
          <w:tcPr>
            <w:tcW w:w="1384" w:type="dxa"/>
            <w:vAlign w:val="center"/>
          </w:tcPr>
          <w:p w14:paraId="1724D6BD">
            <w:pPr>
              <w:jc w:val="right"/>
            </w:pPr>
            <w:r>
              <w:rPr>
                <w:rFonts w:hint="eastAsia"/>
              </w:rPr>
              <w:t>-</w:t>
            </w:r>
          </w:p>
        </w:tc>
      </w:tr>
      <w:tr w14:paraId="0E6E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BE092">
            <w:r>
              <w:rPr>
                <w:rFonts w:hint="eastAsia"/>
              </w:rPr>
              <w:t>其他债权投资</w:t>
            </w:r>
          </w:p>
        </w:tc>
        <w:tc>
          <w:tcPr>
            <w:tcW w:w="1384" w:type="dxa"/>
            <w:vAlign w:val="center"/>
          </w:tcPr>
          <w:p w14:paraId="1DD4686F">
            <w:pPr>
              <w:jc w:val="right"/>
            </w:pPr>
            <w:r>
              <w:rPr>
                <w:rFonts w:hint="eastAsia"/>
              </w:rPr>
              <w:t>-</w:t>
            </w:r>
          </w:p>
        </w:tc>
        <w:tc>
          <w:tcPr>
            <w:tcW w:w="1384" w:type="dxa"/>
            <w:vAlign w:val="center"/>
          </w:tcPr>
          <w:p w14:paraId="5B378297">
            <w:pPr>
              <w:jc w:val="right"/>
            </w:pPr>
            <w:r>
              <w:rPr>
                <w:rFonts w:hint="eastAsia"/>
              </w:rPr>
              <w:t>-</w:t>
            </w:r>
          </w:p>
        </w:tc>
        <w:tc>
          <w:tcPr>
            <w:tcW w:w="1384" w:type="dxa"/>
            <w:vAlign w:val="center"/>
          </w:tcPr>
          <w:p w14:paraId="6A0A52A1">
            <w:pPr>
              <w:jc w:val="right"/>
            </w:pPr>
            <w:r>
              <w:rPr>
                <w:rFonts w:hint="eastAsia"/>
              </w:rPr>
              <w:t>-</w:t>
            </w:r>
          </w:p>
        </w:tc>
        <w:tc>
          <w:tcPr>
            <w:tcW w:w="1384" w:type="dxa"/>
            <w:vAlign w:val="center"/>
          </w:tcPr>
          <w:p w14:paraId="05943C42">
            <w:pPr>
              <w:jc w:val="right"/>
            </w:pPr>
            <w:r>
              <w:rPr>
                <w:rFonts w:hint="eastAsia"/>
              </w:rPr>
              <w:t>-</w:t>
            </w:r>
          </w:p>
        </w:tc>
        <w:tc>
          <w:tcPr>
            <w:tcW w:w="1384" w:type="dxa"/>
            <w:vAlign w:val="center"/>
          </w:tcPr>
          <w:p w14:paraId="0EF7CC47">
            <w:pPr>
              <w:jc w:val="right"/>
            </w:pPr>
            <w:r>
              <w:rPr>
                <w:rFonts w:hint="eastAsia"/>
              </w:rPr>
              <w:t>-</w:t>
            </w:r>
          </w:p>
        </w:tc>
      </w:tr>
      <w:tr w14:paraId="4658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B9CD7">
            <w:r>
              <w:rPr>
                <w:rFonts w:hint="eastAsia"/>
              </w:rPr>
              <w:t>其他权益工具投资</w:t>
            </w:r>
          </w:p>
        </w:tc>
        <w:tc>
          <w:tcPr>
            <w:tcW w:w="1384" w:type="dxa"/>
            <w:vAlign w:val="center"/>
          </w:tcPr>
          <w:p w14:paraId="3D7A711F">
            <w:pPr>
              <w:jc w:val="right"/>
            </w:pPr>
            <w:r>
              <w:rPr>
                <w:rFonts w:hint="eastAsia"/>
              </w:rPr>
              <w:t>-</w:t>
            </w:r>
          </w:p>
        </w:tc>
        <w:tc>
          <w:tcPr>
            <w:tcW w:w="1384" w:type="dxa"/>
            <w:vAlign w:val="center"/>
          </w:tcPr>
          <w:p w14:paraId="3A8F21E2">
            <w:pPr>
              <w:jc w:val="right"/>
            </w:pPr>
            <w:r>
              <w:rPr>
                <w:rFonts w:hint="eastAsia"/>
              </w:rPr>
              <w:t>-</w:t>
            </w:r>
          </w:p>
        </w:tc>
        <w:tc>
          <w:tcPr>
            <w:tcW w:w="1384" w:type="dxa"/>
            <w:vAlign w:val="center"/>
          </w:tcPr>
          <w:p w14:paraId="2C974041">
            <w:pPr>
              <w:jc w:val="right"/>
            </w:pPr>
            <w:r>
              <w:rPr>
                <w:rFonts w:hint="eastAsia"/>
              </w:rPr>
              <w:t>-</w:t>
            </w:r>
          </w:p>
        </w:tc>
        <w:tc>
          <w:tcPr>
            <w:tcW w:w="1384" w:type="dxa"/>
            <w:vAlign w:val="center"/>
          </w:tcPr>
          <w:p w14:paraId="604FFD52">
            <w:pPr>
              <w:jc w:val="right"/>
            </w:pPr>
            <w:r>
              <w:rPr>
                <w:rFonts w:hint="eastAsia"/>
              </w:rPr>
              <w:t>-</w:t>
            </w:r>
          </w:p>
        </w:tc>
        <w:tc>
          <w:tcPr>
            <w:tcW w:w="1384" w:type="dxa"/>
            <w:vAlign w:val="center"/>
          </w:tcPr>
          <w:p w14:paraId="5881CFB3">
            <w:pPr>
              <w:jc w:val="right"/>
            </w:pPr>
            <w:r>
              <w:rPr>
                <w:rFonts w:hint="eastAsia"/>
              </w:rPr>
              <w:t>-</w:t>
            </w:r>
          </w:p>
        </w:tc>
      </w:tr>
      <w:tr w14:paraId="534AF8A3">
        <w:tblPrEx>
          <w:tblCellMar>
            <w:top w:w="0" w:type="dxa"/>
            <w:left w:w="108" w:type="dxa"/>
            <w:bottom w:w="0" w:type="dxa"/>
            <w:right w:w="108" w:type="dxa"/>
          </w:tblCellMar>
        </w:tblPrEx>
        <w:trPr>
          <w:jc w:val="center"/>
        </w:trPr>
        <w:tc>
          <w:tcPr>
            <w:tcW w:w="1384" w:type="dxa"/>
            <w:vAlign w:val="center"/>
          </w:tcPr>
          <w:p w14:paraId="67FBFC0F">
            <w:r>
              <w:rPr>
                <w:rFonts w:hint="eastAsia"/>
              </w:rPr>
              <w:t>应收清算款</w:t>
            </w:r>
          </w:p>
        </w:tc>
        <w:tc>
          <w:tcPr>
            <w:tcW w:w="1384" w:type="dxa"/>
            <w:vAlign w:val="center"/>
          </w:tcPr>
          <w:p w14:paraId="6FF1AD48">
            <w:pPr>
              <w:jc w:val="right"/>
            </w:pPr>
            <w:r>
              <w:rPr>
                <w:rFonts w:hint="eastAsia"/>
              </w:rPr>
              <w:t>-</w:t>
            </w:r>
          </w:p>
        </w:tc>
        <w:tc>
          <w:tcPr>
            <w:tcW w:w="1384" w:type="dxa"/>
            <w:vAlign w:val="center"/>
          </w:tcPr>
          <w:p w14:paraId="41766899">
            <w:pPr>
              <w:jc w:val="right"/>
            </w:pPr>
            <w:r>
              <w:rPr>
                <w:rFonts w:hint="eastAsia"/>
              </w:rPr>
              <w:t>-</w:t>
            </w:r>
          </w:p>
        </w:tc>
        <w:tc>
          <w:tcPr>
            <w:tcW w:w="1384" w:type="dxa"/>
            <w:vAlign w:val="center"/>
          </w:tcPr>
          <w:p w14:paraId="322657CE">
            <w:pPr>
              <w:jc w:val="right"/>
            </w:pPr>
            <w:r>
              <w:rPr>
                <w:rFonts w:hint="eastAsia"/>
              </w:rPr>
              <w:t>-</w:t>
            </w:r>
          </w:p>
        </w:tc>
        <w:tc>
          <w:tcPr>
            <w:tcW w:w="1384" w:type="dxa"/>
            <w:vAlign w:val="center"/>
          </w:tcPr>
          <w:p w14:paraId="1513327F">
            <w:pPr>
              <w:jc w:val="right"/>
            </w:pPr>
            <w:r>
              <w:rPr>
                <w:rFonts w:hint="eastAsia"/>
              </w:rPr>
              <w:t>-</w:t>
            </w:r>
          </w:p>
        </w:tc>
        <w:tc>
          <w:tcPr>
            <w:tcW w:w="1384" w:type="dxa"/>
            <w:vAlign w:val="center"/>
          </w:tcPr>
          <w:p w14:paraId="6FA24F25">
            <w:pPr>
              <w:jc w:val="right"/>
            </w:pPr>
            <w:r>
              <w:rPr>
                <w:rFonts w:hint="eastAsia"/>
              </w:rPr>
              <w:t>-</w:t>
            </w:r>
          </w:p>
        </w:tc>
      </w:tr>
      <w:tr w14:paraId="7F5D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F234F">
            <w:r>
              <w:rPr>
                <w:rFonts w:hint="eastAsia"/>
              </w:rPr>
              <w:t>应收股利</w:t>
            </w:r>
          </w:p>
        </w:tc>
        <w:tc>
          <w:tcPr>
            <w:tcW w:w="1384" w:type="dxa"/>
            <w:vAlign w:val="center"/>
          </w:tcPr>
          <w:p w14:paraId="3118157A">
            <w:pPr>
              <w:jc w:val="right"/>
            </w:pPr>
            <w:r>
              <w:rPr>
                <w:rFonts w:hint="eastAsia"/>
              </w:rPr>
              <w:t>-</w:t>
            </w:r>
          </w:p>
        </w:tc>
        <w:tc>
          <w:tcPr>
            <w:tcW w:w="1384" w:type="dxa"/>
            <w:vAlign w:val="center"/>
          </w:tcPr>
          <w:p w14:paraId="345A3201">
            <w:pPr>
              <w:jc w:val="right"/>
            </w:pPr>
            <w:r>
              <w:rPr>
                <w:rFonts w:hint="eastAsia"/>
              </w:rPr>
              <w:t>-</w:t>
            </w:r>
          </w:p>
        </w:tc>
        <w:tc>
          <w:tcPr>
            <w:tcW w:w="1384" w:type="dxa"/>
            <w:vAlign w:val="center"/>
          </w:tcPr>
          <w:p w14:paraId="29BE5ACD">
            <w:pPr>
              <w:jc w:val="right"/>
            </w:pPr>
            <w:r>
              <w:rPr>
                <w:rFonts w:hint="eastAsia"/>
              </w:rPr>
              <w:t>-</w:t>
            </w:r>
          </w:p>
        </w:tc>
        <w:tc>
          <w:tcPr>
            <w:tcW w:w="1384" w:type="dxa"/>
            <w:vAlign w:val="center"/>
          </w:tcPr>
          <w:p w14:paraId="14F2FDFD">
            <w:pPr>
              <w:jc w:val="right"/>
            </w:pPr>
            <w:r>
              <w:rPr>
                <w:rFonts w:hint="eastAsia"/>
              </w:rPr>
              <w:t>15,012.64</w:t>
            </w:r>
          </w:p>
        </w:tc>
        <w:tc>
          <w:tcPr>
            <w:tcW w:w="1384" w:type="dxa"/>
            <w:vAlign w:val="center"/>
          </w:tcPr>
          <w:p w14:paraId="67307456">
            <w:pPr>
              <w:jc w:val="right"/>
            </w:pPr>
            <w:r>
              <w:rPr>
                <w:rFonts w:hint="eastAsia"/>
              </w:rPr>
              <w:t>15,012.64</w:t>
            </w:r>
          </w:p>
        </w:tc>
      </w:tr>
      <w:tr w14:paraId="0264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E01B1">
            <w:r>
              <w:rPr>
                <w:rFonts w:hint="eastAsia"/>
              </w:rPr>
              <w:t>应收申购款</w:t>
            </w:r>
          </w:p>
        </w:tc>
        <w:tc>
          <w:tcPr>
            <w:tcW w:w="1384" w:type="dxa"/>
            <w:vAlign w:val="center"/>
          </w:tcPr>
          <w:p w14:paraId="64D7B515">
            <w:pPr>
              <w:jc w:val="right"/>
            </w:pPr>
            <w:r>
              <w:rPr>
                <w:rFonts w:hint="eastAsia"/>
              </w:rPr>
              <w:t>-</w:t>
            </w:r>
          </w:p>
        </w:tc>
        <w:tc>
          <w:tcPr>
            <w:tcW w:w="1384" w:type="dxa"/>
            <w:vAlign w:val="center"/>
          </w:tcPr>
          <w:p w14:paraId="76B79E6C">
            <w:pPr>
              <w:jc w:val="right"/>
            </w:pPr>
            <w:r>
              <w:rPr>
                <w:rFonts w:hint="eastAsia"/>
              </w:rPr>
              <w:t>-</w:t>
            </w:r>
          </w:p>
        </w:tc>
        <w:tc>
          <w:tcPr>
            <w:tcW w:w="1384" w:type="dxa"/>
            <w:vAlign w:val="center"/>
          </w:tcPr>
          <w:p w14:paraId="4583265E">
            <w:pPr>
              <w:jc w:val="right"/>
            </w:pPr>
            <w:r>
              <w:rPr>
                <w:rFonts w:hint="eastAsia"/>
              </w:rPr>
              <w:t>-</w:t>
            </w:r>
          </w:p>
        </w:tc>
        <w:tc>
          <w:tcPr>
            <w:tcW w:w="1384" w:type="dxa"/>
            <w:vAlign w:val="center"/>
          </w:tcPr>
          <w:p w14:paraId="4E12699B">
            <w:pPr>
              <w:jc w:val="right"/>
            </w:pPr>
            <w:r>
              <w:rPr>
                <w:rFonts w:hint="eastAsia"/>
              </w:rPr>
              <w:t>538.44</w:t>
            </w:r>
          </w:p>
        </w:tc>
        <w:tc>
          <w:tcPr>
            <w:tcW w:w="1384" w:type="dxa"/>
            <w:vAlign w:val="center"/>
          </w:tcPr>
          <w:p w14:paraId="0A82E14E">
            <w:pPr>
              <w:jc w:val="right"/>
            </w:pPr>
            <w:r>
              <w:rPr>
                <w:rFonts w:hint="eastAsia"/>
              </w:rPr>
              <w:t>538.44</w:t>
            </w:r>
          </w:p>
        </w:tc>
      </w:tr>
      <w:tr w14:paraId="40A0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7E38A">
            <w:r>
              <w:rPr>
                <w:rFonts w:hint="eastAsia"/>
              </w:rPr>
              <w:t>递延所得税资产</w:t>
            </w:r>
          </w:p>
        </w:tc>
        <w:tc>
          <w:tcPr>
            <w:tcW w:w="1384" w:type="dxa"/>
            <w:vAlign w:val="center"/>
          </w:tcPr>
          <w:p w14:paraId="58807573">
            <w:pPr>
              <w:jc w:val="right"/>
            </w:pPr>
            <w:r>
              <w:rPr>
                <w:rFonts w:hint="eastAsia"/>
              </w:rPr>
              <w:t>-</w:t>
            </w:r>
          </w:p>
        </w:tc>
        <w:tc>
          <w:tcPr>
            <w:tcW w:w="1384" w:type="dxa"/>
            <w:vAlign w:val="center"/>
          </w:tcPr>
          <w:p w14:paraId="51A693F9">
            <w:pPr>
              <w:jc w:val="right"/>
            </w:pPr>
            <w:r>
              <w:rPr>
                <w:rFonts w:hint="eastAsia"/>
              </w:rPr>
              <w:t>-</w:t>
            </w:r>
          </w:p>
        </w:tc>
        <w:tc>
          <w:tcPr>
            <w:tcW w:w="1384" w:type="dxa"/>
            <w:vAlign w:val="center"/>
          </w:tcPr>
          <w:p w14:paraId="13175502">
            <w:pPr>
              <w:jc w:val="right"/>
            </w:pPr>
            <w:r>
              <w:rPr>
                <w:rFonts w:hint="eastAsia"/>
              </w:rPr>
              <w:t>-</w:t>
            </w:r>
          </w:p>
        </w:tc>
        <w:tc>
          <w:tcPr>
            <w:tcW w:w="1384" w:type="dxa"/>
            <w:vAlign w:val="center"/>
          </w:tcPr>
          <w:p w14:paraId="01CE114A">
            <w:pPr>
              <w:jc w:val="right"/>
            </w:pPr>
            <w:r>
              <w:rPr>
                <w:rFonts w:hint="eastAsia"/>
              </w:rPr>
              <w:t>-</w:t>
            </w:r>
          </w:p>
        </w:tc>
        <w:tc>
          <w:tcPr>
            <w:tcW w:w="1384" w:type="dxa"/>
            <w:vAlign w:val="center"/>
          </w:tcPr>
          <w:p w14:paraId="1728C546">
            <w:pPr>
              <w:jc w:val="right"/>
            </w:pPr>
            <w:r>
              <w:rPr>
                <w:rFonts w:hint="eastAsia"/>
              </w:rPr>
              <w:t>-</w:t>
            </w:r>
          </w:p>
        </w:tc>
      </w:tr>
      <w:tr w14:paraId="2568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FB6E7">
            <w:r>
              <w:rPr>
                <w:rFonts w:hint="eastAsia"/>
              </w:rPr>
              <w:t>其他资产</w:t>
            </w:r>
          </w:p>
        </w:tc>
        <w:tc>
          <w:tcPr>
            <w:tcW w:w="1384" w:type="dxa"/>
            <w:vAlign w:val="center"/>
          </w:tcPr>
          <w:p w14:paraId="007C0434">
            <w:pPr>
              <w:jc w:val="right"/>
            </w:pPr>
            <w:r>
              <w:rPr>
                <w:rFonts w:hint="eastAsia"/>
              </w:rPr>
              <w:t>-</w:t>
            </w:r>
          </w:p>
        </w:tc>
        <w:tc>
          <w:tcPr>
            <w:tcW w:w="1384" w:type="dxa"/>
            <w:vAlign w:val="center"/>
          </w:tcPr>
          <w:p w14:paraId="0E7805A5">
            <w:pPr>
              <w:jc w:val="right"/>
            </w:pPr>
            <w:r>
              <w:rPr>
                <w:rFonts w:hint="eastAsia"/>
              </w:rPr>
              <w:t>-</w:t>
            </w:r>
          </w:p>
        </w:tc>
        <w:tc>
          <w:tcPr>
            <w:tcW w:w="1384" w:type="dxa"/>
            <w:vAlign w:val="center"/>
          </w:tcPr>
          <w:p w14:paraId="3C55A41B">
            <w:pPr>
              <w:jc w:val="right"/>
            </w:pPr>
            <w:r>
              <w:rPr>
                <w:rFonts w:hint="eastAsia"/>
              </w:rPr>
              <w:t>-</w:t>
            </w:r>
          </w:p>
        </w:tc>
        <w:tc>
          <w:tcPr>
            <w:tcW w:w="1384" w:type="dxa"/>
            <w:vAlign w:val="center"/>
          </w:tcPr>
          <w:p w14:paraId="0EDFB1D4">
            <w:pPr>
              <w:jc w:val="right"/>
            </w:pPr>
            <w:r>
              <w:rPr>
                <w:rFonts w:hint="eastAsia"/>
              </w:rPr>
              <w:t>-</w:t>
            </w:r>
          </w:p>
        </w:tc>
        <w:tc>
          <w:tcPr>
            <w:tcW w:w="1384" w:type="dxa"/>
            <w:vAlign w:val="center"/>
          </w:tcPr>
          <w:p w14:paraId="5346BCB9">
            <w:pPr>
              <w:jc w:val="right"/>
            </w:pPr>
            <w:r>
              <w:rPr>
                <w:rFonts w:hint="eastAsia"/>
              </w:rPr>
              <w:t>-</w:t>
            </w:r>
          </w:p>
        </w:tc>
      </w:tr>
      <w:tr w14:paraId="6BAB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C2313">
            <w:r>
              <w:rPr>
                <w:rFonts w:hint="eastAsia"/>
              </w:rPr>
              <w:t>资产总计</w:t>
            </w:r>
          </w:p>
        </w:tc>
        <w:tc>
          <w:tcPr>
            <w:tcW w:w="1384" w:type="dxa"/>
            <w:vAlign w:val="center"/>
          </w:tcPr>
          <w:p w14:paraId="416DCFCB">
            <w:pPr>
              <w:jc w:val="right"/>
            </w:pPr>
            <w:r>
              <w:rPr>
                <w:rFonts w:hint="eastAsia"/>
              </w:rPr>
              <w:t>4,178,169.49</w:t>
            </w:r>
          </w:p>
        </w:tc>
        <w:tc>
          <w:tcPr>
            <w:tcW w:w="1384" w:type="dxa"/>
            <w:vAlign w:val="center"/>
          </w:tcPr>
          <w:p w14:paraId="78029F95">
            <w:pPr>
              <w:jc w:val="right"/>
            </w:pPr>
            <w:r>
              <w:rPr>
                <w:rFonts w:hint="eastAsia"/>
              </w:rPr>
              <w:t>36,981,051.82</w:t>
            </w:r>
          </w:p>
        </w:tc>
        <w:tc>
          <w:tcPr>
            <w:tcW w:w="1384" w:type="dxa"/>
            <w:vAlign w:val="center"/>
          </w:tcPr>
          <w:p w14:paraId="6EE61131">
            <w:pPr>
              <w:jc w:val="right"/>
            </w:pPr>
            <w:r>
              <w:rPr>
                <w:rFonts w:hint="eastAsia"/>
              </w:rPr>
              <w:t>3,155,700.63</w:t>
            </w:r>
          </w:p>
        </w:tc>
        <w:tc>
          <w:tcPr>
            <w:tcW w:w="1384" w:type="dxa"/>
            <w:vAlign w:val="center"/>
          </w:tcPr>
          <w:p w14:paraId="299EF72A">
            <w:pPr>
              <w:jc w:val="right"/>
            </w:pPr>
            <w:r>
              <w:rPr>
                <w:rFonts w:hint="eastAsia"/>
              </w:rPr>
              <w:t>8,670,524.22</w:t>
            </w:r>
          </w:p>
        </w:tc>
        <w:tc>
          <w:tcPr>
            <w:tcW w:w="1384" w:type="dxa"/>
            <w:vAlign w:val="center"/>
          </w:tcPr>
          <w:p w14:paraId="0D9D9810">
            <w:pPr>
              <w:jc w:val="right"/>
            </w:pPr>
            <w:r>
              <w:rPr>
                <w:rFonts w:hint="eastAsia"/>
              </w:rPr>
              <w:t>52,985,446.16</w:t>
            </w:r>
          </w:p>
        </w:tc>
      </w:tr>
      <w:tr w14:paraId="7D98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B486D">
            <w:r>
              <w:rPr>
                <w:rFonts w:hint="eastAsia"/>
              </w:rPr>
              <w:t>负债</w:t>
            </w:r>
          </w:p>
        </w:tc>
        <w:tc>
          <w:tcPr>
            <w:tcW w:w="1384" w:type="dxa"/>
            <w:vAlign w:val="center"/>
          </w:tcPr>
          <w:p w14:paraId="6E5A44C5"/>
        </w:tc>
        <w:tc>
          <w:tcPr>
            <w:tcW w:w="1384" w:type="dxa"/>
            <w:vAlign w:val="center"/>
          </w:tcPr>
          <w:p w14:paraId="5F84F3DB"/>
        </w:tc>
        <w:tc>
          <w:tcPr>
            <w:tcW w:w="1384" w:type="dxa"/>
            <w:vAlign w:val="center"/>
          </w:tcPr>
          <w:p w14:paraId="63A79710"/>
        </w:tc>
        <w:tc>
          <w:tcPr>
            <w:tcW w:w="1384" w:type="dxa"/>
            <w:vAlign w:val="center"/>
          </w:tcPr>
          <w:p w14:paraId="40DA2EBB"/>
        </w:tc>
        <w:tc>
          <w:tcPr>
            <w:tcW w:w="1384" w:type="dxa"/>
            <w:vAlign w:val="center"/>
          </w:tcPr>
          <w:p w14:paraId="5915C1A4"/>
        </w:tc>
      </w:tr>
      <w:tr w14:paraId="648CACF4">
        <w:tblPrEx>
          <w:tblCellMar>
            <w:top w:w="0" w:type="dxa"/>
            <w:left w:w="108" w:type="dxa"/>
            <w:bottom w:w="0" w:type="dxa"/>
            <w:right w:w="108" w:type="dxa"/>
          </w:tblCellMar>
        </w:tblPrEx>
        <w:trPr>
          <w:jc w:val="center"/>
        </w:trPr>
        <w:tc>
          <w:tcPr>
            <w:tcW w:w="1384" w:type="dxa"/>
            <w:vAlign w:val="center"/>
          </w:tcPr>
          <w:p w14:paraId="3B9A68A0">
            <w:r>
              <w:rPr>
                <w:rFonts w:hint="eastAsia"/>
              </w:rPr>
              <w:t>短期借款</w:t>
            </w:r>
          </w:p>
        </w:tc>
        <w:tc>
          <w:tcPr>
            <w:tcW w:w="1384" w:type="dxa"/>
            <w:vAlign w:val="center"/>
          </w:tcPr>
          <w:p w14:paraId="4C83F65E">
            <w:pPr>
              <w:jc w:val="right"/>
            </w:pPr>
            <w:r>
              <w:rPr>
                <w:rFonts w:hint="eastAsia"/>
              </w:rPr>
              <w:t>-</w:t>
            </w:r>
          </w:p>
        </w:tc>
        <w:tc>
          <w:tcPr>
            <w:tcW w:w="1384" w:type="dxa"/>
            <w:vAlign w:val="center"/>
          </w:tcPr>
          <w:p w14:paraId="3B3350B8">
            <w:pPr>
              <w:jc w:val="right"/>
            </w:pPr>
            <w:r>
              <w:rPr>
                <w:rFonts w:hint="eastAsia"/>
              </w:rPr>
              <w:t>-</w:t>
            </w:r>
          </w:p>
        </w:tc>
        <w:tc>
          <w:tcPr>
            <w:tcW w:w="1384" w:type="dxa"/>
            <w:vAlign w:val="center"/>
          </w:tcPr>
          <w:p w14:paraId="354B8147">
            <w:pPr>
              <w:jc w:val="right"/>
            </w:pPr>
            <w:r>
              <w:rPr>
                <w:rFonts w:hint="eastAsia"/>
              </w:rPr>
              <w:t>-</w:t>
            </w:r>
          </w:p>
        </w:tc>
        <w:tc>
          <w:tcPr>
            <w:tcW w:w="1384" w:type="dxa"/>
            <w:vAlign w:val="center"/>
          </w:tcPr>
          <w:p w14:paraId="062990BA">
            <w:pPr>
              <w:jc w:val="right"/>
            </w:pPr>
            <w:r>
              <w:rPr>
                <w:rFonts w:hint="eastAsia"/>
              </w:rPr>
              <w:t>-</w:t>
            </w:r>
          </w:p>
        </w:tc>
        <w:tc>
          <w:tcPr>
            <w:tcW w:w="1384" w:type="dxa"/>
            <w:vAlign w:val="center"/>
          </w:tcPr>
          <w:p w14:paraId="4F65A558">
            <w:pPr>
              <w:jc w:val="right"/>
            </w:pPr>
            <w:r>
              <w:rPr>
                <w:rFonts w:hint="eastAsia"/>
              </w:rPr>
              <w:t>-</w:t>
            </w:r>
          </w:p>
        </w:tc>
      </w:tr>
      <w:tr w14:paraId="5B4D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AC251">
            <w:r>
              <w:rPr>
                <w:rFonts w:hint="eastAsia"/>
              </w:rPr>
              <w:t>交易性金融负债</w:t>
            </w:r>
          </w:p>
        </w:tc>
        <w:tc>
          <w:tcPr>
            <w:tcW w:w="1384" w:type="dxa"/>
            <w:vAlign w:val="center"/>
          </w:tcPr>
          <w:p w14:paraId="53E1FC34">
            <w:pPr>
              <w:jc w:val="right"/>
            </w:pPr>
            <w:r>
              <w:rPr>
                <w:rFonts w:hint="eastAsia"/>
              </w:rPr>
              <w:t>-</w:t>
            </w:r>
          </w:p>
        </w:tc>
        <w:tc>
          <w:tcPr>
            <w:tcW w:w="1384" w:type="dxa"/>
            <w:vAlign w:val="center"/>
          </w:tcPr>
          <w:p w14:paraId="34A46BDD">
            <w:pPr>
              <w:jc w:val="right"/>
            </w:pPr>
            <w:r>
              <w:rPr>
                <w:rFonts w:hint="eastAsia"/>
              </w:rPr>
              <w:t>-</w:t>
            </w:r>
          </w:p>
        </w:tc>
        <w:tc>
          <w:tcPr>
            <w:tcW w:w="1384" w:type="dxa"/>
            <w:vAlign w:val="center"/>
          </w:tcPr>
          <w:p w14:paraId="3A073E4C">
            <w:pPr>
              <w:jc w:val="right"/>
            </w:pPr>
            <w:r>
              <w:rPr>
                <w:rFonts w:hint="eastAsia"/>
              </w:rPr>
              <w:t>-</w:t>
            </w:r>
          </w:p>
        </w:tc>
        <w:tc>
          <w:tcPr>
            <w:tcW w:w="1384" w:type="dxa"/>
            <w:vAlign w:val="center"/>
          </w:tcPr>
          <w:p w14:paraId="5B527D3A">
            <w:pPr>
              <w:jc w:val="right"/>
            </w:pPr>
            <w:r>
              <w:rPr>
                <w:rFonts w:hint="eastAsia"/>
              </w:rPr>
              <w:t>-</w:t>
            </w:r>
          </w:p>
        </w:tc>
        <w:tc>
          <w:tcPr>
            <w:tcW w:w="1384" w:type="dxa"/>
            <w:vAlign w:val="center"/>
          </w:tcPr>
          <w:p w14:paraId="1CF4A165">
            <w:pPr>
              <w:jc w:val="right"/>
            </w:pPr>
            <w:r>
              <w:rPr>
                <w:rFonts w:hint="eastAsia"/>
              </w:rPr>
              <w:t>-</w:t>
            </w:r>
          </w:p>
        </w:tc>
      </w:tr>
      <w:tr w14:paraId="4FD9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3612D">
            <w:r>
              <w:rPr>
                <w:rFonts w:hint="eastAsia"/>
              </w:rPr>
              <w:t>衍生金融负债</w:t>
            </w:r>
          </w:p>
        </w:tc>
        <w:tc>
          <w:tcPr>
            <w:tcW w:w="1384" w:type="dxa"/>
            <w:vAlign w:val="center"/>
          </w:tcPr>
          <w:p w14:paraId="2172B011">
            <w:pPr>
              <w:jc w:val="right"/>
            </w:pPr>
            <w:r>
              <w:rPr>
                <w:rFonts w:hint="eastAsia"/>
              </w:rPr>
              <w:t>-</w:t>
            </w:r>
          </w:p>
        </w:tc>
        <w:tc>
          <w:tcPr>
            <w:tcW w:w="1384" w:type="dxa"/>
            <w:vAlign w:val="center"/>
          </w:tcPr>
          <w:p w14:paraId="6D15CB24">
            <w:pPr>
              <w:jc w:val="right"/>
            </w:pPr>
            <w:r>
              <w:rPr>
                <w:rFonts w:hint="eastAsia"/>
              </w:rPr>
              <w:t>-</w:t>
            </w:r>
          </w:p>
        </w:tc>
        <w:tc>
          <w:tcPr>
            <w:tcW w:w="1384" w:type="dxa"/>
            <w:vAlign w:val="center"/>
          </w:tcPr>
          <w:p w14:paraId="3F6284FD">
            <w:pPr>
              <w:jc w:val="right"/>
            </w:pPr>
            <w:r>
              <w:rPr>
                <w:rFonts w:hint="eastAsia"/>
              </w:rPr>
              <w:t>-</w:t>
            </w:r>
          </w:p>
        </w:tc>
        <w:tc>
          <w:tcPr>
            <w:tcW w:w="1384" w:type="dxa"/>
            <w:vAlign w:val="center"/>
          </w:tcPr>
          <w:p w14:paraId="4FB229F5">
            <w:pPr>
              <w:jc w:val="right"/>
            </w:pPr>
            <w:r>
              <w:rPr>
                <w:rFonts w:hint="eastAsia"/>
              </w:rPr>
              <w:t>-</w:t>
            </w:r>
          </w:p>
        </w:tc>
        <w:tc>
          <w:tcPr>
            <w:tcW w:w="1384" w:type="dxa"/>
            <w:vAlign w:val="center"/>
          </w:tcPr>
          <w:p w14:paraId="7EF7D00F">
            <w:pPr>
              <w:jc w:val="right"/>
            </w:pPr>
            <w:r>
              <w:rPr>
                <w:rFonts w:hint="eastAsia"/>
              </w:rPr>
              <w:t>-</w:t>
            </w:r>
          </w:p>
        </w:tc>
      </w:tr>
      <w:tr w14:paraId="3CC3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CB581">
            <w:r>
              <w:rPr>
                <w:rFonts w:hint="eastAsia"/>
              </w:rPr>
              <w:t>卖出回购金融资产款</w:t>
            </w:r>
          </w:p>
        </w:tc>
        <w:tc>
          <w:tcPr>
            <w:tcW w:w="1384" w:type="dxa"/>
            <w:vAlign w:val="center"/>
          </w:tcPr>
          <w:p w14:paraId="7313993C">
            <w:pPr>
              <w:jc w:val="right"/>
            </w:pPr>
            <w:r>
              <w:rPr>
                <w:rFonts w:hint="eastAsia"/>
              </w:rPr>
              <w:t>7,398,181.50</w:t>
            </w:r>
          </w:p>
        </w:tc>
        <w:tc>
          <w:tcPr>
            <w:tcW w:w="1384" w:type="dxa"/>
            <w:vAlign w:val="center"/>
          </w:tcPr>
          <w:p w14:paraId="4BC3F7A9">
            <w:pPr>
              <w:jc w:val="right"/>
            </w:pPr>
            <w:r>
              <w:rPr>
                <w:rFonts w:hint="eastAsia"/>
              </w:rPr>
              <w:t>-</w:t>
            </w:r>
          </w:p>
        </w:tc>
        <w:tc>
          <w:tcPr>
            <w:tcW w:w="1384" w:type="dxa"/>
            <w:vAlign w:val="center"/>
          </w:tcPr>
          <w:p w14:paraId="3812589E">
            <w:pPr>
              <w:jc w:val="right"/>
            </w:pPr>
            <w:r>
              <w:rPr>
                <w:rFonts w:hint="eastAsia"/>
              </w:rPr>
              <w:t>-</w:t>
            </w:r>
          </w:p>
        </w:tc>
        <w:tc>
          <w:tcPr>
            <w:tcW w:w="1384" w:type="dxa"/>
            <w:vAlign w:val="center"/>
          </w:tcPr>
          <w:p w14:paraId="580604F9">
            <w:pPr>
              <w:jc w:val="right"/>
            </w:pPr>
            <w:r>
              <w:rPr>
                <w:rFonts w:hint="eastAsia"/>
              </w:rPr>
              <w:t>-</w:t>
            </w:r>
          </w:p>
        </w:tc>
        <w:tc>
          <w:tcPr>
            <w:tcW w:w="1384" w:type="dxa"/>
            <w:vAlign w:val="center"/>
          </w:tcPr>
          <w:p w14:paraId="4CC7FE5C">
            <w:pPr>
              <w:jc w:val="right"/>
            </w:pPr>
            <w:r>
              <w:rPr>
                <w:rFonts w:hint="eastAsia"/>
              </w:rPr>
              <w:t>7,398,181.50</w:t>
            </w:r>
          </w:p>
        </w:tc>
      </w:tr>
      <w:tr w14:paraId="560F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AF3E2">
            <w:r>
              <w:rPr>
                <w:rFonts w:hint="eastAsia"/>
              </w:rPr>
              <w:t>应付清算款</w:t>
            </w:r>
          </w:p>
        </w:tc>
        <w:tc>
          <w:tcPr>
            <w:tcW w:w="1384" w:type="dxa"/>
            <w:vAlign w:val="center"/>
          </w:tcPr>
          <w:p w14:paraId="603119EF">
            <w:pPr>
              <w:jc w:val="right"/>
            </w:pPr>
            <w:r>
              <w:rPr>
                <w:rFonts w:hint="eastAsia"/>
              </w:rPr>
              <w:t>-</w:t>
            </w:r>
          </w:p>
        </w:tc>
        <w:tc>
          <w:tcPr>
            <w:tcW w:w="1384" w:type="dxa"/>
            <w:vAlign w:val="center"/>
          </w:tcPr>
          <w:p w14:paraId="0A66FE6E">
            <w:pPr>
              <w:jc w:val="right"/>
            </w:pPr>
            <w:r>
              <w:rPr>
                <w:rFonts w:hint="eastAsia"/>
              </w:rPr>
              <w:t>-</w:t>
            </w:r>
          </w:p>
        </w:tc>
        <w:tc>
          <w:tcPr>
            <w:tcW w:w="1384" w:type="dxa"/>
            <w:vAlign w:val="center"/>
          </w:tcPr>
          <w:p w14:paraId="1201C598">
            <w:pPr>
              <w:jc w:val="right"/>
            </w:pPr>
            <w:r>
              <w:rPr>
                <w:rFonts w:hint="eastAsia"/>
              </w:rPr>
              <w:t>-</w:t>
            </w:r>
          </w:p>
        </w:tc>
        <w:tc>
          <w:tcPr>
            <w:tcW w:w="1384" w:type="dxa"/>
            <w:vAlign w:val="center"/>
          </w:tcPr>
          <w:p w14:paraId="0FB732C4">
            <w:pPr>
              <w:jc w:val="right"/>
            </w:pPr>
            <w:r>
              <w:rPr>
                <w:rFonts w:hint="eastAsia"/>
              </w:rPr>
              <w:t>102,273.77</w:t>
            </w:r>
          </w:p>
        </w:tc>
        <w:tc>
          <w:tcPr>
            <w:tcW w:w="1384" w:type="dxa"/>
            <w:vAlign w:val="center"/>
          </w:tcPr>
          <w:p w14:paraId="31C7048C">
            <w:pPr>
              <w:jc w:val="right"/>
            </w:pPr>
            <w:r>
              <w:rPr>
                <w:rFonts w:hint="eastAsia"/>
              </w:rPr>
              <w:t>102,273.77</w:t>
            </w:r>
          </w:p>
        </w:tc>
      </w:tr>
      <w:tr w14:paraId="6DAD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160C0">
            <w:r>
              <w:rPr>
                <w:rFonts w:hint="eastAsia"/>
              </w:rPr>
              <w:t>应付赎回款</w:t>
            </w:r>
          </w:p>
        </w:tc>
        <w:tc>
          <w:tcPr>
            <w:tcW w:w="1384" w:type="dxa"/>
            <w:vAlign w:val="center"/>
          </w:tcPr>
          <w:p w14:paraId="3DE68350">
            <w:pPr>
              <w:jc w:val="right"/>
            </w:pPr>
            <w:r>
              <w:rPr>
                <w:rFonts w:hint="eastAsia"/>
              </w:rPr>
              <w:t>-</w:t>
            </w:r>
          </w:p>
        </w:tc>
        <w:tc>
          <w:tcPr>
            <w:tcW w:w="1384" w:type="dxa"/>
            <w:vAlign w:val="center"/>
          </w:tcPr>
          <w:p w14:paraId="1E296EB0">
            <w:pPr>
              <w:jc w:val="right"/>
            </w:pPr>
            <w:r>
              <w:rPr>
                <w:rFonts w:hint="eastAsia"/>
              </w:rPr>
              <w:t>-</w:t>
            </w:r>
          </w:p>
        </w:tc>
        <w:tc>
          <w:tcPr>
            <w:tcW w:w="1384" w:type="dxa"/>
            <w:vAlign w:val="center"/>
          </w:tcPr>
          <w:p w14:paraId="625234CF">
            <w:pPr>
              <w:jc w:val="right"/>
            </w:pPr>
            <w:r>
              <w:rPr>
                <w:rFonts w:hint="eastAsia"/>
              </w:rPr>
              <w:t>-</w:t>
            </w:r>
          </w:p>
        </w:tc>
        <w:tc>
          <w:tcPr>
            <w:tcW w:w="1384" w:type="dxa"/>
            <w:vAlign w:val="center"/>
          </w:tcPr>
          <w:p w14:paraId="7EF8EE96">
            <w:pPr>
              <w:jc w:val="right"/>
            </w:pPr>
            <w:r>
              <w:rPr>
                <w:rFonts w:hint="eastAsia"/>
              </w:rPr>
              <w:t>21,428.77</w:t>
            </w:r>
          </w:p>
        </w:tc>
        <w:tc>
          <w:tcPr>
            <w:tcW w:w="1384" w:type="dxa"/>
            <w:vAlign w:val="center"/>
          </w:tcPr>
          <w:p w14:paraId="4F73AE57">
            <w:pPr>
              <w:jc w:val="right"/>
            </w:pPr>
            <w:r>
              <w:rPr>
                <w:rFonts w:hint="eastAsia"/>
              </w:rPr>
              <w:t>21,428.77</w:t>
            </w:r>
          </w:p>
        </w:tc>
      </w:tr>
      <w:tr w14:paraId="6F2D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0810F">
            <w:r>
              <w:rPr>
                <w:rFonts w:hint="eastAsia"/>
              </w:rPr>
              <w:t>应付管理人报酬</w:t>
            </w:r>
          </w:p>
        </w:tc>
        <w:tc>
          <w:tcPr>
            <w:tcW w:w="1384" w:type="dxa"/>
            <w:vAlign w:val="center"/>
          </w:tcPr>
          <w:p w14:paraId="042A9539">
            <w:pPr>
              <w:jc w:val="right"/>
            </w:pPr>
            <w:r>
              <w:rPr>
                <w:rFonts w:hint="eastAsia"/>
              </w:rPr>
              <w:t>-</w:t>
            </w:r>
          </w:p>
        </w:tc>
        <w:tc>
          <w:tcPr>
            <w:tcW w:w="1384" w:type="dxa"/>
            <w:vAlign w:val="center"/>
          </w:tcPr>
          <w:p w14:paraId="4FAB1A58">
            <w:pPr>
              <w:jc w:val="right"/>
            </w:pPr>
            <w:r>
              <w:rPr>
                <w:rFonts w:hint="eastAsia"/>
              </w:rPr>
              <w:t>-</w:t>
            </w:r>
          </w:p>
        </w:tc>
        <w:tc>
          <w:tcPr>
            <w:tcW w:w="1384" w:type="dxa"/>
            <w:vAlign w:val="center"/>
          </w:tcPr>
          <w:p w14:paraId="4255A47D">
            <w:pPr>
              <w:jc w:val="right"/>
            </w:pPr>
            <w:r>
              <w:rPr>
                <w:rFonts w:hint="eastAsia"/>
              </w:rPr>
              <w:t>-</w:t>
            </w:r>
          </w:p>
        </w:tc>
        <w:tc>
          <w:tcPr>
            <w:tcW w:w="1384" w:type="dxa"/>
            <w:vAlign w:val="center"/>
          </w:tcPr>
          <w:p w14:paraId="618C56D3">
            <w:pPr>
              <w:jc w:val="right"/>
            </w:pPr>
            <w:r>
              <w:rPr>
                <w:rFonts w:hint="eastAsia"/>
              </w:rPr>
              <w:t>25,808.45</w:t>
            </w:r>
          </w:p>
        </w:tc>
        <w:tc>
          <w:tcPr>
            <w:tcW w:w="1384" w:type="dxa"/>
            <w:vAlign w:val="center"/>
          </w:tcPr>
          <w:p w14:paraId="6E3F4F74">
            <w:pPr>
              <w:jc w:val="right"/>
            </w:pPr>
            <w:r>
              <w:rPr>
                <w:rFonts w:hint="eastAsia"/>
              </w:rPr>
              <w:t>25,808.45</w:t>
            </w:r>
          </w:p>
        </w:tc>
      </w:tr>
      <w:tr w14:paraId="0F22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C2709">
            <w:r>
              <w:rPr>
                <w:rFonts w:hint="eastAsia"/>
              </w:rPr>
              <w:t>应付托管费</w:t>
            </w:r>
          </w:p>
        </w:tc>
        <w:tc>
          <w:tcPr>
            <w:tcW w:w="1384" w:type="dxa"/>
            <w:vAlign w:val="center"/>
          </w:tcPr>
          <w:p w14:paraId="0DADED78">
            <w:pPr>
              <w:jc w:val="right"/>
            </w:pPr>
            <w:r>
              <w:rPr>
                <w:rFonts w:hint="eastAsia"/>
              </w:rPr>
              <w:t>-</w:t>
            </w:r>
          </w:p>
        </w:tc>
        <w:tc>
          <w:tcPr>
            <w:tcW w:w="1384" w:type="dxa"/>
            <w:vAlign w:val="center"/>
          </w:tcPr>
          <w:p w14:paraId="42195012">
            <w:pPr>
              <w:jc w:val="right"/>
            </w:pPr>
            <w:r>
              <w:rPr>
                <w:rFonts w:hint="eastAsia"/>
              </w:rPr>
              <w:t>-</w:t>
            </w:r>
          </w:p>
        </w:tc>
        <w:tc>
          <w:tcPr>
            <w:tcW w:w="1384" w:type="dxa"/>
            <w:vAlign w:val="center"/>
          </w:tcPr>
          <w:p w14:paraId="0FCD635F">
            <w:pPr>
              <w:jc w:val="right"/>
            </w:pPr>
            <w:r>
              <w:rPr>
                <w:rFonts w:hint="eastAsia"/>
              </w:rPr>
              <w:t>-</w:t>
            </w:r>
          </w:p>
        </w:tc>
        <w:tc>
          <w:tcPr>
            <w:tcW w:w="1384" w:type="dxa"/>
            <w:vAlign w:val="center"/>
          </w:tcPr>
          <w:p w14:paraId="7C9B6F51">
            <w:pPr>
              <w:jc w:val="right"/>
            </w:pPr>
            <w:r>
              <w:rPr>
                <w:rFonts w:hint="eastAsia"/>
              </w:rPr>
              <w:t>4,301.40</w:t>
            </w:r>
          </w:p>
        </w:tc>
        <w:tc>
          <w:tcPr>
            <w:tcW w:w="1384" w:type="dxa"/>
            <w:vAlign w:val="center"/>
          </w:tcPr>
          <w:p w14:paraId="797040A3">
            <w:pPr>
              <w:jc w:val="right"/>
            </w:pPr>
            <w:r>
              <w:rPr>
                <w:rFonts w:hint="eastAsia"/>
              </w:rPr>
              <w:t>4,301.40</w:t>
            </w:r>
          </w:p>
        </w:tc>
      </w:tr>
      <w:tr w14:paraId="2CB4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42311">
            <w:r>
              <w:rPr>
                <w:rFonts w:hint="eastAsia"/>
              </w:rPr>
              <w:t>应付销售服务费</w:t>
            </w:r>
          </w:p>
        </w:tc>
        <w:tc>
          <w:tcPr>
            <w:tcW w:w="1384" w:type="dxa"/>
            <w:vAlign w:val="center"/>
          </w:tcPr>
          <w:p w14:paraId="4CBC7EBD">
            <w:pPr>
              <w:jc w:val="right"/>
            </w:pPr>
            <w:r>
              <w:rPr>
                <w:rFonts w:hint="eastAsia"/>
              </w:rPr>
              <w:t>-</w:t>
            </w:r>
          </w:p>
        </w:tc>
        <w:tc>
          <w:tcPr>
            <w:tcW w:w="1384" w:type="dxa"/>
            <w:vAlign w:val="center"/>
          </w:tcPr>
          <w:p w14:paraId="3A274C60">
            <w:pPr>
              <w:jc w:val="right"/>
            </w:pPr>
            <w:r>
              <w:rPr>
                <w:rFonts w:hint="eastAsia"/>
              </w:rPr>
              <w:t>-</w:t>
            </w:r>
          </w:p>
        </w:tc>
        <w:tc>
          <w:tcPr>
            <w:tcW w:w="1384" w:type="dxa"/>
            <w:vAlign w:val="center"/>
          </w:tcPr>
          <w:p w14:paraId="53B6EECA">
            <w:pPr>
              <w:jc w:val="right"/>
            </w:pPr>
            <w:r>
              <w:rPr>
                <w:rFonts w:hint="eastAsia"/>
              </w:rPr>
              <w:t>-</w:t>
            </w:r>
          </w:p>
        </w:tc>
        <w:tc>
          <w:tcPr>
            <w:tcW w:w="1384" w:type="dxa"/>
            <w:vAlign w:val="center"/>
          </w:tcPr>
          <w:p w14:paraId="32E9D286">
            <w:pPr>
              <w:jc w:val="right"/>
            </w:pPr>
            <w:r>
              <w:rPr>
                <w:rFonts w:hint="eastAsia"/>
              </w:rPr>
              <w:t>10,777.35</w:t>
            </w:r>
          </w:p>
        </w:tc>
        <w:tc>
          <w:tcPr>
            <w:tcW w:w="1384" w:type="dxa"/>
            <w:vAlign w:val="center"/>
          </w:tcPr>
          <w:p w14:paraId="62396F2D">
            <w:pPr>
              <w:jc w:val="right"/>
            </w:pPr>
            <w:r>
              <w:rPr>
                <w:rFonts w:hint="eastAsia"/>
              </w:rPr>
              <w:t>10,777.35</w:t>
            </w:r>
          </w:p>
        </w:tc>
      </w:tr>
      <w:tr w14:paraId="6579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94D48">
            <w:r>
              <w:rPr>
                <w:rFonts w:hint="eastAsia"/>
              </w:rPr>
              <w:t>应付投资顾问费</w:t>
            </w:r>
          </w:p>
        </w:tc>
        <w:tc>
          <w:tcPr>
            <w:tcW w:w="1384" w:type="dxa"/>
            <w:vAlign w:val="center"/>
          </w:tcPr>
          <w:p w14:paraId="53A95846">
            <w:pPr>
              <w:jc w:val="right"/>
            </w:pPr>
            <w:r>
              <w:rPr>
                <w:rFonts w:hint="eastAsia"/>
              </w:rPr>
              <w:t>-</w:t>
            </w:r>
          </w:p>
        </w:tc>
        <w:tc>
          <w:tcPr>
            <w:tcW w:w="1384" w:type="dxa"/>
            <w:vAlign w:val="center"/>
          </w:tcPr>
          <w:p w14:paraId="40E91CDD">
            <w:pPr>
              <w:jc w:val="right"/>
            </w:pPr>
            <w:r>
              <w:rPr>
                <w:rFonts w:hint="eastAsia"/>
              </w:rPr>
              <w:t>-</w:t>
            </w:r>
          </w:p>
        </w:tc>
        <w:tc>
          <w:tcPr>
            <w:tcW w:w="1384" w:type="dxa"/>
            <w:vAlign w:val="center"/>
          </w:tcPr>
          <w:p w14:paraId="469DA4FE">
            <w:pPr>
              <w:jc w:val="right"/>
            </w:pPr>
            <w:r>
              <w:rPr>
                <w:rFonts w:hint="eastAsia"/>
              </w:rPr>
              <w:t>-</w:t>
            </w:r>
          </w:p>
        </w:tc>
        <w:tc>
          <w:tcPr>
            <w:tcW w:w="1384" w:type="dxa"/>
            <w:vAlign w:val="center"/>
          </w:tcPr>
          <w:p w14:paraId="0C1B44ED">
            <w:pPr>
              <w:jc w:val="right"/>
            </w:pPr>
            <w:r>
              <w:rPr>
                <w:rFonts w:hint="eastAsia"/>
              </w:rPr>
              <w:t>-</w:t>
            </w:r>
          </w:p>
        </w:tc>
        <w:tc>
          <w:tcPr>
            <w:tcW w:w="1384" w:type="dxa"/>
            <w:vAlign w:val="center"/>
          </w:tcPr>
          <w:p w14:paraId="4EB7FFB8">
            <w:pPr>
              <w:jc w:val="right"/>
            </w:pPr>
            <w:r>
              <w:rPr>
                <w:rFonts w:hint="eastAsia"/>
              </w:rPr>
              <w:t>-</w:t>
            </w:r>
          </w:p>
        </w:tc>
      </w:tr>
      <w:tr w14:paraId="3B0F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27C2D">
            <w:r>
              <w:rPr>
                <w:rFonts w:hint="eastAsia"/>
              </w:rPr>
              <w:t>应交税费</w:t>
            </w:r>
          </w:p>
        </w:tc>
        <w:tc>
          <w:tcPr>
            <w:tcW w:w="1384" w:type="dxa"/>
            <w:vAlign w:val="center"/>
          </w:tcPr>
          <w:p w14:paraId="6509D6A2">
            <w:pPr>
              <w:jc w:val="right"/>
            </w:pPr>
            <w:r>
              <w:rPr>
                <w:rFonts w:hint="eastAsia"/>
              </w:rPr>
              <w:t>-</w:t>
            </w:r>
          </w:p>
        </w:tc>
        <w:tc>
          <w:tcPr>
            <w:tcW w:w="1384" w:type="dxa"/>
            <w:vAlign w:val="center"/>
          </w:tcPr>
          <w:p w14:paraId="3FC5E762">
            <w:pPr>
              <w:jc w:val="right"/>
            </w:pPr>
            <w:r>
              <w:rPr>
                <w:rFonts w:hint="eastAsia"/>
              </w:rPr>
              <w:t>-</w:t>
            </w:r>
          </w:p>
        </w:tc>
        <w:tc>
          <w:tcPr>
            <w:tcW w:w="1384" w:type="dxa"/>
            <w:vAlign w:val="center"/>
          </w:tcPr>
          <w:p w14:paraId="0FDA83B2">
            <w:pPr>
              <w:jc w:val="right"/>
            </w:pPr>
            <w:r>
              <w:rPr>
                <w:rFonts w:hint="eastAsia"/>
              </w:rPr>
              <w:t>-</w:t>
            </w:r>
          </w:p>
        </w:tc>
        <w:tc>
          <w:tcPr>
            <w:tcW w:w="1384" w:type="dxa"/>
            <w:vAlign w:val="center"/>
          </w:tcPr>
          <w:p w14:paraId="509E97A6">
            <w:pPr>
              <w:jc w:val="right"/>
            </w:pPr>
            <w:r>
              <w:rPr>
                <w:rFonts w:hint="eastAsia"/>
              </w:rPr>
              <w:t>1,824.78</w:t>
            </w:r>
          </w:p>
        </w:tc>
        <w:tc>
          <w:tcPr>
            <w:tcW w:w="1384" w:type="dxa"/>
            <w:vAlign w:val="center"/>
          </w:tcPr>
          <w:p w14:paraId="2989E482">
            <w:pPr>
              <w:jc w:val="right"/>
            </w:pPr>
            <w:r>
              <w:rPr>
                <w:rFonts w:hint="eastAsia"/>
              </w:rPr>
              <w:t>1,824.78</w:t>
            </w:r>
          </w:p>
        </w:tc>
      </w:tr>
      <w:tr w14:paraId="6C94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ED563">
            <w:r>
              <w:rPr>
                <w:rFonts w:hint="eastAsia"/>
              </w:rPr>
              <w:t>应付利润</w:t>
            </w:r>
          </w:p>
        </w:tc>
        <w:tc>
          <w:tcPr>
            <w:tcW w:w="1384" w:type="dxa"/>
            <w:vAlign w:val="center"/>
          </w:tcPr>
          <w:p w14:paraId="4921A8DB">
            <w:pPr>
              <w:jc w:val="right"/>
            </w:pPr>
            <w:r>
              <w:rPr>
                <w:rFonts w:hint="eastAsia"/>
              </w:rPr>
              <w:t>-</w:t>
            </w:r>
          </w:p>
        </w:tc>
        <w:tc>
          <w:tcPr>
            <w:tcW w:w="1384" w:type="dxa"/>
            <w:vAlign w:val="center"/>
          </w:tcPr>
          <w:p w14:paraId="4E4CA78C">
            <w:pPr>
              <w:jc w:val="right"/>
            </w:pPr>
            <w:r>
              <w:rPr>
                <w:rFonts w:hint="eastAsia"/>
              </w:rPr>
              <w:t>-</w:t>
            </w:r>
          </w:p>
        </w:tc>
        <w:tc>
          <w:tcPr>
            <w:tcW w:w="1384" w:type="dxa"/>
            <w:vAlign w:val="center"/>
          </w:tcPr>
          <w:p w14:paraId="54954201">
            <w:pPr>
              <w:jc w:val="right"/>
            </w:pPr>
            <w:r>
              <w:rPr>
                <w:rFonts w:hint="eastAsia"/>
              </w:rPr>
              <w:t>-</w:t>
            </w:r>
          </w:p>
        </w:tc>
        <w:tc>
          <w:tcPr>
            <w:tcW w:w="1384" w:type="dxa"/>
            <w:vAlign w:val="center"/>
          </w:tcPr>
          <w:p w14:paraId="165F8A7D">
            <w:pPr>
              <w:jc w:val="right"/>
            </w:pPr>
            <w:r>
              <w:rPr>
                <w:rFonts w:hint="eastAsia"/>
              </w:rPr>
              <w:t>-</w:t>
            </w:r>
          </w:p>
        </w:tc>
        <w:tc>
          <w:tcPr>
            <w:tcW w:w="1384" w:type="dxa"/>
            <w:vAlign w:val="center"/>
          </w:tcPr>
          <w:p w14:paraId="6319DFAD">
            <w:pPr>
              <w:jc w:val="right"/>
            </w:pPr>
            <w:r>
              <w:rPr>
                <w:rFonts w:hint="eastAsia"/>
              </w:rPr>
              <w:t>-</w:t>
            </w:r>
          </w:p>
        </w:tc>
      </w:tr>
      <w:tr w14:paraId="1EE9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D1CA6">
            <w:r>
              <w:rPr>
                <w:rFonts w:hint="eastAsia"/>
              </w:rPr>
              <w:t>递延所得税负债</w:t>
            </w:r>
          </w:p>
        </w:tc>
        <w:tc>
          <w:tcPr>
            <w:tcW w:w="1384" w:type="dxa"/>
            <w:vAlign w:val="center"/>
          </w:tcPr>
          <w:p w14:paraId="41154BD8">
            <w:pPr>
              <w:jc w:val="right"/>
            </w:pPr>
            <w:r>
              <w:rPr>
                <w:rFonts w:hint="eastAsia"/>
              </w:rPr>
              <w:t>-</w:t>
            </w:r>
          </w:p>
        </w:tc>
        <w:tc>
          <w:tcPr>
            <w:tcW w:w="1384" w:type="dxa"/>
            <w:vAlign w:val="center"/>
          </w:tcPr>
          <w:p w14:paraId="7B564B81">
            <w:pPr>
              <w:jc w:val="right"/>
            </w:pPr>
            <w:r>
              <w:rPr>
                <w:rFonts w:hint="eastAsia"/>
              </w:rPr>
              <w:t>-</w:t>
            </w:r>
          </w:p>
        </w:tc>
        <w:tc>
          <w:tcPr>
            <w:tcW w:w="1384" w:type="dxa"/>
            <w:vAlign w:val="center"/>
          </w:tcPr>
          <w:p w14:paraId="2779440F">
            <w:pPr>
              <w:jc w:val="right"/>
            </w:pPr>
            <w:r>
              <w:rPr>
                <w:rFonts w:hint="eastAsia"/>
              </w:rPr>
              <w:t>-</w:t>
            </w:r>
          </w:p>
        </w:tc>
        <w:tc>
          <w:tcPr>
            <w:tcW w:w="1384" w:type="dxa"/>
            <w:vAlign w:val="center"/>
          </w:tcPr>
          <w:p w14:paraId="0941B980">
            <w:pPr>
              <w:jc w:val="right"/>
            </w:pPr>
            <w:r>
              <w:rPr>
                <w:rFonts w:hint="eastAsia"/>
              </w:rPr>
              <w:t>-</w:t>
            </w:r>
          </w:p>
        </w:tc>
        <w:tc>
          <w:tcPr>
            <w:tcW w:w="1384" w:type="dxa"/>
            <w:vAlign w:val="center"/>
          </w:tcPr>
          <w:p w14:paraId="2A0AA1DA">
            <w:pPr>
              <w:jc w:val="right"/>
            </w:pPr>
            <w:r>
              <w:rPr>
                <w:rFonts w:hint="eastAsia"/>
              </w:rPr>
              <w:t>-</w:t>
            </w:r>
          </w:p>
        </w:tc>
      </w:tr>
      <w:tr w14:paraId="1B0A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2FD4E">
            <w:r>
              <w:rPr>
                <w:rFonts w:hint="eastAsia"/>
              </w:rPr>
              <w:t>其他负债</w:t>
            </w:r>
          </w:p>
        </w:tc>
        <w:tc>
          <w:tcPr>
            <w:tcW w:w="1384" w:type="dxa"/>
            <w:vAlign w:val="center"/>
          </w:tcPr>
          <w:p w14:paraId="59BE5CE4">
            <w:pPr>
              <w:jc w:val="right"/>
            </w:pPr>
            <w:r>
              <w:rPr>
                <w:rFonts w:hint="eastAsia"/>
              </w:rPr>
              <w:t>-</w:t>
            </w:r>
          </w:p>
        </w:tc>
        <w:tc>
          <w:tcPr>
            <w:tcW w:w="1384" w:type="dxa"/>
            <w:vAlign w:val="center"/>
          </w:tcPr>
          <w:p w14:paraId="712CB706">
            <w:pPr>
              <w:jc w:val="right"/>
            </w:pPr>
            <w:r>
              <w:rPr>
                <w:rFonts w:hint="eastAsia"/>
              </w:rPr>
              <w:t>-</w:t>
            </w:r>
          </w:p>
        </w:tc>
        <w:tc>
          <w:tcPr>
            <w:tcW w:w="1384" w:type="dxa"/>
            <w:vAlign w:val="center"/>
          </w:tcPr>
          <w:p w14:paraId="6082BAC2">
            <w:pPr>
              <w:jc w:val="right"/>
            </w:pPr>
            <w:r>
              <w:rPr>
                <w:rFonts w:hint="eastAsia"/>
              </w:rPr>
              <w:t>-</w:t>
            </w:r>
          </w:p>
        </w:tc>
        <w:tc>
          <w:tcPr>
            <w:tcW w:w="1384" w:type="dxa"/>
            <w:vAlign w:val="center"/>
          </w:tcPr>
          <w:p w14:paraId="2408E4F2">
            <w:pPr>
              <w:jc w:val="right"/>
            </w:pPr>
            <w:r>
              <w:rPr>
                <w:rFonts w:hint="eastAsia"/>
              </w:rPr>
              <w:t>102,979.54</w:t>
            </w:r>
          </w:p>
        </w:tc>
        <w:tc>
          <w:tcPr>
            <w:tcW w:w="1384" w:type="dxa"/>
            <w:vAlign w:val="center"/>
          </w:tcPr>
          <w:p w14:paraId="26EADD8B">
            <w:pPr>
              <w:jc w:val="right"/>
            </w:pPr>
            <w:r>
              <w:rPr>
                <w:rFonts w:hint="eastAsia"/>
              </w:rPr>
              <w:t>102,979.54</w:t>
            </w:r>
          </w:p>
        </w:tc>
      </w:tr>
      <w:tr w14:paraId="4091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8F46F">
            <w:r>
              <w:rPr>
                <w:rFonts w:hint="eastAsia"/>
              </w:rPr>
              <w:t>负债总计</w:t>
            </w:r>
          </w:p>
        </w:tc>
        <w:tc>
          <w:tcPr>
            <w:tcW w:w="1384" w:type="dxa"/>
            <w:vAlign w:val="center"/>
          </w:tcPr>
          <w:p w14:paraId="3F08FD99">
            <w:pPr>
              <w:jc w:val="right"/>
            </w:pPr>
            <w:r>
              <w:rPr>
                <w:rFonts w:hint="eastAsia"/>
              </w:rPr>
              <w:t>7,398,181.50</w:t>
            </w:r>
          </w:p>
        </w:tc>
        <w:tc>
          <w:tcPr>
            <w:tcW w:w="1384" w:type="dxa"/>
            <w:vAlign w:val="center"/>
          </w:tcPr>
          <w:p w14:paraId="4687496E">
            <w:pPr>
              <w:jc w:val="right"/>
            </w:pPr>
            <w:r>
              <w:rPr>
                <w:rFonts w:hint="eastAsia"/>
              </w:rPr>
              <w:t>-</w:t>
            </w:r>
          </w:p>
        </w:tc>
        <w:tc>
          <w:tcPr>
            <w:tcW w:w="1384" w:type="dxa"/>
            <w:vAlign w:val="center"/>
          </w:tcPr>
          <w:p w14:paraId="28DEC901">
            <w:pPr>
              <w:jc w:val="right"/>
            </w:pPr>
            <w:r>
              <w:rPr>
                <w:rFonts w:hint="eastAsia"/>
              </w:rPr>
              <w:t>-</w:t>
            </w:r>
          </w:p>
        </w:tc>
        <w:tc>
          <w:tcPr>
            <w:tcW w:w="1384" w:type="dxa"/>
            <w:vAlign w:val="center"/>
          </w:tcPr>
          <w:p w14:paraId="79B1CF7D">
            <w:pPr>
              <w:jc w:val="right"/>
            </w:pPr>
            <w:r>
              <w:rPr>
                <w:rFonts w:hint="eastAsia"/>
              </w:rPr>
              <w:t>269,394.06</w:t>
            </w:r>
          </w:p>
        </w:tc>
        <w:tc>
          <w:tcPr>
            <w:tcW w:w="1384" w:type="dxa"/>
            <w:vAlign w:val="center"/>
          </w:tcPr>
          <w:p w14:paraId="2C0C7E76">
            <w:pPr>
              <w:jc w:val="right"/>
            </w:pPr>
            <w:r>
              <w:rPr>
                <w:rFonts w:hint="eastAsia"/>
              </w:rPr>
              <w:t>7,667,575.56</w:t>
            </w:r>
          </w:p>
        </w:tc>
      </w:tr>
      <w:tr w14:paraId="78358234">
        <w:tblPrEx>
          <w:tblCellMar>
            <w:top w:w="0" w:type="dxa"/>
            <w:left w:w="108" w:type="dxa"/>
            <w:bottom w:w="0" w:type="dxa"/>
            <w:right w:w="108" w:type="dxa"/>
          </w:tblCellMar>
        </w:tblPrEx>
        <w:trPr>
          <w:jc w:val="center"/>
        </w:trPr>
        <w:tc>
          <w:tcPr>
            <w:tcW w:w="1384" w:type="dxa"/>
            <w:vAlign w:val="center"/>
          </w:tcPr>
          <w:p w14:paraId="00800A31">
            <w:r>
              <w:rPr>
                <w:rFonts w:hint="eastAsia"/>
              </w:rPr>
              <w:t>利率敏感度缺口</w:t>
            </w:r>
          </w:p>
        </w:tc>
        <w:tc>
          <w:tcPr>
            <w:tcW w:w="1384" w:type="dxa"/>
            <w:vAlign w:val="center"/>
          </w:tcPr>
          <w:p w14:paraId="29578B4E">
            <w:pPr>
              <w:jc w:val="right"/>
            </w:pPr>
            <w:r>
              <w:rPr>
                <w:rFonts w:hint="eastAsia"/>
              </w:rPr>
              <w:t>-3,220,012.01</w:t>
            </w:r>
          </w:p>
        </w:tc>
        <w:tc>
          <w:tcPr>
            <w:tcW w:w="1384" w:type="dxa"/>
            <w:vAlign w:val="center"/>
          </w:tcPr>
          <w:p w14:paraId="66954A52">
            <w:pPr>
              <w:jc w:val="right"/>
            </w:pPr>
            <w:r>
              <w:rPr>
                <w:rFonts w:hint="eastAsia"/>
              </w:rPr>
              <w:t>36,981,051.82</w:t>
            </w:r>
          </w:p>
        </w:tc>
        <w:tc>
          <w:tcPr>
            <w:tcW w:w="1384" w:type="dxa"/>
            <w:vAlign w:val="center"/>
          </w:tcPr>
          <w:p w14:paraId="67809A2C">
            <w:pPr>
              <w:jc w:val="right"/>
            </w:pPr>
            <w:r>
              <w:rPr>
                <w:rFonts w:hint="eastAsia"/>
              </w:rPr>
              <w:t>3,155,700.63</w:t>
            </w:r>
          </w:p>
        </w:tc>
        <w:tc>
          <w:tcPr>
            <w:tcW w:w="1384" w:type="dxa"/>
            <w:vAlign w:val="center"/>
          </w:tcPr>
          <w:p w14:paraId="6F658C53">
            <w:pPr>
              <w:jc w:val="right"/>
            </w:pPr>
            <w:r>
              <w:rPr>
                <w:rFonts w:hint="eastAsia"/>
              </w:rPr>
              <w:t>8,401,130.16</w:t>
            </w:r>
          </w:p>
        </w:tc>
        <w:tc>
          <w:tcPr>
            <w:tcW w:w="1384" w:type="dxa"/>
            <w:vAlign w:val="center"/>
          </w:tcPr>
          <w:p w14:paraId="6D679D5E">
            <w:pPr>
              <w:jc w:val="right"/>
            </w:pPr>
            <w:r>
              <w:rPr>
                <w:rFonts w:hint="eastAsia"/>
              </w:rPr>
              <w:t>45,317,870.60</w:t>
            </w:r>
          </w:p>
        </w:tc>
      </w:tr>
      <w:tr w14:paraId="5541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F8C05">
            <w:r>
              <w:rPr>
                <w:rFonts w:hint="eastAsia"/>
              </w:rPr>
              <w:t>上年度末2024年12月31日</w:t>
            </w:r>
          </w:p>
        </w:tc>
        <w:tc>
          <w:tcPr>
            <w:tcW w:w="1384" w:type="dxa"/>
            <w:vAlign w:val="center"/>
          </w:tcPr>
          <w:p w14:paraId="3D63F7F8">
            <w:r>
              <w:rPr>
                <w:rFonts w:hint="eastAsia"/>
              </w:rPr>
              <w:t>1年以内</w:t>
            </w:r>
          </w:p>
        </w:tc>
        <w:tc>
          <w:tcPr>
            <w:tcW w:w="1384" w:type="dxa"/>
            <w:vAlign w:val="center"/>
          </w:tcPr>
          <w:p w14:paraId="3BC24658">
            <w:r>
              <w:rPr>
                <w:rFonts w:hint="eastAsia"/>
              </w:rPr>
              <w:t>1-5年</w:t>
            </w:r>
          </w:p>
        </w:tc>
        <w:tc>
          <w:tcPr>
            <w:tcW w:w="1384" w:type="dxa"/>
            <w:vAlign w:val="center"/>
          </w:tcPr>
          <w:p w14:paraId="3BB7CAD9">
            <w:r>
              <w:rPr>
                <w:rFonts w:hint="eastAsia"/>
              </w:rPr>
              <w:t>5年以上</w:t>
            </w:r>
          </w:p>
        </w:tc>
        <w:tc>
          <w:tcPr>
            <w:tcW w:w="1384" w:type="dxa"/>
            <w:vAlign w:val="center"/>
          </w:tcPr>
          <w:p w14:paraId="011EA0DD">
            <w:r>
              <w:rPr>
                <w:rFonts w:hint="eastAsia"/>
              </w:rPr>
              <w:t>不计息</w:t>
            </w:r>
          </w:p>
        </w:tc>
        <w:tc>
          <w:tcPr>
            <w:tcW w:w="1384" w:type="dxa"/>
            <w:vAlign w:val="center"/>
          </w:tcPr>
          <w:p w14:paraId="02024118">
            <w:r>
              <w:rPr>
                <w:rFonts w:hint="eastAsia"/>
              </w:rPr>
              <w:t>合计</w:t>
            </w:r>
          </w:p>
        </w:tc>
      </w:tr>
      <w:tr w14:paraId="1386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067F6">
            <w:r>
              <w:rPr>
                <w:rFonts w:hint="eastAsia"/>
              </w:rPr>
              <w:t>资产</w:t>
            </w:r>
          </w:p>
        </w:tc>
        <w:tc>
          <w:tcPr>
            <w:tcW w:w="1384" w:type="dxa"/>
            <w:vAlign w:val="center"/>
          </w:tcPr>
          <w:p w14:paraId="094786CA"/>
        </w:tc>
        <w:tc>
          <w:tcPr>
            <w:tcW w:w="1384" w:type="dxa"/>
            <w:vAlign w:val="center"/>
          </w:tcPr>
          <w:p w14:paraId="2416B6F9"/>
        </w:tc>
        <w:tc>
          <w:tcPr>
            <w:tcW w:w="1384" w:type="dxa"/>
            <w:vAlign w:val="center"/>
          </w:tcPr>
          <w:p w14:paraId="0CAFF8FD"/>
        </w:tc>
        <w:tc>
          <w:tcPr>
            <w:tcW w:w="1384" w:type="dxa"/>
            <w:vAlign w:val="center"/>
          </w:tcPr>
          <w:p w14:paraId="566CF16F"/>
        </w:tc>
        <w:tc>
          <w:tcPr>
            <w:tcW w:w="1384" w:type="dxa"/>
            <w:vAlign w:val="center"/>
          </w:tcPr>
          <w:p w14:paraId="3BB200C8"/>
        </w:tc>
      </w:tr>
      <w:tr w14:paraId="0961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5EFAC">
            <w:r>
              <w:rPr>
                <w:rFonts w:hint="eastAsia"/>
              </w:rPr>
              <w:t>货币资金</w:t>
            </w:r>
          </w:p>
        </w:tc>
        <w:tc>
          <w:tcPr>
            <w:tcW w:w="1384" w:type="dxa"/>
            <w:vAlign w:val="center"/>
          </w:tcPr>
          <w:p w14:paraId="100EA0C9">
            <w:pPr>
              <w:jc w:val="right"/>
            </w:pPr>
            <w:r>
              <w:rPr>
                <w:rFonts w:hint="eastAsia"/>
              </w:rPr>
              <w:t>10,278,779.83</w:t>
            </w:r>
          </w:p>
        </w:tc>
        <w:tc>
          <w:tcPr>
            <w:tcW w:w="1384" w:type="dxa"/>
            <w:vAlign w:val="center"/>
          </w:tcPr>
          <w:p w14:paraId="3E7D7607">
            <w:pPr>
              <w:jc w:val="right"/>
            </w:pPr>
            <w:r>
              <w:rPr>
                <w:rFonts w:hint="eastAsia"/>
              </w:rPr>
              <w:t>-</w:t>
            </w:r>
          </w:p>
        </w:tc>
        <w:tc>
          <w:tcPr>
            <w:tcW w:w="1384" w:type="dxa"/>
            <w:vAlign w:val="center"/>
          </w:tcPr>
          <w:p w14:paraId="7707BC79">
            <w:pPr>
              <w:jc w:val="right"/>
            </w:pPr>
            <w:r>
              <w:rPr>
                <w:rFonts w:hint="eastAsia"/>
              </w:rPr>
              <w:t>-</w:t>
            </w:r>
          </w:p>
        </w:tc>
        <w:tc>
          <w:tcPr>
            <w:tcW w:w="1384" w:type="dxa"/>
            <w:vAlign w:val="center"/>
          </w:tcPr>
          <w:p w14:paraId="17413088">
            <w:pPr>
              <w:jc w:val="right"/>
            </w:pPr>
            <w:r>
              <w:rPr>
                <w:rFonts w:hint="eastAsia"/>
              </w:rPr>
              <w:t>-</w:t>
            </w:r>
          </w:p>
        </w:tc>
        <w:tc>
          <w:tcPr>
            <w:tcW w:w="1384" w:type="dxa"/>
            <w:vAlign w:val="center"/>
          </w:tcPr>
          <w:p w14:paraId="3791A8BD">
            <w:pPr>
              <w:jc w:val="right"/>
            </w:pPr>
            <w:r>
              <w:rPr>
                <w:rFonts w:hint="eastAsia"/>
              </w:rPr>
              <w:t>10,278,779.83</w:t>
            </w:r>
          </w:p>
        </w:tc>
      </w:tr>
      <w:tr w14:paraId="054D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57883">
            <w:r>
              <w:rPr>
                <w:rFonts w:hint="eastAsia"/>
              </w:rPr>
              <w:t>结算备付金</w:t>
            </w:r>
          </w:p>
        </w:tc>
        <w:tc>
          <w:tcPr>
            <w:tcW w:w="1384" w:type="dxa"/>
            <w:vAlign w:val="center"/>
          </w:tcPr>
          <w:p w14:paraId="7948B73D">
            <w:pPr>
              <w:jc w:val="right"/>
            </w:pPr>
            <w:r>
              <w:rPr>
                <w:rFonts w:hint="eastAsia"/>
              </w:rPr>
              <w:t>3,334,041.41</w:t>
            </w:r>
          </w:p>
        </w:tc>
        <w:tc>
          <w:tcPr>
            <w:tcW w:w="1384" w:type="dxa"/>
            <w:vAlign w:val="center"/>
          </w:tcPr>
          <w:p w14:paraId="7C9D24D9">
            <w:pPr>
              <w:jc w:val="right"/>
            </w:pPr>
            <w:r>
              <w:rPr>
                <w:rFonts w:hint="eastAsia"/>
              </w:rPr>
              <w:t>-</w:t>
            </w:r>
          </w:p>
        </w:tc>
        <w:tc>
          <w:tcPr>
            <w:tcW w:w="1384" w:type="dxa"/>
            <w:vAlign w:val="center"/>
          </w:tcPr>
          <w:p w14:paraId="42BD46D0">
            <w:pPr>
              <w:jc w:val="right"/>
            </w:pPr>
            <w:r>
              <w:rPr>
                <w:rFonts w:hint="eastAsia"/>
              </w:rPr>
              <w:t>-</w:t>
            </w:r>
          </w:p>
        </w:tc>
        <w:tc>
          <w:tcPr>
            <w:tcW w:w="1384" w:type="dxa"/>
            <w:vAlign w:val="center"/>
          </w:tcPr>
          <w:p w14:paraId="767884D7">
            <w:pPr>
              <w:jc w:val="right"/>
            </w:pPr>
            <w:r>
              <w:rPr>
                <w:rFonts w:hint="eastAsia"/>
              </w:rPr>
              <w:t>-</w:t>
            </w:r>
          </w:p>
        </w:tc>
        <w:tc>
          <w:tcPr>
            <w:tcW w:w="1384" w:type="dxa"/>
            <w:vAlign w:val="center"/>
          </w:tcPr>
          <w:p w14:paraId="73E708FB">
            <w:pPr>
              <w:jc w:val="right"/>
            </w:pPr>
            <w:r>
              <w:rPr>
                <w:rFonts w:hint="eastAsia"/>
              </w:rPr>
              <w:t>3,334,041.41</w:t>
            </w:r>
          </w:p>
        </w:tc>
      </w:tr>
      <w:tr w14:paraId="27EA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575FC">
            <w:r>
              <w:rPr>
                <w:rFonts w:hint="eastAsia"/>
              </w:rPr>
              <w:t>存出保证金</w:t>
            </w:r>
          </w:p>
        </w:tc>
        <w:tc>
          <w:tcPr>
            <w:tcW w:w="1384" w:type="dxa"/>
            <w:vAlign w:val="center"/>
          </w:tcPr>
          <w:p w14:paraId="344E9BBE">
            <w:pPr>
              <w:jc w:val="right"/>
            </w:pPr>
            <w:r>
              <w:rPr>
                <w:rFonts w:hint="eastAsia"/>
              </w:rPr>
              <w:t>151,720.37</w:t>
            </w:r>
          </w:p>
        </w:tc>
        <w:tc>
          <w:tcPr>
            <w:tcW w:w="1384" w:type="dxa"/>
            <w:vAlign w:val="center"/>
          </w:tcPr>
          <w:p w14:paraId="1DF94AF1">
            <w:pPr>
              <w:jc w:val="right"/>
            </w:pPr>
            <w:r>
              <w:rPr>
                <w:rFonts w:hint="eastAsia"/>
              </w:rPr>
              <w:t>-</w:t>
            </w:r>
          </w:p>
        </w:tc>
        <w:tc>
          <w:tcPr>
            <w:tcW w:w="1384" w:type="dxa"/>
            <w:vAlign w:val="center"/>
          </w:tcPr>
          <w:p w14:paraId="60972D6B">
            <w:pPr>
              <w:jc w:val="right"/>
            </w:pPr>
            <w:r>
              <w:rPr>
                <w:rFonts w:hint="eastAsia"/>
              </w:rPr>
              <w:t>-</w:t>
            </w:r>
          </w:p>
        </w:tc>
        <w:tc>
          <w:tcPr>
            <w:tcW w:w="1384" w:type="dxa"/>
            <w:vAlign w:val="center"/>
          </w:tcPr>
          <w:p w14:paraId="10E4D16D">
            <w:pPr>
              <w:jc w:val="right"/>
            </w:pPr>
            <w:r>
              <w:rPr>
                <w:rFonts w:hint="eastAsia"/>
              </w:rPr>
              <w:t>-</w:t>
            </w:r>
          </w:p>
        </w:tc>
        <w:tc>
          <w:tcPr>
            <w:tcW w:w="1384" w:type="dxa"/>
            <w:vAlign w:val="center"/>
          </w:tcPr>
          <w:p w14:paraId="0008A2E4">
            <w:pPr>
              <w:jc w:val="right"/>
            </w:pPr>
            <w:r>
              <w:rPr>
                <w:rFonts w:hint="eastAsia"/>
              </w:rPr>
              <w:t>151,720.37</w:t>
            </w:r>
          </w:p>
        </w:tc>
      </w:tr>
      <w:tr w14:paraId="734E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3D58C">
            <w:r>
              <w:rPr>
                <w:rFonts w:hint="eastAsia"/>
              </w:rPr>
              <w:t>交易性金融资产</w:t>
            </w:r>
          </w:p>
        </w:tc>
        <w:tc>
          <w:tcPr>
            <w:tcW w:w="1384" w:type="dxa"/>
            <w:vAlign w:val="center"/>
          </w:tcPr>
          <w:p w14:paraId="503E26F0">
            <w:pPr>
              <w:jc w:val="right"/>
            </w:pPr>
            <w:r>
              <w:rPr>
                <w:rFonts w:hint="eastAsia"/>
              </w:rPr>
              <w:t>22,183,787.35</w:t>
            </w:r>
          </w:p>
        </w:tc>
        <w:tc>
          <w:tcPr>
            <w:tcW w:w="1384" w:type="dxa"/>
            <w:vAlign w:val="center"/>
          </w:tcPr>
          <w:p w14:paraId="19C750A8">
            <w:pPr>
              <w:jc w:val="right"/>
            </w:pPr>
            <w:r>
              <w:rPr>
                <w:rFonts w:hint="eastAsia"/>
              </w:rPr>
              <w:t>319,399,413.66</w:t>
            </w:r>
          </w:p>
        </w:tc>
        <w:tc>
          <w:tcPr>
            <w:tcW w:w="1384" w:type="dxa"/>
            <w:vAlign w:val="center"/>
          </w:tcPr>
          <w:p w14:paraId="3FA1B021">
            <w:pPr>
              <w:jc w:val="right"/>
            </w:pPr>
            <w:r>
              <w:rPr>
                <w:rFonts w:hint="eastAsia"/>
              </w:rPr>
              <w:t>-</w:t>
            </w:r>
          </w:p>
        </w:tc>
        <w:tc>
          <w:tcPr>
            <w:tcW w:w="1384" w:type="dxa"/>
            <w:vAlign w:val="center"/>
          </w:tcPr>
          <w:p w14:paraId="76D1B033">
            <w:pPr>
              <w:jc w:val="right"/>
            </w:pPr>
            <w:r>
              <w:rPr>
                <w:rFonts w:hint="eastAsia"/>
              </w:rPr>
              <w:t>31,992,967.40</w:t>
            </w:r>
          </w:p>
        </w:tc>
        <w:tc>
          <w:tcPr>
            <w:tcW w:w="1384" w:type="dxa"/>
            <w:vAlign w:val="center"/>
          </w:tcPr>
          <w:p w14:paraId="4A63C427">
            <w:pPr>
              <w:jc w:val="right"/>
            </w:pPr>
            <w:r>
              <w:rPr>
                <w:rFonts w:hint="eastAsia"/>
              </w:rPr>
              <w:t>373,576,168.41</w:t>
            </w:r>
          </w:p>
        </w:tc>
      </w:tr>
      <w:tr w14:paraId="490D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68D57">
            <w:r>
              <w:rPr>
                <w:rFonts w:hint="eastAsia"/>
              </w:rPr>
              <w:t>衍生金融资产</w:t>
            </w:r>
          </w:p>
        </w:tc>
        <w:tc>
          <w:tcPr>
            <w:tcW w:w="1384" w:type="dxa"/>
            <w:vAlign w:val="center"/>
          </w:tcPr>
          <w:p w14:paraId="02F55E5D">
            <w:pPr>
              <w:jc w:val="right"/>
            </w:pPr>
            <w:r>
              <w:rPr>
                <w:rFonts w:hint="eastAsia"/>
              </w:rPr>
              <w:t>-</w:t>
            </w:r>
          </w:p>
        </w:tc>
        <w:tc>
          <w:tcPr>
            <w:tcW w:w="1384" w:type="dxa"/>
            <w:vAlign w:val="center"/>
          </w:tcPr>
          <w:p w14:paraId="6AD95DFF">
            <w:pPr>
              <w:jc w:val="right"/>
            </w:pPr>
            <w:r>
              <w:rPr>
                <w:rFonts w:hint="eastAsia"/>
              </w:rPr>
              <w:t>-</w:t>
            </w:r>
          </w:p>
        </w:tc>
        <w:tc>
          <w:tcPr>
            <w:tcW w:w="1384" w:type="dxa"/>
            <w:vAlign w:val="center"/>
          </w:tcPr>
          <w:p w14:paraId="2D45619A">
            <w:pPr>
              <w:jc w:val="right"/>
            </w:pPr>
            <w:r>
              <w:rPr>
                <w:rFonts w:hint="eastAsia"/>
              </w:rPr>
              <w:t>-</w:t>
            </w:r>
          </w:p>
        </w:tc>
        <w:tc>
          <w:tcPr>
            <w:tcW w:w="1384" w:type="dxa"/>
            <w:vAlign w:val="center"/>
          </w:tcPr>
          <w:p w14:paraId="095DD527">
            <w:pPr>
              <w:jc w:val="right"/>
            </w:pPr>
            <w:r>
              <w:rPr>
                <w:rFonts w:hint="eastAsia"/>
              </w:rPr>
              <w:t>-</w:t>
            </w:r>
          </w:p>
        </w:tc>
        <w:tc>
          <w:tcPr>
            <w:tcW w:w="1384" w:type="dxa"/>
            <w:vAlign w:val="center"/>
          </w:tcPr>
          <w:p w14:paraId="34D6A258">
            <w:pPr>
              <w:jc w:val="right"/>
            </w:pPr>
            <w:r>
              <w:rPr>
                <w:rFonts w:hint="eastAsia"/>
              </w:rPr>
              <w:t>-</w:t>
            </w:r>
          </w:p>
        </w:tc>
      </w:tr>
      <w:tr w14:paraId="59CC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71ED9">
            <w:r>
              <w:rPr>
                <w:rFonts w:hint="eastAsia"/>
              </w:rPr>
              <w:t>买入返售金融资产</w:t>
            </w:r>
          </w:p>
        </w:tc>
        <w:tc>
          <w:tcPr>
            <w:tcW w:w="1384" w:type="dxa"/>
            <w:vAlign w:val="center"/>
          </w:tcPr>
          <w:p w14:paraId="4832FAAE">
            <w:pPr>
              <w:jc w:val="right"/>
            </w:pPr>
            <w:r>
              <w:rPr>
                <w:rFonts w:hint="eastAsia"/>
              </w:rPr>
              <w:t>-</w:t>
            </w:r>
          </w:p>
        </w:tc>
        <w:tc>
          <w:tcPr>
            <w:tcW w:w="1384" w:type="dxa"/>
            <w:vAlign w:val="center"/>
          </w:tcPr>
          <w:p w14:paraId="09249CB2">
            <w:pPr>
              <w:jc w:val="right"/>
            </w:pPr>
            <w:r>
              <w:rPr>
                <w:rFonts w:hint="eastAsia"/>
              </w:rPr>
              <w:t>-</w:t>
            </w:r>
          </w:p>
        </w:tc>
        <w:tc>
          <w:tcPr>
            <w:tcW w:w="1384" w:type="dxa"/>
            <w:vAlign w:val="center"/>
          </w:tcPr>
          <w:p w14:paraId="18BDB683">
            <w:pPr>
              <w:jc w:val="right"/>
            </w:pPr>
            <w:r>
              <w:rPr>
                <w:rFonts w:hint="eastAsia"/>
              </w:rPr>
              <w:t>-</w:t>
            </w:r>
          </w:p>
        </w:tc>
        <w:tc>
          <w:tcPr>
            <w:tcW w:w="1384" w:type="dxa"/>
            <w:vAlign w:val="center"/>
          </w:tcPr>
          <w:p w14:paraId="4C32E8A5">
            <w:pPr>
              <w:jc w:val="right"/>
            </w:pPr>
            <w:r>
              <w:rPr>
                <w:rFonts w:hint="eastAsia"/>
              </w:rPr>
              <w:t>-</w:t>
            </w:r>
          </w:p>
        </w:tc>
        <w:tc>
          <w:tcPr>
            <w:tcW w:w="1384" w:type="dxa"/>
            <w:vAlign w:val="center"/>
          </w:tcPr>
          <w:p w14:paraId="0C6D95D3">
            <w:pPr>
              <w:jc w:val="right"/>
            </w:pPr>
            <w:r>
              <w:rPr>
                <w:rFonts w:hint="eastAsia"/>
              </w:rPr>
              <w:t>-</w:t>
            </w:r>
          </w:p>
        </w:tc>
      </w:tr>
      <w:tr w14:paraId="55E6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FDC7">
            <w:r>
              <w:rPr>
                <w:rFonts w:hint="eastAsia"/>
              </w:rPr>
              <w:t>债权投资</w:t>
            </w:r>
          </w:p>
        </w:tc>
        <w:tc>
          <w:tcPr>
            <w:tcW w:w="1384" w:type="dxa"/>
            <w:vAlign w:val="center"/>
          </w:tcPr>
          <w:p w14:paraId="0A51DBEB">
            <w:pPr>
              <w:jc w:val="right"/>
            </w:pPr>
            <w:r>
              <w:rPr>
                <w:rFonts w:hint="eastAsia"/>
              </w:rPr>
              <w:t>-</w:t>
            </w:r>
          </w:p>
        </w:tc>
        <w:tc>
          <w:tcPr>
            <w:tcW w:w="1384" w:type="dxa"/>
            <w:vAlign w:val="center"/>
          </w:tcPr>
          <w:p w14:paraId="3469EB23">
            <w:pPr>
              <w:jc w:val="right"/>
            </w:pPr>
            <w:r>
              <w:rPr>
                <w:rFonts w:hint="eastAsia"/>
              </w:rPr>
              <w:t>-</w:t>
            </w:r>
          </w:p>
        </w:tc>
        <w:tc>
          <w:tcPr>
            <w:tcW w:w="1384" w:type="dxa"/>
            <w:vAlign w:val="center"/>
          </w:tcPr>
          <w:p w14:paraId="746C0116">
            <w:pPr>
              <w:jc w:val="right"/>
            </w:pPr>
            <w:r>
              <w:rPr>
                <w:rFonts w:hint="eastAsia"/>
              </w:rPr>
              <w:t>-</w:t>
            </w:r>
          </w:p>
        </w:tc>
        <w:tc>
          <w:tcPr>
            <w:tcW w:w="1384" w:type="dxa"/>
            <w:vAlign w:val="center"/>
          </w:tcPr>
          <w:p w14:paraId="3E114E44">
            <w:pPr>
              <w:jc w:val="right"/>
            </w:pPr>
            <w:r>
              <w:rPr>
                <w:rFonts w:hint="eastAsia"/>
              </w:rPr>
              <w:t>-</w:t>
            </w:r>
          </w:p>
        </w:tc>
        <w:tc>
          <w:tcPr>
            <w:tcW w:w="1384" w:type="dxa"/>
            <w:vAlign w:val="center"/>
          </w:tcPr>
          <w:p w14:paraId="50B94017">
            <w:pPr>
              <w:jc w:val="right"/>
            </w:pPr>
            <w:r>
              <w:rPr>
                <w:rFonts w:hint="eastAsia"/>
              </w:rPr>
              <w:t>-</w:t>
            </w:r>
          </w:p>
        </w:tc>
      </w:tr>
      <w:tr w14:paraId="75C9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F91BD">
            <w:r>
              <w:rPr>
                <w:rFonts w:hint="eastAsia"/>
              </w:rPr>
              <w:t>其他债权投资</w:t>
            </w:r>
          </w:p>
        </w:tc>
        <w:tc>
          <w:tcPr>
            <w:tcW w:w="1384" w:type="dxa"/>
            <w:vAlign w:val="center"/>
          </w:tcPr>
          <w:p w14:paraId="79E2FA6A">
            <w:pPr>
              <w:jc w:val="right"/>
            </w:pPr>
            <w:r>
              <w:rPr>
                <w:rFonts w:hint="eastAsia"/>
              </w:rPr>
              <w:t>-</w:t>
            </w:r>
          </w:p>
        </w:tc>
        <w:tc>
          <w:tcPr>
            <w:tcW w:w="1384" w:type="dxa"/>
            <w:vAlign w:val="center"/>
          </w:tcPr>
          <w:p w14:paraId="23EED302">
            <w:pPr>
              <w:jc w:val="right"/>
            </w:pPr>
            <w:r>
              <w:rPr>
                <w:rFonts w:hint="eastAsia"/>
              </w:rPr>
              <w:t>-</w:t>
            </w:r>
          </w:p>
        </w:tc>
        <w:tc>
          <w:tcPr>
            <w:tcW w:w="1384" w:type="dxa"/>
            <w:vAlign w:val="center"/>
          </w:tcPr>
          <w:p w14:paraId="5AD28665">
            <w:pPr>
              <w:jc w:val="right"/>
            </w:pPr>
            <w:r>
              <w:rPr>
                <w:rFonts w:hint="eastAsia"/>
              </w:rPr>
              <w:t>-</w:t>
            </w:r>
          </w:p>
        </w:tc>
        <w:tc>
          <w:tcPr>
            <w:tcW w:w="1384" w:type="dxa"/>
            <w:vAlign w:val="center"/>
          </w:tcPr>
          <w:p w14:paraId="0CEC461F">
            <w:pPr>
              <w:jc w:val="right"/>
            </w:pPr>
            <w:r>
              <w:rPr>
                <w:rFonts w:hint="eastAsia"/>
              </w:rPr>
              <w:t>-</w:t>
            </w:r>
          </w:p>
        </w:tc>
        <w:tc>
          <w:tcPr>
            <w:tcW w:w="1384" w:type="dxa"/>
            <w:vAlign w:val="center"/>
          </w:tcPr>
          <w:p w14:paraId="69EFBFCE">
            <w:pPr>
              <w:jc w:val="right"/>
            </w:pPr>
            <w:r>
              <w:rPr>
                <w:rFonts w:hint="eastAsia"/>
              </w:rPr>
              <w:t>-</w:t>
            </w:r>
          </w:p>
        </w:tc>
      </w:tr>
      <w:tr w14:paraId="228C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F0588">
            <w:r>
              <w:rPr>
                <w:rFonts w:hint="eastAsia"/>
              </w:rPr>
              <w:t>其他权益工具投资</w:t>
            </w:r>
          </w:p>
        </w:tc>
        <w:tc>
          <w:tcPr>
            <w:tcW w:w="1384" w:type="dxa"/>
            <w:vAlign w:val="center"/>
          </w:tcPr>
          <w:p w14:paraId="5FBFAE65">
            <w:pPr>
              <w:jc w:val="right"/>
            </w:pPr>
            <w:r>
              <w:rPr>
                <w:rFonts w:hint="eastAsia"/>
              </w:rPr>
              <w:t>-</w:t>
            </w:r>
          </w:p>
        </w:tc>
        <w:tc>
          <w:tcPr>
            <w:tcW w:w="1384" w:type="dxa"/>
            <w:vAlign w:val="center"/>
          </w:tcPr>
          <w:p w14:paraId="09B4D7C5">
            <w:pPr>
              <w:jc w:val="right"/>
            </w:pPr>
            <w:r>
              <w:rPr>
                <w:rFonts w:hint="eastAsia"/>
              </w:rPr>
              <w:t>-</w:t>
            </w:r>
          </w:p>
        </w:tc>
        <w:tc>
          <w:tcPr>
            <w:tcW w:w="1384" w:type="dxa"/>
            <w:vAlign w:val="center"/>
          </w:tcPr>
          <w:p w14:paraId="47E43038">
            <w:pPr>
              <w:jc w:val="right"/>
            </w:pPr>
            <w:r>
              <w:rPr>
                <w:rFonts w:hint="eastAsia"/>
              </w:rPr>
              <w:t>-</w:t>
            </w:r>
          </w:p>
        </w:tc>
        <w:tc>
          <w:tcPr>
            <w:tcW w:w="1384" w:type="dxa"/>
            <w:vAlign w:val="center"/>
          </w:tcPr>
          <w:p w14:paraId="525D1FB3">
            <w:pPr>
              <w:jc w:val="right"/>
            </w:pPr>
            <w:r>
              <w:rPr>
                <w:rFonts w:hint="eastAsia"/>
              </w:rPr>
              <w:t>-</w:t>
            </w:r>
          </w:p>
        </w:tc>
        <w:tc>
          <w:tcPr>
            <w:tcW w:w="1384" w:type="dxa"/>
            <w:vAlign w:val="center"/>
          </w:tcPr>
          <w:p w14:paraId="478F51AF">
            <w:pPr>
              <w:jc w:val="right"/>
            </w:pPr>
            <w:r>
              <w:rPr>
                <w:rFonts w:hint="eastAsia"/>
              </w:rPr>
              <w:t>-</w:t>
            </w:r>
          </w:p>
        </w:tc>
      </w:tr>
      <w:tr w14:paraId="5EEA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F1BC4">
            <w:r>
              <w:rPr>
                <w:rFonts w:hint="eastAsia"/>
              </w:rPr>
              <w:t>应收清算款</w:t>
            </w:r>
          </w:p>
        </w:tc>
        <w:tc>
          <w:tcPr>
            <w:tcW w:w="1384" w:type="dxa"/>
            <w:vAlign w:val="center"/>
          </w:tcPr>
          <w:p w14:paraId="52098021">
            <w:pPr>
              <w:jc w:val="right"/>
            </w:pPr>
            <w:r>
              <w:rPr>
                <w:rFonts w:hint="eastAsia"/>
              </w:rPr>
              <w:t>-</w:t>
            </w:r>
          </w:p>
        </w:tc>
        <w:tc>
          <w:tcPr>
            <w:tcW w:w="1384" w:type="dxa"/>
            <w:vAlign w:val="center"/>
          </w:tcPr>
          <w:p w14:paraId="16630516">
            <w:pPr>
              <w:jc w:val="right"/>
            </w:pPr>
            <w:r>
              <w:rPr>
                <w:rFonts w:hint="eastAsia"/>
              </w:rPr>
              <w:t>-</w:t>
            </w:r>
          </w:p>
        </w:tc>
        <w:tc>
          <w:tcPr>
            <w:tcW w:w="1384" w:type="dxa"/>
            <w:vAlign w:val="center"/>
          </w:tcPr>
          <w:p w14:paraId="73B865AA">
            <w:pPr>
              <w:jc w:val="right"/>
            </w:pPr>
            <w:r>
              <w:rPr>
                <w:rFonts w:hint="eastAsia"/>
              </w:rPr>
              <w:t>-</w:t>
            </w:r>
          </w:p>
        </w:tc>
        <w:tc>
          <w:tcPr>
            <w:tcW w:w="1384" w:type="dxa"/>
            <w:vAlign w:val="center"/>
          </w:tcPr>
          <w:p w14:paraId="493C2ACE">
            <w:pPr>
              <w:jc w:val="right"/>
            </w:pPr>
            <w:r>
              <w:rPr>
                <w:rFonts w:hint="eastAsia"/>
              </w:rPr>
              <w:t>5,539,302.09</w:t>
            </w:r>
          </w:p>
        </w:tc>
        <w:tc>
          <w:tcPr>
            <w:tcW w:w="1384" w:type="dxa"/>
            <w:vAlign w:val="center"/>
          </w:tcPr>
          <w:p w14:paraId="71017DE0">
            <w:pPr>
              <w:jc w:val="right"/>
            </w:pPr>
            <w:r>
              <w:rPr>
                <w:rFonts w:hint="eastAsia"/>
              </w:rPr>
              <w:t>5,539,302.09</w:t>
            </w:r>
          </w:p>
        </w:tc>
      </w:tr>
      <w:tr w14:paraId="71E1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125C8">
            <w:r>
              <w:rPr>
                <w:rFonts w:hint="eastAsia"/>
              </w:rPr>
              <w:t>应收股利</w:t>
            </w:r>
          </w:p>
        </w:tc>
        <w:tc>
          <w:tcPr>
            <w:tcW w:w="1384" w:type="dxa"/>
            <w:vAlign w:val="center"/>
          </w:tcPr>
          <w:p w14:paraId="432D1643">
            <w:pPr>
              <w:jc w:val="right"/>
            </w:pPr>
            <w:r>
              <w:rPr>
                <w:rFonts w:hint="eastAsia"/>
              </w:rPr>
              <w:t>-</w:t>
            </w:r>
          </w:p>
        </w:tc>
        <w:tc>
          <w:tcPr>
            <w:tcW w:w="1384" w:type="dxa"/>
            <w:vAlign w:val="center"/>
          </w:tcPr>
          <w:p w14:paraId="79258842">
            <w:pPr>
              <w:jc w:val="right"/>
            </w:pPr>
            <w:r>
              <w:rPr>
                <w:rFonts w:hint="eastAsia"/>
              </w:rPr>
              <w:t>-</w:t>
            </w:r>
          </w:p>
        </w:tc>
        <w:tc>
          <w:tcPr>
            <w:tcW w:w="1384" w:type="dxa"/>
            <w:vAlign w:val="center"/>
          </w:tcPr>
          <w:p w14:paraId="3911EE48">
            <w:pPr>
              <w:jc w:val="right"/>
            </w:pPr>
            <w:r>
              <w:rPr>
                <w:rFonts w:hint="eastAsia"/>
              </w:rPr>
              <w:t>-</w:t>
            </w:r>
          </w:p>
        </w:tc>
        <w:tc>
          <w:tcPr>
            <w:tcW w:w="1384" w:type="dxa"/>
            <w:vAlign w:val="center"/>
          </w:tcPr>
          <w:p w14:paraId="56088231">
            <w:pPr>
              <w:jc w:val="right"/>
            </w:pPr>
            <w:r>
              <w:rPr>
                <w:rFonts w:hint="eastAsia"/>
              </w:rPr>
              <w:t>-</w:t>
            </w:r>
          </w:p>
        </w:tc>
        <w:tc>
          <w:tcPr>
            <w:tcW w:w="1384" w:type="dxa"/>
            <w:vAlign w:val="center"/>
          </w:tcPr>
          <w:p w14:paraId="524ACB50">
            <w:pPr>
              <w:jc w:val="right"/>
            </w:pPr>
            <w:r>
              <w:rPr>
                <w:rFonts w:hint="eastAsia"/>
              </w:rPr>
              <w:t>-</w:t>
            </w:r>
          </w:p>
        </w:tc>
      </w:tr>
      <w:tr w14:paraId="6838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0ED13">
            <w:r>
              <w:rPr>
                <w:rFonts w:hint="eastAsia"/>
              </w:rPr>
              <w:t>应收申购款</w:t>
            </w:r>
          </w:p>
        </w:tc>
        <w:tc>
          <w:tcPr>
            <w:tcW w:w="1384" w:type="dxa"/>
            <w:vAlign w:val="center"/>
          </w:tcPr>
          <w:p w14:paraId="6F0E5DA9">
            <w:pPr>
              <w:jc w:val="right"/>
            </w:pPr>
            <w:r>
              <w:rPr>
                <w:rFonts w:hint="eastAsia"/>
              </w:rPr>
              <w:t>-</w:t>
            </w:r>
          </w:p>
        </w:tc>
        <w:tc>
          <w:tcPr>
            <w:tcW w:w="1384" w:type="dxa"/>
            <w:vAlign w:val="center"/>
          </w:tcPr>
          <w:p w14:paraId="46178880">
            <w:pPr>
              <w:jc w:val="right"/>
            </w:pPr>
            <w:r>
              <w:rPr>
                <w:rFonts w:hint="eastAsia"/>
              </w:rPr>
              <w:t>-</w:t>
            </w:r>
          </w:p>
        </w:tc>
        <w:tc>
          <w:tcPr>
            <w:tcW w:w="1384" w:type="dxa"/>
            <w:vAlign w:val="center"/>
          </w:tcPr>
          <w:p w14:paraId="71132991">
            <w:pPr>
              <w:jc w:val="right"/>
            </w:pPr>
            <w:r>
              <w:rPr>
                <w:rFonts w:hint="eastAsia"/>
              </w:rPr>
              <w:t>-</w:t>
            </w:r>
          </w:p>
        </w:tc>
        <w:tc>
          <w:tcPr>
            <w:tcW w:w="1384" w:type="dxa"/>
            <w:vAlign w:val="center"/>
          </w:tcPr>
          <w:p w14:paraId="31B855E7">
            <w:pPr>
              <w:jc w:val="right"/>
            </w:pPr>
            <w:r>
              <w:rPr>
                <w:rFonts w:hint="eastAsia"/>
              </w:rPr>
              <w:t>6,007.60</w:t>
            </w:r>
          </w:p>
        </w:tc>
        <w:tc>
          <w:tcPr>
            <w:tcW w:w="1384" w:type="dxa"/>
            <w:vAlign w:val="center"/>
          </w:tcPr>
          <w:p w14:paraId="3AF1B1EC">
            <w:pPr>
              <w:jc w:val="right"/>
            </w:pPr>
            <w:r>
              <w:rPr>
                <w:rFonts w:hint="eastAsia"/>
              </w:rPr>
              <w:t>6,007.60</w:t>
            </w:r>
          </w:p>
        </w:tc>
      </w:tr>
      <w:tr w14:paraId="5C5B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E74E8">
            <w:r>
              <w:rPr>
                <w:rFonts w:hint="eastAsia"/>
              </w:rPr>
              <w:t>递延所得税资产</w:t>
            </w:r>
          </w:p>
        </w:tc>
        <w:tc>
          <w:tcPr>
            <w:tcW w:w="1384" w:type="dxa"/>
            <w:vAlign w:val="center"/>
          </w:tcPr>
          <w:p w14:paraId="69177619">
            <w:pPr>
              <w:jc w:val="right"/>
            </w:pPr>
            <w:r>
              <w:rPr>
                <w:rFonts w:hint="eastAsia"/>
              </w:rPr>
              <w:t>-</w:t>
            </w:r>
          </w:p>
        </w:tc>
        <w:tc>
          <w:tcPr>
            <w:tcW w:w="1384" w:type="dxa"/>
            <w:vAlign w:val="center"/>
          </w:tcPr>
          <w:p w14:paraId="32EEA8F5">
            <w:pPr>
              <w:jc w:val="right"/>
            </w:pPr>
            <w:r>
              <w:rPr>
                <w:rFonts w:hint="eastAsia"/>
              </w:rPr>
              <w:t>-</w:t>
            </w:r>
          </w:p>
        </w:tc>
        <w:tc>
          <w:tcPr>
            <w:tcW w:w="1384" w:type="dxa"/>
            <w:vAlign w:val="center"/>
          </w:tcPr>
          <w:p w14:paraId="0860AB7E">
            <w:pPr>
              <w:jc w:val="right"/>
            </w:pPr>
            <w:r>
              <w:rPr>
                <w:rFonts w:hint="eastAsia"/>
              </w:rPr>
              <w:t>-</w:t>
            </w:r>
          </w:p>
        </w:tc>
        <w:tc>
          <w:tcPr>
            <w:tcW w:w="1384" w:type="dxa"/>
            <w:vAlign w:val="center"/>
          </w:tcPr>
          <w:p w14:paraId="42F573A8">
            <w:pPr>
              <w:jc w:val="right"/>
            </w:pPr>
            <w:r>
              <w:rPr>
                <w:rFonts w:hint="eastAsia"/>
              </w:rPr>
              <w:t>-</w:t>
            </w:r>
          </w:p>
        </w:tc>
        <w:tc>
          <w:tcPr>
            <w:tcW w:w="1384" w:type="dxa"/>
            <w:vAlign w:val="center"/>
          </w:tcPr>
          <w:p w14:paraId="23263DEE">
            <w:pPr>
              <w:jc w:val="right"/>
            </w:pPr>
            <w:r>
              <w:rPr>
                <w:rFonts w:hint="eastAsia"/>
              </w:rPr>
              <w:t>-</w:t>
            </w:r>
          </w:p>
        </w:tc>
      </w:tr>
      <w:tr w14:paraId="6239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99321">
            <w:r>
              <w:rPr>
                <w:rFonts w:hint="eastAsia"/>
              </w:rPr>
              <w:t>其他资产</w:t>
            </w:r>
          </w:p>
        </w:tc>
        <w:tc>
          <w:tcPr>
            <w:tcW w:w="1384" w:type="dxa"/>
            <w:vAlign w:val="center"/>
          </w:tcPr>
          <w:p w14:paraId="20C94099">
            <w:pPr>
              <w:jc w:val="right"/>
            </w:pPr>
            <w:r>
              <w:rPr>
                <w:rFonts w:hint="eastAsia"/>
              </w:rPr>
              <w:t>-</w:t>
            </w:r>
          </w:p>
        </w:tc>
        <w:tc>
          <w:tcPr>
            <w:tcW w:w="1384" w:type="dxa"/>
            <w:vAlign w:val="center"/>
          </w:tcPr>
          <w:p w14:paraId="0A548864">
            <w:pPr>
              <w:jc w:val="right"/>
            </w:pPr>
            <w:r>
              <w:rPr>
                <w:rFonts w:hint="eastAsia"/>
              </w:rPr>
              <w:t>-</w:t>
            </w:r>
          </w:p>
        </w:tc>
        <w:tc>
          <w:tcPr>
            <w:tcW w:w="1384" w:type="dxa"/>
            <w:vAlign w:val="center"/>
          </w:tcPr>
          <w:p w14:paraId="02A6F428">
            <w:pPr>
              <w:jc w:val="right"/>
            </w:pPr>
            <w:r>
              <w:rPr>
                <w:rFonts w:hint="eastAsia"/>
              </w:rPr>
              <w:t>-</w:t>
            </w:r>
          </w:p>
        </w:tc>
        <w:tc>
          <w:tcPr>
            <w:tcW w:w="1384" w:type="dxa"/>
            <w:vAlign w:val="center"/>
          </w:tcPr>
          <w:p w14:paraId="1BA69C9B">
            <w:pPr>
              <w:jc w:val="right"/>
            </w:pPr>
            <w:r>
              <w:rPr>
                <w:rFonts w:hint="eastAsia"/>
              </w:rPr>
              <w:t>-</w:t>
            </w:r>
          </w:p>
        </w:tc>
        <w:tc>
          <w:tcPr>
            <w:tcW w:w="1384" w:type="dxa"/>
            <w:vAlign w:val="center"/>
          </w:tcPr>
          <w:p w14:paraId="74579AC5">
            <w:pPr>
              <w:jc w:val="right"/>
            </w:pPr>
            <w:r>
              <w:rPr>
                <w:rFonts w:hint="eastAsia"/>
              </w:rPr>
              <w:t>-</w:t>
            </w:r>
          </w:p>
        </w:tc>
      </w:tr>
      <w:tr w14:paraId="0813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187BF">
            <w:r>
              <w:rPr>
                <w:rFonts w:hint="eastAsia"/>
              </w:rPr>
              <w:t>资产总计</w:t>
            </w:r>
          </w:p>
        </w:tc>
        <w:tc>
          <w:tcPr>
            <w:tcW w:w="1384" w:type="dxa"/>
            <w:vAlign w:val="center"/>
          </w:tcPr>
          <w:p w14:paraId="1FFEB735">
            <w:pPr>
              <w:jc w:val="right"/>
            </w:pPr>
            <w:r>
              <w:rPr>
                <w:rFonts w:hint="eastAsia"/>
              </w:rPr>
              <w:t>35,948,328.96</w:t>
            </w:r>
          </w:p>
        </w:tc>
        <w:tc>
          <w:tcPr>
            <w:tcW w:w="1384" w:type="dxa"/>
            <w:vAlign w:val="center"/>
          </w:tcPr>
          <w:p w14:paraId="3D2E105B">
            <w:pPr>
              <w:jc w:val="right"/>
            </w:pPr>
            <w:r>
              <w:rPr>
                <w:rFonts w:hint="eastAsia"/>
              </w:rPr>
              <w:t>319,399,413.66</w:t>
            </w:r>
          </w:p>
        </w:tc>
        <w:tc>
          <w:tcPr>
            <w:tcW w:w="1384" w:type="dxa"/>
            <w:vAlign w:val="center"/>
          </w:tcPr>
          <w:p w14:paraId="3478C660">
            <w:pPr>
              <w:jc w:val="right"/>
            </w:pPr>
            <w:r>
              <w:rPr>
                <w:rFonts w:hint="eastAsia"/>
              </w:rPr>
              <w:t>-</w:t>
            </w:r>
          </w:p>
        </w:tc>
        <w:tc>
          <w:tcPr>
            <w:tcW w:w="1384" w:type="dxa"/>
            <w:vAlign w:val="center"/>
          </w:tcPr>
          <w:p w14:paraId="5E65BBA9">
            <w:pPr>
              <w:jc w:val="right"/>
            </w:pPr>
            <w:r>
              <w:rPr>
                <w:rFonts w:hint="eastAsia"/>
              </w:rPr>
              <w:t>37,538,277.09</w:t>
            </w:r>
          </w:p>
        </w:tc>
        <w:tc>
          <w:tcPr>
            <w:tcW w:w="1384" w:type="dxa"/>
            <w:vAlign w:val="center"/>
          </w:tcPr>
          <w:p w14:paraId="297EDFAF">
            <w:pPr>
              <w:jc w:val="right"/>
            </w:pPr>
            <w:r>
              <w:rPr>
                <w:rFonts w:hint="eastAsia"/>
              </w:rPr>
              <w:t>392,886,019.71</w:t>
            </w:r>
          </w:p>
        </w:tc>
      </w:tr>
      <w:tr w14:paraId="5DBA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A2EC6">
            <w:r>
              <w:rPr>
                <w:rFonts w:hint="eastAsia"/>
              </w:rPr>
              <w:t>负债</w:t>
            </w:r>
          </w:p>
        </w:tc>
        <w:tc>
          <w:tcPr>
            <w:tcW w:w="1384" w:type="dxa"/>
            <w:vAlign w:val="center"/>
          </w:tcPr>
          <w:p w14:paraId="4377C547"/>
        </w:tc>
        <w:tc>
          <w:tcPr>
            <w:tcW w:w="1384" w:type="dxa"/>
            <w:vAlign w:val="center"/>
          </w:tcPr>
          <w:p w14:paraId="33F02AD4"/>
        </w:tc>
        <w:tc>
          <w:tcPr>
            <w:tcW w:w="1384" w:type="dxa"/>
            <w:vAlign w:val="center"/>
          </w:tcPr>
          <w:p w14:paraId="299FF63B"/>
        </w:tc>
        <w:tc>
          <w:tcPr>
            <w:tcW w:w="1384" w:type="dxa"/>
            <w:vAlign w:val="center"/>
          </w:tcPr>
          <w:p w14:paraId="06E156BA"/>
        </w:tc>
        <w:tc>
          <w:tcPr>
            <w:tcW w:w="1384" w:type="dxa"/>
            <w:vAlign w:val="center"/>
          </w:tcPr>
          <w:p w14:paraId="303E86C3"/>
        </w:tc>
      </w:tr>
      <w:tr w14:paraId="2B25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8C2C9">
            <w:r>
              <w:rPr>
                <w:rFonts w:hint="eastAsia"/>
              </w:rPr>
              <w:t>短期借款</w:t>
            </w:r>
          </w:p>
        </w:tc>
        <w:tc>
          <w:tcPr>
            <w:tcW w:w="1384" w:type="dxa"/>
            <w:vAlign w:val="center"/>
          </w:tcPr>
          <w:p w14:paraId="7D9266FA">
            <w:pPr>
              <w:jc w:val="right"/>
            </w:pPr>
            <w:r>
              <w:rPr>
                <w:rFonts w:hint="eastAsia"/>
              </w:rPr>
              <w:t>-</w:t>
            </w:r>
          </w:p>
        </w:tc>
        <w:tc>
          <w:tcPr>
            <w:tcW w:w="1384" w:type="dxa"/>
            <w:vAlign w:val="center"/>
          </w:tcPr>
          <w:p w14:paraId="242308D0">
            <w:pPr>
              <w:jc w:val="right"/>
            </w:pPr>
            <w:r>
              <w:rPr>
                <w:rFonts w:hint="eastAsia"/>
              </w:rPr>
              <w:t>-</w:t>
            </w:r>
          </w:p>
        </w:tc>
        <w:tc>
          <w:tcPr>
            <w:tcW w:w="1384" w:type="dxa"/>
            <w:vAlign w:val="center"/>
          </w:tcPr>
          <w:p w14:paraId="3AB216EA">
            <w:pPr>
              <w:jc w:val="right"/>
            </w:pPr>
            <w:r>
              <w:rPr>
                <w:rFonts w:hint="eastAsia"/>
              </w:rPr>
              <w:t>-</w:t>
            </w:r>
          </w:p>
        </w:tc>
        <w:tc>
          <w:tcPr>
            <w:tcW w:w="1384" w:type="dxa"/>
            <w:vAlign w:val="center"/>
          </w:tcPr>
          <w:p w14:paraId="47601681">
            <w:pPr>
              <w:jc w:val="right"/>
            </w:pPr>
            <w:r>
              <w:rPr>
                <w:rFonts w:hint="eastAsia"/>
              </w:rPr>
              <w:t>-</w:t>
            </w:r>
          </w:p>
        </w:tc>
        <w:tc>
          <w:tcPr>
            <w:tcW w:w="1384" w:type="dxa"/>
            <w:vAlign w:val="center"/>
          </w:tcPr>
          <w:p w14:paraId="2EE4C45F">
            <w:pPr>
              <w:jc w:val="right"/>
            </w:pPr>
            <w:r>
              <w:rPr>
                <w:rFonts w:hint="eastAsia"/>
              </w:rPr>
              <w:t>-</w:t>
            </w:r>
          </w:p>
        </w:tc>
      </w:tr>
      <w:tr w14:paraId="0897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57261">
            <w:r>
              <w:rPr>
                <w:rFonts w:hint="eastAsia"/>
              </w:rPr>
              <w:t>交易性金融负债</w:t>
            </w:r>
          </w:p>
        </w:tc>
        <w:tc>
          <w:tcPr>
            <w:tcW w:w="1384" w:type="dxa"/>
            <w:vAlign w:val="center"/>
          </w:tcPr>
          <w:p w14:paraId="592C9F47">
            <w:pPr>
              <w:jc w:val="right"/>
            </w:pPr>
            <w:r>
              <w:rPr>
                <w:rFonts w:hint="eastAsia"/>
              </w:rPr>
              <w:t>-</w:t>
            </w:r>
          </w:p>
        </w:tc>
        <w:tc>
          <w:tcPr>
            <w:tcW w:w="1384" w:type="dxa"/>
            <w:vAlign w:val="center"/>
          </w:tcPr>
          <w:p w14:paraId="2149DCBF">
            <w:pPr>
              <w:jc w:val="right"/>
            </w:pPr>
            <w:r>
              <w:rPr>
                <w:rFonts w:hint="eastAsia"/>
              </w:rPr>
              <w:t>-</w:t>
            </w:r>
          </w:p>
        </w:tc>
        <w:tc>
          <w:tcPr>
            <w:tcW w:w="1384" w:type="dxa"/>
            <w:vAlign w:val="center"/>
          </w:tcPr>
          <w:p w14:paraId="152F671F">
            <w:pPr>
              <w:jc w:val="right"/>
            </w:pPr>
            <w:r>
              <w:rPr>
                <w:rFonts w:hint="eastAsia"/>
              </w:rPr>
              <w:t>-</w:t>
            </w:r>
          </w:p>
        </w:tc>
        <w:tc>
          <w:tcPr>
            <w:tcW w:w="1384" w:type="dxa"/>
            <w:vAlign w:val="center"/>
          </w:tcPr>
          <w:p w14:paraId="5C89BA52">
            <w:pPr>
              <w:jc w:val="right"/>
            </w:pPr>
            <w:r>
              <w:rPr>
                <w:rFonts w:hint="eastAsia"/>
              </w:rPr>
              <w:t>-</w:t>
            </w:r>
          </w:p>
        </w:tc>
        <w:tc>
          <w:tcPr>
            <w:tcW w:w="1384" w:type="dxa"/>
            <w:vAlign w:val="center"/>
          </w:tcPr>
          <w:p w14:paraId="06AF1392">
            <w:pPr>
              <w:jc w:val="right"/>
            </w:pPr>
            <w:r>
              <w:rPr>
                <w:rFonts w:hint="eastAsia"/>
              </w:rPr>
              <w:t>-</w:t>
            </w:r>
          </w:p>
        </w:tc>
      </w:tr>
      <w:tr w14:paraId="0577E3A6">
        <w:tblPrEx>
          <w:tblCellMar>
            <w:top w:w="0" w:type="dxa"/>
            <w:left w:w="108" w:type="dxa"/>
            <w:bottom w:w="0" w:type="dxa"/>
            <w:right w:w="108" w:type="dxa"/>
          </w:tblCellMar>
        </w:tblPrEx>
        <w:trPr>
          <w:jc w:val="center"/>
        </w:trPr>
        <w:tc>
          <w:tcPr>
            <w:tcW w:w="1384" w:type="dxa"/>
            <w:vAlign w:val="center"/>
          </w:tcPr>
          <w:p w14:paraId="2C84CF2C">
            <w:r>
              <w:rPr>
                <w:rFonts w:hint="eastAsia"/>
              </w:rPr>
              <w:t>衍生金融负债</w:t>
            </w:r>
          </w:p>
        </w:tc>
        <w:tc>
          <w:tcPr>
            <w:tcW w:w="1384" w:type="dxa"/>
            <w:vAlign w:val="center"/>
          </w:tcPr>
          <w:p w14:paraId="7BB69990">
            <w:pPr>
              <w:jc w:val="right"/>
            </w:pPr>
            <w:r>
              <w:rPr>
                <w:rFonts w:hint="eastAsia"/>
              </w:rPr>
              <w:t>-</w:t>
            </w:r>
          </w:p>
        </w:tc>
        <w:tc>
          <w:tcPr>
            <w:tcW w:w="1384" w:type="dxa"/>
            <w:vAlign w:val="center"/>
          </w:tcPr>
          <w:p w14:paraId="2A5469AC">
            <w:pPr>
              <w:jc w:val="right"/>
            </w:pPr>
            <w:r>
              <w:rPr>
                <w:rFonts w:hint="eastAsia"/>
              </w:rPr>
              <w:t>-</w:t>
            </w:r>
          </w:p>
        </w:tc>
        <w:tc>
          <w:tcPr>
            <w:tcW w:w="1384" w:type="dxa"/>
            <w:vAlign w:val="center"/>
          </w:tcPr>
          <w:p w14:paraId="1280E505">
            <w:pPr>
              <w:jc w:val="right"/>
            </w:pPr>
            <w:r>
              <w:rPr>
                <w:rFonts w:hint="eastAsia"/>
              </w:rPr>
              <w:t>-</w:t>
            </w:r>
          </w:p>
        </w:tc>
        <w:tc>
          <w:tcPr>
            <w:tcW w:w="1384" w:type="dxa"/>
            <w:vAlign w:val="center"/>
          </w:tcPr>
          <w:p w14:paraId="2DA4B148">
            <w:pPr>
              <w:jc w:val="right"/>
            </w:pPr>
            <w:r>
              <w:rPr>
                <w:rFonts w:hint="eastAsia"/>
              </w:rPr>
              <w:t>-</w:t>
            </w:r>
          </w:p>
        </w:tc>
        <w:tc>
          <w:tcPr>
            <w:tcW w:w="1384" w:type="dxa"/>
            <w:vAlign w:val="center"/>
          </w:tcPr>
          <w:p w14:paraId="2C255B5F">
            <w:pPr>
              <w:jc w:val="right"/>
            </w:pPr>
            <w:r>
              <w:rPr>
                <w:rFonts w:hint="eastAsia"/>
              </w:rPr>
              <w:t>-</w:t>
            </w:r>
          </w:p>
        </w:tc>
      </w:tr>
      <w:tr w14:paraId="1824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00FFE">
            <w:r>
              <w:rPr>
                <w:rFonts w:hint="eastAsia"/>
              </w:rPr>
              <w:t>卖出回购金融资产款</w:t>
            </w:r>
          </w:p>
        </w:tc>
        <w:tc>
          <w:tcPr>
            <w:tcW w:w="1384" w:type="dxa"/>
            <w:vAlign w:val="center"/>
          </w:tcPr>
          <w:p w14:paraId="74B7648B">
            <w:pPr>
              <w:jc w:val="right"/>
            </w:pPr>
            <w:r>
              <w:rPr>
                <w:rFonts w:hint="eastAsia"/>
              </w:rPr>
              <w:t>67,994,485.36</w:t>
            </w:r>
          </w:p>
        </w:tc>
        <w:tc>
          <w:tcPr>
            <w:tcW w:w="1384" w:type="dxa"/>
            <w:vAlign w:val="center"/>
          </w:tcPr>
          <w:p w14:paraId="3A479B09">
            <w:pPr>
              <w:jc w:val="right"/>
            </w:pPr>
            <w:r>
              <w:rPr>
                <w:rFonts w:hint="eastAsia"/>
              </w:rPr>
              <w:t>-</w:t>
            </w:r>
          </w:p>
        </w:tc>
        <w:tc>
          <w:tcPr>
            <w:tcW w:w="1384" w:type="dxa"/>
            <w:vAlign w:val="center"/>
          </w:tcPr>
          <w:p w14:paraId="741B097B">
            <w:pPr>
              <w:jc w:val="right"/>
            </w:pPr>
            <w:r>
              <w:rPr>
                <w:rFonts w:hint="eastAsia"/>
              </w:rPr>
              <w:t>-</w:t>
            </w:r>
          </w:p>
        </w:tc>
        <w:tc>
          <w:tcPr>
            <w:tcW w:w="1384" w:type="dxa"/>
            <w:vAlign w:val="center"/>
          </w:tcPr>
          <w:p w14:paraId="1C8F8D14">
            <w:pPr>
              <w:jc w:val="right"/>
            </w:pPr>
            <w:r>
              <w:rPr>
                <w:rFonts w:hint="eastAsia"/>
              </w:rPr>
              <w:t>-</w:t>
            </w:r>
          </w:p>
        </w:tc>
        <w:tc>
          <w:tcPr>
            <w:tcW w:w="1384" w:type="dxa"/>
            <w:vAlign w:val="center"/>
          </w:tcPr>
          <w:p w14:paraId="2AFEB6A7">
            <w:pPr>
              <w:jc w:val="right"/>
            </w:pPr>
            <w:r>
              <w:rPr>
                <w:rFonts w:hint="eastAsia"/>
              </w:rPr>
              <w:t>67,994,485.36</w:t>
            </w:r>
          </w:p>
        </w:tc>
      </w:tr>
      <w:tr w14:paraId="0450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D624A">
            <w:r>
              <w:rPr>
                <w:rFonts w:hint="eastAsia"/>
              </w:rPr>
              <w:t>应付清算款</w:t>
            </w:r>
          </w:p>
        </w:tc>
        <w:tc>
          <w:tcPr>
            <w:tcW w:w="1384" w:type="dxa"/>
            <w:vAlign w:val="center"/>
          </w:tcPr>
          <w:p w14:paraId="4D88297B">
            <w:pPr>
              <w:jc w:val="right"/>
            </w:pPr>
            <w:r>
              <w:rPr>
                <w:rFonts w:hint="eastAsia"/>
              </w:rPr>
              <w:t>-</w:t>
            </w:r>
          </w:p>
        </w:tc>
        <w:tc>
          <w:tcPr>
            <w:tcW w:w="1384" w:type="dxa"/>
            <w:vAlign w:val="center"/>
          </w:tcPr>
          <w:p w14:paraId="720CDBA8">
            <w:pPr>
              <w:jc w:val="right"/>
            </w:pPr>
            <w:r>
              <w:rPr>
                <w:rFonts w:hint="eastAsia"/>
              </w:rPr>
              <w:t>-</w:t>
            </w:r>
          </w:p>
        </w:tc>
        <w:tc>
          <w:tcPr>
            <w:tcW w:w="1384" w:type="dxa"/>
            <w:vAlign w:val="center"/>
          </w:tcPr>
          <w:p w14:paraId="21797D67">
            <w:pPr>
              <w:jc w:val="right"/>
            </w:pPr>
            <w:r>
              <w:rPr>
                <w:rFonts w:hint="eastAsia"/>
              </w:rPr>
              <w:t>-</w:t>
            </w:r>
          </w:p>
        </w:tc>
        <w:tc>
          <w:tcPr>
            <w:tcW w:w="1384" w:type="dxa"/>
            <w:vAlign w:val="center"/>
          </w:tcPr>
          <w:p w14:paraId="08C9965C">
            <w:pPr>
              <w:jc w:val="right"/>
            </w:pPr>
            <w:r>
              <w:rPr>
                <w:rFonts w:hint="eastAsia"/>
              </w:rPr>
              <w:t>9,879,468.24</w:t>
            </w:r>
          </w:p>
        </w:tc>
        <w:tc>
          <w:tcPr>
            <w:tcW w:w="1384" w:type="dxa"/>
            <w:vAlign w:val="center"/>
          </w:tcPr>
          <w:p w14:paraId="4D845F7F">
            <w:pPr>
              <w:jc w:val="right"/>
            </w:pPr>
            <w:r>
              <w:rPr>
                <w:rFonts w:hint="eastAsia"/>
              </w:rPr>
              <w:t>9,879,468.24</w:t>
            </w:r>
          </w:p>
        </w:tc>
      </w:tr>
      <w:tr w14:paraId="333F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21FC0">
            <w:r>
              <w:rPr>
                <w:rFonts w:hint="eastAsia"/>
              </w:rPr>
              <w:t>应付赎回款</w:t>
            </w:r>
          </w:p>
        </w:tc>
        <w:tc>
          <w:tcPr>
            <w:tcW w:w="1384" w:type="dxa"/>
            <w:vAlign w:val="center"/>
          </w:tcPr>
          <w:p w14:paraId="5C16AEE1">
            <w:pPr>
              <w:jc w:val="right"/>
            </w:pPr>
            <w:r>
              <w:rPr>
                <w:rFonts w:hint="eastAsia"/>
              </w:rPr>
              <w:t>-</w:t>
            </w:r>
          </w:p>
        </w:tc>
        <w:tc>
          <w:tcPr>
            <w:tcW w:w="1384" w:type="dxa"/>
            <w:vAlign w:val="center"/>
          </w:tcPr>
          <w:p w14:paraId="0EAC8985">
            <w:pPr>
              <w:jc w:val="right"/>
            </w:pPr>
            <w:r>
              <w:rPr>
                <w:rFonts w:hint="eastAsia"/>
              </w:rPr>
              <w:t>-</w:t>
            </w:r>
          </w:p>
        </w:tc>
        <w:tc>
          <w:tcPr>
            <w:tcW w:w="1384" w:type="dxa"/>
            <w:vAlign w:val="center"/>
          </w:tcPr>
          <w:p w14:paraId="5E02B105">
            <w:pPr>
              <w:jc w:val="right"/>
            </w:pPr>
            <w:r>
              <w:rPr>
                <w:rFonts w:hint="eastAsia"/>
              </w:rPr>
              <w:t>-</w:t>
            </w:r>
          </w:p>
        </w:tc>
        <w:tc>
          <w:tcPr>
            <w:tcW w:w="1384" w:type="dxa"/>
            <w:vAlign w:val="center"/>
          </w:tcPr>
          <w:p w14:paraId="5F9F8B84">
            <w:pPr>
              <w:jc w:val="right"/>
            </w:pPr>
            <w:r>
              <w:rPr>
                <w:rFonts w:hint="eastAsia"/>
              </w:rPr>
              <w:t>12,510,282.45</w:t>
            </w:r>
          </w:p>
        </w:tc>
        <w:tc>
          <w:tcPr>
            <w:tcW w:w="1384" w:type="dxa"/>
            <w:vAlign w:val="center"/>
          </w:tcPr>
          <w:p w14:paraId="4A2B68D1">
            <w:pPr>
              <w:jc w:val="right"/>
            </w:pPr>
            <w:r>
              <w:rPr>
                <w:rFonts w:hint="eastAsia"/>
              </w:rPr>
              <w:t>12,510,282.45</w:t>
            </w:r>
          </w:p>
        </w:tc>
      </w:tr>
      <w:tr w14:paraId="2C8E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C2CF2">
            <w:r>
              <w:rPr>
                <w:rFonts w:hint="eastAsia"/>
              </w:rPr>
              <w:t>应付管理人报酬</w:t>
            </w:r>
          </w:p>
        </w:tc>
        <w:tc>
          <w:tcPr>
            <w:tcW w:w="1384" w:type="dxa"/>
            <w:vAlign w:val="center"/>
          </w:tcPr>
          <w:p w14:paraId="4B7CF61B">
            <w:pPr>
              <w:jc w:val="right"/>
            </w:pPr>
            <w:r>
              <w:rPr>
                <w:rFonts w:hint="eastAsia"/>
              </w:rPr>
              <w:t>-</w:t>
            </w:r>
          </w:p>
        </w:tc>
        <w:tc>
          <w:tcPr>
            <w:tcW w:w="1384" w:type="dxa"/>
            <w:vAlign w:val="center"/>
          </w:tcPr>
          <w:p w14:paraId="134ADF7C">
            <w:pPr>
              <w:jc w:val="right"/>
            </w:pPr>
            <w:r>
              <w:rPr>
                <w:rFonts w:hint="eastAsia"/>
              </w:rPr>
              <w:t>-</w:t>
            </w:r>
          </w:p>
        </w:tc>
        <w:tc>
          <w:tcPr>
            <w:tcW w:w="1384" w:type="dxa"/>
            <w:vAlign w:val="center"/>
          </w:tcPr>
          <w:p w14:paraId="09F5A89C">
            <w:pPr>
              <w:jc w:val="right"/>
            </w:pPr>
            <w:r>
              <w:rPr>
                <w:rFonts w:hint="eastAsia"/>
              </w:rPr>
              <w:t>-</w:t>
            </w:r>
          </w:p>
        </w:tc>
        <w:tc>
          <w:tcPr>
            <w:tcW w:w="1384" w:type="dxa"/>
            <w:vAlign w:val="center"/>
          </w:tcPr>
          <w:p w14:paraId="70E4D6CE">
            <w:pPr>
              <w:jc w:val="right"/>
            </w:pPr>
            <w:r>
              <w:rPr>
                <w:rFonts w:hint="eastAsia"/>
              </w:rPr>
              <w:t>185,702.79</w:t>
            </w:r>
          </w:p>
        </w:tc>
        <w:tc>
          <w:tcPr>
            <w:tcW w:w="1384" w:type="dxa"/>
            <w:vAlign w:val="center"/>
          </w:tcPr>
          <w:p w14:paraId="61A2FD27">
            <w:pPr>
              <w:jc w:val="right"/>
            </w:pPr>
            <w:r>
              <w:rPr>
                <w:rFonts w:hint="eastAsia"/>
              </w:rPr>
              <w:t>185,702.79</w:t>
            </w:r>
          </w:p>
        </w:tc>
      </w:tr>
      <w:tr w14:paraId="4252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B6EE3">
            <w:r>
              <w:rPr>
                <w:rFonts w:hint="eastAsia"/>
              </w:rPr>
              <w:t>应付托管费</w:t>
            </w:r>
          </w:p>
        </w:tc>
        <w:tc>
          <w:tcPr>
            <w:tcW w:w="1384" w:type="dxa"/>
            <w:vAlign w:val="center"/>
          </w:tcPr>
          <w:p w14:paraId="468ACF6E">
            <w:pPr>
              <w:jc w:val="right"/>
            </w:pPr>
            <w:r>
              <w:rPr>
                <w:rFonts w:hint="eastAsia"/>
              </w:rPr>
              <w:t>-</w:t>
            </w:r>
          </w:p>
        </w:tc>
        <w:tc>
          <w:tcPr>
            <w:tcW w:w="1384" w:type="dxa"/>
            <w:vAlign w:val="center"/>
          </w:tcPr>
          <w:p w14:paraId="4F5AFAF2">
            <w:pPr>
              <w:jc w:val="right"/>
            </w:pPr>
            <w:r>
              <w:rPr>
                <w:rFonts w:hint="eastAsia"/>
              </w:rPr>
              <w:t>-</w:t>
            </w:r>
          </w:p>
        </w:tc>
        <w:tc>
          <w:tcPr>
            <w:tcW w:w="1384" w:type="dxa"/>
            <w:vAlign w:val="center"/>
          </w:tcPr>
          <w:p w14:paraId="49D71BC7">
            <w:pPr>
              <w:jc w:val="right"/>
            </w:pPr>
            <w:r>
              <w:rPr>
                <w:rFonts w:hint="eastAsia"/>
              </w:rPr>
              <w:t>-</w:t>
            </w:r>
          </w:p>
        </w:tc>
        <w:tc>
          <w:tcPr>
            <w:tcW w:w="1384" w:type="dxa"/>
            <w:vAlign w:val="center"/>
          </w:tcPr>
          <w:p w14:paraId="1CA6CA9B">
            <w:pPr>
              <w:jc w:val="right"/>
            </w:pPr>
            <w:r>
              <w:rPr>
                <w:rFonts w:hint="eastAsia"/>
              </w:rPr>
              <w:t>30,950.45</w:t>
            </w:r>
          </w:p>
        </w:tc>
        <w:tc>
          <w:tcPr>
            <w:tcW w:w="1384" w:type="dxa"/>
            <w:vAlign w:val="center"/>
          </w:tcPr>
          <w:p w14:paraId="00B42C46">
            <w:pPr>
              <w:jc w:val="right"/>
            </w:pPr>
            <w:r>
              <w:rPr>
                <w:rFonts w:hint="eastAsia"/>
              </w:rPr>
              <w:t>30,950.45</w:t>
            </w:r>
          </w:p>
        </w:tc>
      </w:tr>
      <w:tr w14:paraId="0D34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6B3BA">
            <w:r>
              <w:rPr>
                <w:rFonts w:hint="eastAsia"/>
              </w:rPr>
              <w:t>应付销售服务费</w:t>
            </w:r>
          </w:p>
        </w:tc>
        <w:tc>
          <w:tcPr>
            <w:tcW w:w="1384" w:type="dxa"/>
            <w:vAlign w:val="center"/>
          </w:tcPr>
          <w:p w14:paraId="179836DA">
            <w:pPr>
              <w:jc w:val="right"/>
            </w:pPr>
            <w:r>
              <w:rPr>
                <w:rFonts w:hint="eastAsia"/>
              </w:rPr>
              <w:t>-</w:t>
            </w:r>
          </w:p>
        </w:tc>
        <w:tc>
          <w:tcPr>
            <w:tcW w:w="1384" w:type="dxa"/>
            <w:vAlign w:val="center"/>
          </w:tcPr>
          <w:p w14:paraId="4A370921">
            <w:pPr>
              <w:jc w:val="right"/>
            </w:pPr>
            <w:r>
              <w:rPr>
                <w:rFonts w:hint="eastAsia"/>
              </w:rPr>
              <w:t>-</w:t>
            </w:r>
          </w:p>
        </w:tc>
        <w:tc>
          <w:tcPr>
            <w:tcW w:w="1384" w:type="dxa"/>
            <w:vAlign w:val="center"/>
          </w:tcPr>
          <w:p w14:paraId="348DD13D">
            <w:pPr>
              <w:jc w:val="right"/>
            </w:pPr>
            <w:r>
              <w:rPr>
                <w:rFonts w:hint="eastAsia"/>
              </w:rPr>
              <w:t>-</w:t>
            </w:r>
          </w:p>
        </w:tc>
        <w:tc>
          <w:tcPr>
            <w:tcW w:w="1384" w:type="dxa"/>
            <w:vAlign w:val="center"/>
          </w:tcPr>
          <w:p w14:paraId="09A4C56C">
            <w:pPr>
              <w:jc w:val="right"/>
            </w:pPr>
            <w:r>
              <w:rPr>
                <w:rFonts w:hint="eastAsia"/>
              </w:rPr>
              <w:t>82,775.32</w:t>
            </w:r>
          </w:p>
        </w:tc>
        <w:tc>
          <w:tcPr>
            <w:tcW w:w="1384" w:type="dxa"/>
            <w:vAlign w:val="center"/>
          </w:tcPr>
          <w:p w14:paraId="3A5023EC">
            <w:pPr>
              <w:jc w:val="right"/>
            </w:pPr>
            <w:r>
              <w:rPr>
                <w:rFonts w:hint="eastAsia"/>
              </w:rPr>
              <w:t>82,775.32</w:t>
            </w:r>
          </w:p>
        </w:tc>
      </w:tr>
      <w:tr w14:paraId="1151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6FA71">
            <w:r>
              <w:rPr>
                <w:rFonts w:hint="eastAsia"/>
              </w:rPr>
              <w:t>应付投资顾问费</w:t>
            </w:r>
          </w:p>
        </w:tc>
        <w:tc>
          <w:tcPr>
            <w:tcW w:w="1384" w:type="dxa"/>
            <w:vAlign w:val="center"/>
          </w:tcPr>
          <w:p w14:paraId="7B676023">
            <w:pPr>
              <w:jc w:val="right"/>
            </w:pPr>
            <w:r>
              <w:rPr>
                <w:rFonts w:hint="eastAsia"/>
              </w:rPr>
              <w:t>-</w:t>
            </w:r>
          </w:p>
        </w:tc>
        <w:tc>
          <w:tcPr>
            <w:tcW w:w="1384" w:type="dxa"/>
            <w:vAlign w:val="center"/>
          </w:tcPr>
          <w:p w14:paraId="0B9636CA">
            <w:pPr>
              <w:jc w:val="right"/>
            </w:pPr>
            <w:r>
              <w:rPr>
                <w:rFonts w:hint="eastAsia"/>
              </w:rPr>
              <w:t>-</w:t>
            </w:r>
          </w:p>
        </w:tc>
        <w:tc>
          <w:tcPr>
            <w:tcW w:w="1384" w:type="dxa"/>
            <w:vAlign w:val="center"/>
          </w:tcPr>
          <w:p w14:paraId="68B390A7">
            <w:pPr>
              <w:jc w:val="right"/>
            </w:pPr>
            <w:r>
              <w:rPr>
                <w:rFonts w:hint="eastAsia"/>
              </w:rPr>
              <w:t>-</w:t>
            </w:r>
          </w:p>
        </w:tc>
        <w:tc>
          <w:tcPr>
            <w:tcW w:w="1384" w:type="dxa"/>
            <w:vAlign w:val="center"/>
          </w:tcPr>
          <w:p w14:paraId="265C68D6">
            <w:pPr>
              <w:jc w:val="right"/>
            </w:pPr>
            <w:r>
              <w:rPr>
                <w:rFonts w:hint="eastAsia"/>
              </w:rPr>
              <w:t>-</w:t>
            </w:r>
          </w:p>
        </w:tc>
        <w:tc>
          <w:tcPr>
            <w:tcW w:w="1384" w:type="dxa"/>
            <w:vAlign w:val="center"/>
          </w:tcPr>
          <w:p w14:paraId="06C7CB71">
            <w:pPr>
              <w:jc w:val="right"/>
            </w:pPr>
            <w:r>
              <w:rPr>
                <w:rFonts w:hint="eastAsia"/>
              </w:rPr>
              <w:t>-</w:t>
            </w:r>
          </w:p>
        </w:tc>
      </w:tr>
      <w:tr w14:paraId="2FB5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2DE83">
            <w:r>
              <w:rPr>
                <w:rFonts w:hint="eastAsia"/>
              </w:rPr>
              <w:t>应交税费</w:t>
            </w:r>
          </w:p>
        </w:tc>
        <w:tc>
          <w:tcPr>
            <w:tcW w:w="1384" w:type="dxa"/>
            <w:vAlign w:val="center"/>
          </w:tcPr>
          <w:p w14:paraId="3DCB264F">
            <w:pPr>
              <w:jc w:val="right"/>
            </w:pPr>
            <w:r>
              <w:rPr>
                <w:rFonts w:hint="eastAsia"/>
              </w:rPr>
              <w:t>-</w:t>
            </w:r>
          </w:p>
        </w:tc>
        <w:tc>
          <w:tcPr>
            <w:tcW w:w="1384" w:type="dxa"/>
            <w:vAlign w:val="center"/>
          </w:tcPr>
          <w:p w14:paraId="6E4986E8">
            <w:pPr>
              <w:jc w:val="right"/>
            </w:pPr>
            <w:r>
              <w:rPr>
                <w:rFonts w:hint="eastAsia"/>
              </w:rPr>
              <w:t>-</w:t>
            </w:r>
          </w:p>
        </w:tc>
        <w:tc>
          <w:tcPr>
            <w:tcW w:w="1384" w:type="dxa"/>
            <w:vAlign w:val="center"/>
          </w:tcPr>
          <w:p w14:paraId="5CB652FE">
            <w:pPr>
              <w:jc w:val="right"/>
            </w:pPr>
            <w:r>
              <w:rPr>
                <w:rFonts w:hint="eastAsia"/>
              </w:rPr>
              <w:t>-</w:t>
            </w:r>
          </w:p>
        </w:tc>
        <w:tc>
          <w:tcPr>
            <w:tcW w:w="1384" w:type="dxa"/>
            <w:vAlign w:val="center"/>
          </w:tcPr>
          <w:p w14:paraId="4EB0F0C7">
            <w:pPr>
              <w:jc w:val="right"/>
            </w:pPr>
            <w:r>
              <w:rPr>
                <w:rFonts w:hint="eastAsia"/>
              </w:rPr>
              <w:t>16,522.02</w:t>
            </w:r>
          </w:p>
        </w:tc>
        <w:tc>
          <w:tcPr>
            <w:tcW w:w="1384" w:type="dxa"/>
            <w:vAlign w:val="center"/>
          </w:tcPr>
          <w:p w14:paraId="43A7BC98">
            <w:pPr>
              <w:jc w:val="right"/>
            </w:pPr>
            <w:r>
              <w:rPr>
                <w:rFonts w:hint="eastAsia"/>
              </w:rPr>
              <w:t>16,522.02</w:t>
            </w:r>
          </w:p>
        </w:tc>
      </w:tr>
      <w:tr w14:paraId="4716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1492A">
            <w:r>
              <w:rPr>
                <w:rFonts w:hint="eastAsia"/>
              </w:rPr>
              <w:t>应付利润</w:t>
            </w:r>
          </w:p>
        </w:tc>
        <w:tc>
          <w:tcPr>
            <w:tcW w:w="1384" w:type="dxa"/>
            <w:vAlign w:val="center"/>
          </w:tcPr>
          <w:p w14:paraId="174DFA58">
            <w:pPr>
              <w:jc w:val="right"/>
            </w:pPr>
            <w:r>
              <w:rPr>
                <w:rFonts w:hint="eastAsia"/>
              </w:rPr>
              <w:t>-</w:t>
            </w:r>
          </w:p>
        </w:tc>
        <w:tc>
          <w:tcPr>
            <w:tcW w:w="1384" w:type="dxa"/>
            <w:vAlign w:val="center"/>
          </w:tcPr>
          <w:p w14:paraId="1AED0AF7">
            <w:pPr>
              <w:jc w:val="right"/>
            </w:pPr>
            <w:r>
              <w:rPr>
                <w:rFonts w:hint="eastAsia"/>
              </w:rPr>
              <w:t>-</w:t>
            </w:r>
          </w:p>
        </w:tc>
        <w:tc>
          <w:tcPr>
            <w:tcW w:w="1384" w:type="dxa"/>
            <w:vAlign w:val="center"/>
          </w:tcPr>
          <w:p w14:paraId="55E3CA93">
            <w:pPr>
              <w:jc w:val="right"/>
            </w:pPr>
            <w:r>
              <w:rPr>
                <w:rFonts w:hint="eastAsia"/>
              </w:rPr>
              <w:t>-</w:t>
            </w:r>
          </w:p>
        </w:tc>
        <w:tc>
          <w:tcPr>
            <w:tcW w:w="1384" w:type="dxa"/>
            <w:vAlign w:val="center"/>
          </w:tcPr>
          <w:p w14:paraId="1C81BF53">
            <w:pPr>
              <w:jc w:val="right"/>
            </w:pPr>
            <w:r>
              <w:rPr>
                <w:rFonts w:hint="eastAsia"/>
              </w:rPr>
              <w:t>-</w:t>
            </w:r>
          </w:p>
        </w:tc>
        <w:tc>
          <w:tcPr>
            <w:tcW w:w="1384" w:type="dxa"/>
            <w:vAlign w:val="center"/>
          </w:tcPr>
          <w:p w14:paraId="568893A8">
            <w:pPr>
              <w:jc w:val="right"/>
            </w:pPr>
            <w:r>
              <w:rPr>
                <w:rFonts w:hint="eastAsia"/>
              </w:rPr>
              <w:t>-</w:t>
            </w:r>
          </w:p>
        </w:tc>
      </w:tr>
      <w:tr w14:paraId="7784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AD691">
            <w:r>
              <w:rPr>
                <w:rFonts w:hint="eastAsia"/>
              </w:rPr>
              <w:t>递延所得税负债</w:t>
            </w:r>
          </w:p>
        </w:tc>
        <w:tc>
          <w:tcPr>
            <w:tcW w:w="1384" w:type="dxa"/>
            <w:vAlign w:val="center"/>
          </w:tcPr>
          <w:p w14:paraId="70B0348A">
            <w:pPr>
              <w:jc w:val="right"/>
            </w:pPr>
            <w:r>
              <w:rPr>
                <w:rFonts w:hint="eastAsia"/>
              </w:rPr>
              <w:t>-</w:t>
            </w:r>
          </w:p>
        </w:tc>
        <w:tc>
          <w:tcPr>
            <w:tcW w:w="1384" w:type="dxa"/>
            <w:vAlign w:val="center"/>
          </w:tcPr>
          <w:p w14:paraId="0973F965">
            <w:pPr>
              <w:jc w:val="right"/>
            </w:pPr>
            <w:r>
              <w:rPr>
                <w:rFonts w:hint="eastAsia"/>
              </w:rPr>
              <w:t>-</w:t>
            </w:r>
          </w:p>
        </w:tc>
        <w:tc>
          <w:tcPr>
            <w:tcW w:w="1384" w:type="dxa"/>
            <w:vAlign w:val="center"/>
          </w:tcPr>
          <w:p w14:paraId="17C548A2">
            <w:pPr>
              <w:jc w:val="right"/>
            </w:pPr>
            <w:r>
              <w:rPr>
                <w:rFonts w:hint="eastAsia"/>
              </w:rPr>
              <w:t>-</w:t>
            </w:r>
          </w:p>
        </w:tc>
        <w:tc>
          <w:tcPr>
            <w:tcW w:w="1384" w:type="dxa"/>
            <w:vAlign w:val="center"/>
          </w:tcPr>
          <w:p w14:paraId="12B42E6D">
            <w:pPr>
              <w:jc w:val="right"/>
            </w:pPr>
            <w:r>
              <w:rPr>
                <w:rFonts w:hint="eastAsia"/>
              </w:rPr>
              <w:t>-</w:t>
            </w:r>
          </w:p>
        </w:tc>
        <w:tc>
          <w:tcPr>
            <w:tcW w:w="1384" w:type="dxa"/>
            <w:vAlign w:val="center"/>
          </w:tcPr>
          <w:p w14:paraId="75EAFCAE">
            <w:pPr>
              <w:jc w:val="right"/>
            </w:pPr>
            <w:r>
              <w:rPr>
                <w:rFonts w:hint="eastAsia"/>
              </w:rPr>
              <w:t>-</w:t>
            </w:r>
          </w:p>
        </w:tc>
      </w:tr>
      <w:tr w14:paraId="66A7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6B754">
            <w:r>
              <w:rPr>
                <w:rFonts w:hint="eastAsia"/>
              </w:rPr>
              <w:t>其他负债</w:t>
            </w:r>
          </w:p>
        </w:tc>
        <w:tc>
          <w:tcPr>
            <w:tcW w:w="1384" w:type="dxa"/>
            <w:vAlign w:val="center"/>
          </w:tcPr>
          <w:p w14:paraId="6F5B273A">
            <w:pPr>
              <w:jc w:val="right"/>
            </w:pPr>
            <w:r>
              <w:rPr>
                <w:rFonts w:hint="eastAsia"/>
              </w:rPr>
              <w:t>-</w:t>
            </w:r>
          </w:p>
        </w:tc>
        <w:tc>
          <w:tcPr>
            <w:tcW w:w="1384" w:type="dxa"/>
            <w:vAlign w:val="center"/>
          </w:tcPr>
          <w:p w14:paraId="61D3F487">
            <w:pPr>
              <w:jc w:val="right"/>
            </w:pPr>
            <w:r>
              <w:rPr>
                <w:rFonts w:hint="eastAsia"/>
              </w:rPr>
              <w:t>-</w:t>
            </w:r>
          </w:p>
        </w:tc>
        <w:tc>
          <w:tcPr>
            <w:tcW w:w="1384" w:type="dxa"/>
            <w:vAlign w:val="center"/>
          </w:tcPr>
          <w:p w14:paraId="37D57381">
            <w:pPr>
              <w:jc w:val="right"/>
            </w:pPr>
            <w:r>
              <w:rPr>
                <w:rFonts w:hint="eastAsia"/>
              </w:rPr>
              <w:t>-</w:t>
            </w:r>
          </w:p>
        </w:tc>
        <w:tc>
          <w:tcPr>
            <w:tcW w:w="1384" w:type="dxa"/>
            <w:vAlign w:val="center"/>
          </w:tcPr>
          <w:p w14:paraId="4D97B964">
            <w:pPr>
              <w:jc w:val="right"/>
            </w:pPr>
            <w:r>
              <w:rPr>
                <w:rFonts w:hint="eastAsia"/>
              </w:rPr>
              <w:t>47,679.11</w:t>
            </w:r>
          </w:p>
        </w:tc>
        <w:tc>
          <w:tcPr>
            <w:tcW w:w="1384" w:type="dxa"/>
            <w:vAlign w:val="center"/>
          </w:tcPr>
          <w:p w14:paraId="770A9F2C">
            <w:pPr>
              <w:jc w:val="right"/>
            </w:pPr>
            <w:r>
              <w:rPr>
                <w:rFonts w:hint="eastAsia"/>
              </w:rPr>
              <w:t>47,679.11</w:t>
            </w:r>
          </w:p>
        </w:tc>
      </w:tr>
      <w:tr w14:paraId="7484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57A9A">
            <w:r>
              <w:rPr>
                <w:rFonts w:hint="eastAsia"/>
              </w:rPr>
              <w:t>负债总计</w:t>
            </w:r>
          </w:p>
        </w:tc>
        <w:tc>
          <w:tcPr>
            <w:tcW w:w="1384" w:type="dxa"/>
            <w:vAlign w:val="center"/>
          </w:tcPr>
          <w:p w14:paraId="1A7E86CD">
            <w:pPr>
              <w:jc w:val="right"/>
            </w:pPr>
            <w:r>
              <w:rPr>
                <w:rFonts w:hint="eastAsia"/>
              </w:rPr>
              <w:t>67,994,485.36</w:t>
            </w:r>
          </w:p>
        </w:tc>
        <w:tc>
          <w:tcPr>
            <w:tcW w:w="1384" w:type="dxa"/>
            <w:vAlign w:val="center"/>
          </w:tcPr>
          <w:p w14:paraId="31B9AE6B">
            <w:pPr>
              <w:jc w:val="right"/>
            </w:pPr>
            <w:r>
              <w:rPr>
                <w:rFonts w:hint="eastAsia"/>
              </w:rPr>
              <w:t>-</w:t>
            </w:r>
          </w:p>
        </w:tc>
        <w:tc>
          <w:tcPr>
            <w:tcW w:w="1384" w:type="dxa"/>
            <w:vAlign w:val="center"/>
          </w:tcPr>
          <w:p w14:paraId="61B57339">
            <w:pPr>
              <w:jc w:val="right"/>
            </w:pPr>
            <w:r>
              <w:rPr>
                <w:rFonts w:hint="eastAsia"/>
              </w:rPr>
              <w:t>-</w:t>
            </w:r>
          </w:p>
        </w:tc>
        <w:tc>
          <w:tcPr>
            <w:tcW w:w="1384" w:type="dxa"/>
            <w:vAlign w:val="center"/>
          </w:tcPr>
          <w:p w14:paraId="1AAC1A02">
            <w:pPr>
              <w:jc w:val="right"/>
            </w:pPr>
            <w:r>
              <w:rPr>
                <w:rFonts w:hint="eastAsia"/>
              </w:rPr>
              <w:t>22,753,380.38</w:t>
            </w:r>
          </w:p>
        </w:tc>
        <w:tc>
          <w:tcPr>
            <w:tcW w:w="1384" w:type="dxa"/>
            <w:vAlign w:val="center"/>
          </w:tcPr>
          <w:p w14:paraId="28D1B8A6">
            <w:pPr>
              <w:jc w:val="right"/>
            </w:pPr>
            <w:r>
              <w:rPr>
                <w:rFonts w:hint="eastAsia"/>
              </w:rPr>
              <w:t>90,747,865.74</w:t>
            </w:r>
          </w:p>
        </w:tc>
      </w:tr>
      <w:tr w14:paraId="745D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943A3">
            <w:r>
              <w:rPr>
                <w:rFonts w:hint="eastAsia"/>
              </w:rPr>
              <w:t>利率敏感度缺口</w:t>
            </w:r>
          </w:p>
        </w:tc>
        <w:tc>
          <w:tcPr>
            <w:tcW w:w="1384" w:type="dxa"/>
            <w:vAlign w:val="center"/>
          </w:tcPr>
          <w:p w14:paraId="2EE69B48">
            <w:pPr>
              <w:jc w:val="right"/>
            </w:pPr>
            <w:r>
              <w:rPr>
                <w:rFonts w:hint="eastAsia"/>
              </w:rPr>
              <w:t>-32,046,156.40</w:t>
            </w:r>
          </w:p>
        </w:tc>
        <w:tc>
          <w:tcPr>
            <w:tcW w:w="1384" w:type="dxa"/>
            <w:vAlign w:val="center"/>
          </w:tcPr>
          <w:p w14:paraId="3A53CBC9">
            <w:pPr>
              <w:jc w:val="right"/>
            </w:pPr>
            <w:r>
              <w:rPr>
                <w:rFonts w:hint="eastAsia"/>
              </w:rPr>
              <w:t>319,399,413.66</w:t>
            </w:r>
          </w:p>
        </w:tc>
        <w:tc>
          <w:tcPr>
            <w:tcW w:w="1384" w:type="dxa"/>
            <w:vAlign w:val="center"/>
          </w:tcPr>
          <w:p w14:paraId="30A9E876">
            <w:pPr>
              <w:jc w:val="right"/>
            </w:pPr>
            <w:r>
              <w:rPr>
                <w:rFonts w:hint="eastAsia"/>
              </w:rPr>
              <w:t>-</w:t>
            </w:r>
          </w:p>
        </w:tc>
        <w:tc>
          <w:tcPr>
            <w:tcW w:w="1384" w:type="dxa"/>
            <w:vAlign w:val="center"/>
          </w:tcPr>
          <w:p w14:paraId="21A91483">
            <w:pPr>
              <w:jc w:val="right"/>
            </w:pPr>
            <w:r>
              <w:rPr>
                <w:rFonts w:hint="eastAsia"/>
              </w:rPr>
              <w:t>14,784,896.71</w:t>
            </w:r>
          </w:p>
        </w:tc>
        <w:tc>
          <w:tcPr>
            <w:tcW w:w="1384" w:type="dxa"/>
            <w:vAlign w:val="center"/>
          </w:tcPr>
          <w:p w14:paraId="69BB9D1B">
            <w:pPr>
              <w:jc w:val="right"/>
            </w:pPr>
            <w:r>
              <w:rPr>
                <w:rFonts w:hint="eastAsia"/>
              </w:rPr>
              <w:t>302,138,153.97</w:t>
            </w:r>
          </w:p>
        </w:tc>
      </w:tr>
    </w:tbl>
    <w:p w14:paraId="3A164B4C">
      <w:pPr>
        <w:pStyle w:val="47"/>
        <w:rPr>
          <w:rFonts w:hint="eastAsia"/>
        </w:rPr>
      </w:pPr>
      <w:r>
        <w:rPr>
          <w:rFonts w:hint="eastAsia"/>
        </w:rPr>
        <w:t>注：表中所示为本基金资产及负债的账面价值，并按照合约规定的利率重新定价日或到期日孰早者予以分类。</w:t>
      </w:r>
    </w:p>
    <w:p w14:paraId="63EDC16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FDA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B0C2D4">
            <w:r>
              <w:rPr>
                <w:rFonts w:hint="eastAsia"/>
              </w:rPr>
              <w:t>假设</w:t>
            </w:r>
          </w:p>
        </w:tc>
        <w:tc>
          <w:tcPr>
            <w:tcW w:w="3267" w:type="dxa"/>
            <w:gridSpan w:val="3"/>
            <w:vAlign w:val="center"/>
          </w:tcPr>
          <w:p w14:paraId="70384415">
            <w:r>
              <w:rPr>
                <w:rFonts w:hint="eastAsia"/>
              </w:rPr>
              <w:t>除市场利率以外的其他市场变量保持不变</w:t>
            </w:r>
          </w:p>
        </w:tc>
      </w:tr>
      <w:tr w14:paraId="06D4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054A049">
            <w:r>
              <w:rPr>
                <w:rFonts w:hint="eastAsia"/>
              </w:rPr>
              <w:t>分析</w:t>
            </w:r>
          </w:p>
        </w:tc>
        <w:tc>
          <w:tcPr>
            <w:tcW w:w="3267" w:type="dxa"/>
            <w:vMerge w:val="restart"/>
            <w:vAlign w:val="center"/>
          </w:tcPr>
          <w:p w14:paraId="687D9684">
            <w:r>
              <w:rPr>
                <w:rFonts w:hint="eastAsia"/>
              </w:rPr>
              <w:t>相关风险变量的变动</w:t>
            </w:r>
          </w:p>
        </w:tc>
        <w:tc>
          <w:tcPr>
            <w:tcW w:w="2159" w:type="dxa"/>
            <w:gridSpan w:val="2"/>
            <w:vAlign w:val="center"/>
          </w:tcPr>
          <w:p w14:paraId="7C13168C">
            <w:r>
              <w:rPr>
                <w:rFonts w:hint="eastAsia"/>
              </w:rPr>
              <w:t>对资产负债表日基金资产净值的影响金额（单位：人民币元）</w:t>
            </w:r>
          </w:p>
        </w:tc>
      </w:tr>
      <w:tr w14:paraId="4539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4838ED"/>
        </w:tc>
        <w:tc>
          <w:tcPr>
            <w:tcW w:w="3267" w:type="dxa"/>
            <w:vMerge w:val="continue"/>
            <w:vAlign w:val="center"/>
          </w:tcPr>
          <w:p w14:paraId="780B168B"/>
        </w:tc>
        <w:tc>
          <w:tcPr>
            <w:tcW w:w="2159" w:type="dxa"/>
            <w:vAlign w:val="center"/>
          </w:tcPr>
          <w:p w14:paraId="34D9DF5F">
            <w:r>
              <w:rPr>
                <w:rFonts w:hint="eastAsia"/>
              </w:rPr>
              <w:t>本期末（ 2025年12月31日 ）</w:t>
            </w:r>
          </w:p>
        </w:tc>
        <w:tc>
          <w:tcPr>
            <w:tcW w:w="2159" w:type="dxa"/>
            <w:vAlign w:val="center"/>
          </w:tcPr>
          <w:p w14:paraId="74EE31F3">
            <w:r>
              <w:rPr>
                <w:rFonts w:hint="eastAsia"/>
              </w:rPr>
              <w:t>上年度末（ 2024年12月31日 ）</w:t>
            </w:r>
          </w:p>
        </w:tc>
      </w:tr>
      <w:tr w14:paraId="265F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C88D62"/>
        </w:tc>
        <w:tc>
          <w:tcPr>
            <w:tcW w:w="3267" w:type="dxa"/>
            <w:vAlign w:val="center"/>
          </w:tcPr>
          <w:p w14:paraId="1F752E77">
            <w:r>
              <w:rPr>
                <w:rFonts w:hint="eastAsia"/>
              </w:rPr>
              <w:t>1.市场利率平行上升25个基点</w:t>
            </w:r>
          </w:p>
        </w:tc>
        <w:tc>
          <w:tcPr>
            <w:tcW w:w="2159" w:type="dxa"/>
            <w:vAlign w:val="center"/>
          </w:tcPr>
          <w:p w14:paraId="6EBFF710">
            <w:pPr>
              <w:jc w:val="right"/>
            </w:pPr>
            <w:r>
              <w:rPr>
                <w:rFonts w:hint="eastAsia"/>
              </w:rPr>
              <w:t>-271,685.33</w:t>
            </w:r>
          </w:p>
        </w:tc>
        <w:tc>
          <w:tcPr>
            <w:tcW w:w="2159" w:type="dxa"/>
            <w:vAlign w:val="center"/>
          </w:tcPr>
          <w:p w14:paraId="2BA7FE6C">
            <w:pPr>
              <w:jc w:val="right"/>
            </w:pPr>
            <w:r>
              <w:rPr>
                <w:rFonts w:hint="eastAsia"/>
              </w:rPr>
              <w:t>-1,989,594.80</w:t>
            </w:r>
          </w:p>
        </w:tc>
      </w:tr>
      <w:tr w14:paraId="2D4F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D71A17"/>
        </w:tc>
        <w:tc>
          <w:tcPr>
            <w:tcW w:w="3267" w:type="dxa"/>
            <w:vAlign w:val="center"/>
          </w:tcPr>
          <w:p w14:paraId="433C2D3C">
            <w:r>
              <w:rPr>
                <w:rFonts w:hint="eastAsia"/>
              </w:rPr>
              <w:t>2.市场利率平行下降25个基点</w:t>
            </w:r>
          </w:p>
        </w:tc>
        <w:tc>
          <w:tcPr>
            <w:tcW w:w="2159" w:type="dxa"/>
            <w:vAlign w:val="center"/>
          </w:tcPr>
          <w:p w14:paraId="69605FF5">
            <w:pPr>
              <w:jc w:val="right"/>
            </w:pPr>
            <w:r>
              <w:rPr>
                <w:rFonts w:hint="eastAsia"/>
              </w:rPr>
              <w:t>274,854.79</w:t>
            </w:r>
          </w:p>
        </w:tc>
        <w:tc>
          <w:tcPr>
            <w:tcW w:w="2159" w:type="dxa"/>
            <w:vAlign w:val="center"/>
          </w:tcPr>
          <w:p w14:paraId="1D772FAA">
            <w:pPr>
              <w:jc w:val="right"/>
            </w:pPr>
            <w:r>
              <w:rPr>
                <w:rFonts w:hint="eastAsia"/>
              </w:rPr>
              <w:t>2,008,613.09</w:t>
            </w:r>
          </w:p>
        </w:tc>
      </w:tr>
    </w:tbl>
    <w:p w14:paraId="43F688A9">
      <w:pPr>
        <w:pStyle w:val="36"/>
      </w:pPr>
      <w:bookmarkStart w:id="144" w:name="_Toc144"/>
      <w:r>
        <w:t>外汇风险</w:t>
      </w:r>
      <w:bookmarkEnd w:id="144"/>
    </w:p>
    <w:p w14:paraId="769D1221">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02D46CD3">
      <w:pPr>
        <w:pStyle w:val="37"/>
      </w:pPr>
      <w:bookmarkStart w:id="145" w:name="_Toc145"/>
      <w:r>
        <w:t>外汇风险敞口</w:t>
      </w:r>
      <w:bookmarkEnd w:id="145"/>
    </w:p>
    <w:p w14:paraId="2FE310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B66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065F915">
            <w:pPr>
              <w:jc w:val="center"/>
            </w:pPr>
            <w:r>
              <w:rPr>
                <w:rFonts w:hint="eastAsia"/>
                <w:b/>
              </w:rPr>
              <w:t>项目</w:t>
            </w:r>
          </w:p>
        </w:tc>
        <w:tc>
          <w:tcPr>
            <w:tcW w:w="1232" w:type="dxa"/>
            <w:gridSpan w:val="6"/>
            <w:shd w:val="clear" w:color="auto" w:fill="BFBFBF"/>
            <w:vAlign w:val="center"/>
          </w:tcPr>
          <w:p w14:paraId="24556F47">
            <w:pPr>
              <w:jc w:val="center"/>
            </w:pPr>
            <w:r>
              <w:rPr>
                <w:rFonts w:hint="eastAsia"/>
                <w:b/>
              </w:rPr>
              <w:t>本期末2025年12月31日</w:t>
            </w:r>
          </w:p>
        </w:tc>
      </w:tr>
      <w:tr w14:paraId="5EE4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6DABF47"/>
        </w:tc>
        <w:tc>
          <w:tcPr>
            <w:tcW w:w="1232" w:type="dxa"/>
            <w:shd w:val="clear" w:color="auto" w:fill="BFBFBF"/>
            <w:vAlign w:val="center"/>
          </w:tcPr>
          <w:p w14:paraId="1B605E55">
            <w:pPr>
              <w:jc w:val="center"/>
            </w:pPr>
            <w:r>
              <w:rPr>
                <w:rFonts w:hint="eastAsia"/>
                <w:b/>
              </w:rPr>
              <w:t>美元折合人民币</w:t>
            </w:r>
          </w:p>
        </w:tc>
        <w:tc>
          <w:tcPr>
            <w:tcW w:w="1232" w:type="dxa"/>
            <w:shd w:val="clear" w:color="auto" w:fill="BFBFBF"/>
            <w:vAlign w:val="center"/>
          </w:tcPr>
          <w:p w14:paraId="758E8510">
            <w:pPr>
              <w:jc w:val="center"/>
            </w:pPr>
            <w:r>
              <w:rPr>
                <w:rFonts w:hint="eastAsia"/>
                <w:b/>
              </w:rPr>
              <w:t>港币折合人民币</w:t>
            </w:r>
          </w:p>
        </w:tc>
        <w:tc>
          <w:tcPr>
            <w:tcW w:w="1232" w:type="dxa"/>
            <w:shd w:val="clear" w:color="auto" w:fill="BFBFBF"/>
            <w:vAlign w:val="center"/>
          </w:tcPr>
          <w:p w14:paraId="76660001">
            <w:pPr>
              <w:jc w:val="center"/>
            </w:pPr>
            <w:r>
              <w:rPr>
                <w:rFonts w:hint="eastAsia"/>
                <w:b/>
              </w:rPr>
              <w:t>欧元折合人民币</w:t>
            </w:r>
          </w:p>
        </w:tc>
        <w:tc>
          <w:tcPr>
            <w:tcW w:w="1232" w:type="dxa"/>
            <w:shd w:val="clear" w:color="auto" w:fill="BFBFBF"/>
            <w:vAlign w:val="center"/>
          </w:tcPr>
          <w:p w14:paraId="5F1CAA32">
            <w:pPr>
              <w:jc w:val="center"/>
            </w:pPr>
            <w:r>
              <w:rPr>
                <w:rFonts w:hint="eastAsia"/>
                <w:b/>
              </w:rPr>
              <w:t>日元折合人民币</w:t>
            </w:r>
          </w:p>
        </w:tc>
        <w:tc>
          <w:tcPr>
            <w:tcW w:w="1232" w:type="dxa"/>
            <w:shd w:val="clear" w:color="auto" w:fill="BFBFBF"/>
            <w:vAlign w:val="center"/>
          </w:tcPr>
          <w:p w14:paraId="47081BE8">
            <w:pPr>
              <w:jc w:val="center"/>
            </w:pPr>
            <w:r>
              <w:rPr>
                <w:rFonts w:hint="eastAsia"/>
                <w:b/>
              </w:rPr>
              <w:t>其他币种折合人民币</w:t>
            </w:r>
          </w:p>
        </w:tc>
        <w:tc>
          <w:tcPr>
            <w:tcW w:w="1232" w:type="dxa"/>
            <w:shd w:val="clear" w:color="auto" w:fill="BFBFBF"/>
            <w:vAlign w:val="center"/>
          </w:tcPr>
          <w:p w14:paraId="242FA908">
            <w:pPr>
              <w:jc w:val="center"/>
            </w:pPr>
            <w:r>
              <w:rPr>
                <w:rFonts w:hint="eastAsia"/>
                <w:b/>
              </w:rPr>
              <w:t>合计</w:t>
            </w:r>
          </w:p>
        </w:tc>
      </w:tr>
      <w:tr w14:paraId="2F8E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EBDD44">
            <w:r>
              <w:rPr>
                <w:rFonts w:hint="eastAsia"/>
              </w:rPr>
              <w:t>以外币计价的资产</w:t>
            </w:r>
          </w:p>
        </w:tc>
        <w:tc>
          <w:tcPr>
            <w:tcW w:w="1232" w:type="dxa"/>
            <w:vAlign w:val="center"/>
          </w:tcPr>
          <w:p w14:paraId="68BC75A2"/>
        </w:tc>
        <w:tc>
          <w:tcPr>
            <w:tcW w:w="1232" w:type="dxa"/>
            <w:vAlign w:val="center"/>
          </w:tcPr>
          <w:p w14:paraId="01CFD3EB"/>
        </w:tc>
        <w:tc>
          <w:tcPr>
            <w:tcW w:w="1232" w:type="dxa"/>
            <w:vAlign w:val="center"/>
          </w:tcPr>
          <w:p w14:paraId="7CB31FE0"/>
        </w:tc>
        <w:tc>
          <w:tcPr>
            <w:tcW w:w="1232" w:type="dxa"/>
            <w:vAlign w:val="center"/>
          </w:tcPr>
          <w:p w14:paraId="43C33A13"/>
        </w:tc>
        <w:tc>
          <w:tcPr>
            <w:tcW w:w="1232" w:type="dxa"/>
            <w:vAlign w:val="center"/>
          </w:tcPr>
          <w:p w14:paraId="44E2D93E"/>
        </w:tc>
        <w:tc>
          <w:tcPr>
            <w:tcW w:w="1232" w:type="dxa"/>
            <w:vAlign w:val="center"/>
          </w:tcPr>
          <w:p w14:paraId="2B288550"/>
        </w:tc>
      </w:tr>
      <w:tr w14:paraId="36F0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BFFBD4">
            <w:r>
              <w:rPr>
                <w:rFonts w:hint="eastAsia"/>
              </w:rPr>
              <w:t>交易性金融资产</w:t>
            </w:r>
          </w:p>
        </w:tc>
        <w:tc>
          <w:tcPr>
            <w:tcW w:w="1232" w:type="dxa"/>
            <w:vAlign w:val="center"/>
          </w:tcPr>
          <w:p w14:paraId="4C7882FD">
            <w:pPr>
              <w:jc w:val="right"/>
            </w:pPr>
            <w:r>
              <w:rPr>
                <w:rFonts w:hint="eastAsia"/>
              </w:rPr>
              <w:t>-</w:t>
            </w:r>
          </w:p>
        </w:tc>
        <w:tc>
          <w:tcPr>
            <w:tcW w:w="1232" w:type="dxa"/>
            <w:vAlign w:val="center"/>
          </w:tcPr>
          <w:p w14:paraId="02CA6997">
            <w:pPr>
              <w:jc w:val="right"/>
            </w:pPr>
            <w:r>
              <w:rPr>
                <w:rFonts w:hint="eastAsia"/>
              </w:rPr>
              <w:t>1,483,791.75</w:t>
            </w:r>
          </w:p>
        </w:tc>
        <w:tc>
          <w:tcPr>
            <w:tcW w:w="1232" w:type="dxa"/>
            <w:vAlign w:val="center"/>
          </w:tcPr>
          <w:p w14:paraId="55BAD6BB">
            <w:pPr>
              <w:jc w:val="right"/>
            </w:pPr>
            <w:r>
              <w:rPr>
                <w:rFonts w:hint="eastAsia"/>
              </w:rPr>
              <w:t>-</w:t>
            </w:r>
          </w:p>
        </w:tc>
        <w:tc>
          <w:tcPr>
            <w:tcW w:w="1232" w:type="dxa"/>
            <w:vAlign w:val="center"/>
          </w:tcPr>
          <w:p w14:paraId="7045BE5C">
            <w:pPr>
              <w:jc w:val="right"/>
            </w:pPr>
            <w:r>
              <w:rPr>
                <w:rFonts w:hint="eastAsia"/>
              </w:rPr>
              <w:t>-</w:t>
            </w:r>
          </w:p>
        </w:tc>
        <w:tc>
          <w:tcPr>
            <w:tcW w:w="1232" w:type="dxa"/>
            <w:vAlign w:val="center"/>
          </w:tcPr>
          <w:p w14:paraId="0A70C4A9">
            <w:pPr>
              <w:jc w:val="right"/>
            </w:pPr>
            <w:r>
              <w:rPr>
                <w:rFonts w:hint="eastAsia"/>
              </w:rPr>
              <w:t>-</w:t>
            </w:r>
          </w:p>
        </w:tc>
        <w:tc>
          <w:tcPr>
            <w:tcW w:w="1232" w:type="dxa"/>
            <w:vAlign w:val="center"/>
          </w:tcPr>
          <w:p w14:paraId="35984005">
            <w:pPr>
              <w:jc w:val="right"/>
            </w:pPr>
            <w:r>
              <w:rPr>
                <w:rFonts w:hint="eastAsia"/>
              </w:rPr>
              <w:t>1,483,791.75</w:t>
            </w:r>
          </w:p>
        </w:tc>
      </w:tr>
      <w:tr w14:paraId="42E3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0D07D7">
            <w:r>
              <w:rPr>
                <w:rFonts w:hint="eastAsia"/>
              </w:rPr>
              <w:t>资产合计</w:t>
            </w:r>
          </w:p>
        </w:tc>
        <w:tc>
          <w:tcPr>
            <w:tcW w:w="1232" w:type="dxa"/>
            <w:vAlign w:val="center"/>
          </w:tcPr>
          <w:p w14:paraId="06DB752C">
            <w:pPr>
              <w:jc w:val="right"/>
            </w:pPr>
            <w:r>
              <w:rPr>
                <w:rFonts w:hint="eastAsia"/>
              </w:rPr>
              <w:t>-</w:t>
            </w:r>
          </w:p>
        </w:tc>
        <w:tc>
          <w:tcPr>
            <w:tcW w:w="1232" w:type="dxa"/>
            <w:vAlign w:val="center"/>
          </w:tcPr>
          <w:p w14:paraId="66675549">
            <w:pPr>
              <w:jc w:val="right"/>
            </w:pPr>
            <w:r>
              <w:rPr>
                <w:rFonts w:hint="eastAsia"/>
              </w:rPr>
              <w:t>1,483,791.75</w:t>
            </w:r>
          </w:p>
        </w:tc>
        <w:tc>
          <w:tcPr>
            <w:tcW w:w="1232" w:type="dxa"/>
            <w:vAlign w:val="center"/>
          </w:tcPr>
          <w:p w14:paraId="21F11A03">
            <w:pPr>
              <w:jc w:val="right"/>
            </w:pPr>
            <w:r>
              <w:rPr>
                <w:rFonts w:hint="eastAsia"/>
              </w:rPr>
              <w:t>-</w:t>
            </w:r>
          </w:p>
        </w:tc>
        <w:tc>
          <w:tcPr>
            <w:tcW w:w="1232" w:type="dxa"/>
            <w:vAlign w:val="center"/>
          </w:tcPr>
          <w:p w14:paraId="45681655">
            <w:pPr>
              <w:jc w:val="right"/>
            </w:pPr>
            <w:r>
              <w:rPr>
                <w:rFonts w:hint="eastAsia"/>
              </w:rPr>
              <w:t>-</w:t>
            </w:r>
          </w:p>
        </w:tc>
        <w:tc>
          <w:tcPr>
            <w:tcW w:w="1232" w:type="dxa"/>
            <w:vAlign w:val="center"/>
          </w:tcPr>
          <w:p w14:paraId="22CEC56B">
            <w:pPr>
              <w:jc w:val="right"/>
            </w:pPr>
            <w:r>
              <w:rPr>
                <w:rFonts w:hint="eastAsia"/>
              </w:rPr>
              <w:t>-</w:t>
            </w:r>
          </w:p>
        </w:tc>
        <w:tc>
          <w:tcPr>
            <w:tcW w:w="1232" w:type="dxa"/>
            <w:vAlign w:val="center"/>
          </w:tcPr>
          <w:p w14:paraId="6AC9A40A">
            <w:pPr>
              <w:jc w:val="right"/>
            </w:pPr>
            <w:r>
              <w:rPr>
                <w:rFonts w:hint="eastAsia"/>
              </w:rPr>
              <w:t>1,483,791.75</w:t>
            </w:r>
          </w:p>
        </w:tc>
      </w:tr>
      <w:tr w14:paraId="354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F1D39E">
            <w:r>
              <w:rPr>
                <w:rFonts w:hint="eastAsia"/>
              </w:rPr>
              <w:t>以外币计价的负债</w:t>
            </w:r>
          </w:p>
        </w:tc>
        <w:tc>
          <w:tcPr>
            <w:tcW w:w="1232" w:type="dxa"/>
            <w:vAlign w:val="center"/>
          </w:tcPr>
          <w:p w14:paraId="2B8DC0BF"/>
        </w:tc>
        <w:tc>
          <w:tcPr>
            <w:tcW w:w="1232" w:type="dxa"/>
            <w:vAlign w:val="center"/>
          </w:tcPr>
          <w:p w14:paraId="6E98AFAA"/>
        </w:tc>
        <w:tc>
          <w:tcPr>
            <w:tcW w:w="1232" w:type="dxa"/>
            <w:vAlign w:val="center"/>
          </w:tcPr>
          <w:p w14:paraId="415414F3"/>
        </w:tc>
        <w:tc>
          <w:tcPr>
            <w:tcW w:w="1232" w:type="dxa"/>
            <w:vAlign w:val="center"/>
          </w:tcPr>
          <w:p w14:paraId="341B4FE7"/>
        </w:tc>
        <w:tc>
          <w:tcPr>
            <w:tcW w:w="1232" w:type="dxa"/>
            <w:vAlign w:val="center"/>
          </w:tcPr>
          <w:p w14:paraId="11EC6857"/>
        </w:tc>
        <w:tc>
          <w:tcPr>
            <w:tcW w:w="1232" w:type="dxa"/>
            <w:vAlign w:val="center"/>
          </w:tcPr>
          <w:p w14:paraId="1CE8E908"/>
        </w:tc>
      </w:tr>
      <w:tr w14:paraId="3D69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BFB31F">
            <w:r>
              <w:rPr>
                <w:rFonts w:hint="eastAsia"/>
              </w:rPr>
              <w:t>负债合计</w:t>
            </w:r>
          </w:p>
        </w:tc>
        <w:tc>
          <w:tcPr>
            <w:tcW w:w="1232" w:type="dxa"/>
            <w:vAlign w:val="center"/>
          </w:tcPr>
          <w:p w14:paraId="773152A5">
            <w:pPr>
              <w:jc w:val="right"/>
            </w:pPr>
            <w:r>
              <w:rPr>
                <w:rFonts w:hint="eastAsia"/>
              </w:rPr>
              <w:t>-</w:t>
            </w:r>
          </w:p>
        </w:tc>
        <w:tc>
          <w:tcPr>
            <w:tcW w:w="1232" w:type="dxa"/>
            <w:vAlign w:val="center"/>
          </w:tcPr>
          <w:p w14:paraId="67843456">
            <w:pPr>
              <w:jc w:val="right"/>
            </w:pPr>
            <w:r>
              <w:rPr>
                <w:rFonts w:hint="eastAsia"/>
              </w:rPr>
              <w:t>-</w:t>
            </w:r>
          </w:p>
        </w:tc>
        <w:tc>
          <w:tcPr>
            <w:tcW w:w="1232" w:type="dxa"/>
            <w:vAlign w:val="center"/>
          </w:tcPr>
          <w:p w14:paraId="5370A5AF">
            <w:pPr>
              <w:jc w:val="right"/>
            </w:pPr>
            <w:r>
              <w:rPr>
                <w:rFonts w:hint="eastAsia"/>
              </w:rPr>
              <w:t>-</w:t>
            </w:r>
          </w:p>
        </w:tc>
        <w:tc>
          <w:tcPr>
            <w:tcW w:w="1232" w:type="dxa"/>
            <w:vAlign w:val="center"/>
          </w:tcPr>
          <w:p w14:paraId="4CF96929">
            <w:pPr>
              <w:jc w:val="right"/>
            </w:pPr>
            <w:r>
              <w:rPr>
                <w:rFonts w:hint="eastAsia"/>
              </w:rPr>
              <w:t>-</w:t>
            </w:r>
          </w:p>
        </w:tc>
        <w:tc>
          <w:tcPr>
            <w:tcW w:w="1232" w:type="dxa"/>
            <w:vAlign w:val="center"/>
          </w:tcPr>
          <w:p w14:paraId="1E8FC7E6">
            <w:pPr>
              <w:jc w:val="right"/>
            </w:pPr>
            <w:r>
              <w:rPr>
                <w:rFonts w:hint="eastAsia"/>
              </w:rPr>
              <w:t>-</w:t>
            </w:r>
          </w:p>
        </w:tc>
        <w:tc>
          <w:tcPr>
            <w:tcW w:w="1232" w:type="dxa"/>
            <w:vAlign w:val="center"/>
          </w:tcPr>
          <w:p w14:paraId="4EC9B04E">
            <w:pPr>
              <w:jc w:val="right"/>
            </w:pPr>
            <w:r>
              <w:rPr>
                <w:rFonts w:hint="eastAsia"/>
              </w:rPr>
              <w:t>-</w:t>
            </w:r>
          </w:p>
        </w:tc>
      </w:tr>
      <w:tr w14:paraId="4448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4774F0">
            <w:r>
              <w:rPr>
                <w:rFonts w:hint="eastAsia"/>
              </w:rPr>
              <w:t>资产负债表外汇风险敞口净额</w:t>
            </w:r>
          </w:p>
        </w:tc>
        <w:tc>
          <w:tcPr>
            <w:tcW w:w="1232" w:type="dxa"/>
            <w:vAlign w:val="center"/>
          </w:tcPr>
          <w:p w14:paraId="0DAA9D89">
            <w:pPr>
              <w:jc w:val="right"/>
            </w:pPr>
            <w:r>
              <w:rPr>
                <w:rFonts w:hint="eastAsia"/>
              </w:rPr>
              <w:t>-</w:t>
            </w:r>
          </w:p>
        </w:tc>
        <w:tc>
          <w:tcPr>
            <w:tcW w:w="1232" w:type="dxa"/>
            <w:vAlign w:val="center"/>
          </w:tcPr>
          <w:p w14:paraId="4766B9F0">
            <w:pPr>
              <w:jc w:val="right"/>
            </w:pPr>
            <w:r>
              <w:rPr>
                <w:rFonts w:hint="eastAsia"/>
              </w:rPr>
              <w:t>1,483,791.75</w:t>
            </w:r>
          </w:p>
        </w:tc>
        <w:tc>
          <w:tcPr>
            <w:tcW w:w="1232" w:type="dxa"/>
            <w:vAlign w:val="center"/>
          </w:tcPr>
          <w:p w14:paraId="4830C4D3">
            <w:pPr>
              <w:jc w:val="right"/>
            </w:pPr>
            <w:r>
              <w:rPr>
                <w:rFonts w:hint="eastAsia"/>
              </w:rPr>
              <w:t>-</w:t>
            </w:r>
          </w:p>
        </w:tc>
        <w:tc>
          <w:tcPr>
            <w:tcW w:w="1232" w:type="dxa"/>
            <w:vAlign w:val="center"/>
          </w:tcPr>
          <w:p w14:paraId="555FC571">
            <w:pPr>
              <w:jc w:val="right"/>
            </w:pPr>
            <w:r>
              <w:rPr>
                <w:rFonts w:hint="eastAsia"/>
              </w:rPr>
              <w:t>-</w:t>
            </w:r>
          </w:p>
        </w:tc>
        <w:tc>
          <w:tcPr>
            <w:tcW w:w="1232" w:type="dxa"/>
            <w:vAlign w:val="center"/>
          </w:tcPr>
          <w:p w14:paraId="714863DD">
            <w:pPr>
              <w:jc w:val="right"/>
            </w:pPr>
            <w:r>
              <w:rPr>
                <w:rFonts w:hint="eastAsia"/>
              </w:rPr>
              <w:t>-</w:t>
            </w:r>
          </w:p>
        </w:tc>
        <w:tc>
          <w:tcPr>
            <w:tcW w:w="1232" w:type="dxa"/>
            <w:vAlign w:val="center"/>
          </w:tcPr>
          <w:p w14:paraId="39493660">
            <w:pPr>
              <w:jc w:val="right"/>
            </w:pPr>
            <w:r>
              <w:rPr>
                <w:rFonts w:hint="eastAsia"/>
              </w:rPr>
              <w:t>1,483,791.75</w:t>
            </w:r>
          </w:p>
        </w:tc>
      </w:tr>
    </w:tbl>
    <w:p w14:paraId="04714AB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9D9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5CE8E5C">
            <w:pPr>
              <w:jc w:val="center"/>
            </w:pPr>
            <w:r>
              <w:rPr>
                <w:rFonts w:hint="eastAsia"/>
                <w:b/>
              </w:rPr>
              <w:t>项目</w:t>
            </w:r>
          </w:p>
        </w:tc>
        <w:tc>
          <w:tcPr>
            <w:tcW w:w="1232" w:type="dxa"/>
            <w:gridSpan w:val="6"/>
            <w:shd w:val="clear" w:color="auto" w:fill="BFBFBF"/>
            <w:vAlign w:val="center"/>
          </w:tcPr>
          <w:p w14:paraId="595A1C0C">
            <w:pPr>
              <w:jc w:val="center"/>
            </w:pPr>
            <w:r>
              <w:rPr>
                <w:rFonts w:hint="eastAsia"/>
                <w:b/>
              </w:rPr>
              <w:t>上年度末2024年12月31日</w:t>
            </w:r>
          </w:p>
        </w:tc>
      </w:tr>
      <w:tr w14:paraId="2A05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29319CF"/>
        </w:tc>
        <w:tc>
          <w:tcPr>
            <w:tcW w:w="1232" w:type="dxa"/>
            <w:shd w:val="clear" w:color="auto" w:fill="BFBFBF"/>
            <w:vAlign w:val="center"/>
          </w:tcPr>
          <w:p w14:paraId="5F41CBC5">
            <w:pPr>
              <w:jc w:val="center"/>
            </w:pPr>
            <w:r>
              <w:rPr>
                <w:rFonts w:hint="eastAsia"/>
                <w:b/>
              </w:rPr>
              <w:t>美元折合人民币</w:t>
            </w:r>
          </w:p>
        </w:tc>
        <w:tc>
          <w:tcPr>
            <w:tcW w:w="1232" w:type="dxa"/>
            <w:shd w:val="clear" w:color="auto" w:fill="BFBFBF"/>
            <w:vAlign w:val="center"/>
          </w:tcPr>
          <w:p w14:paraId="299FFE07">
            <w:pPr>
              <w:jc w:val="center"/>
            </w:pPr>
            <w:r>
              <w:rPr>
                <w:rFonts w:hint="eastAsia"/>
                <w:b/>
              </w:rPr>
              <w:t>港币折合人民币</w:t>
            </w:r>
          </w:p>
        </w:tc>
        <w:tc>
          <w:tcPr>
            <w:tcW w:w="1232" w:type="dxa"/>
            <w:shd w:val="clear" w:color="auto" w:fill="BFBFBF"/>
            <w:vAlign w:val="center"/>
          </w:tcPr>
          <w:p w14:paraId="045BEFAC">
            <w:pPr>
              <w:jc w:val="center"/>
            </w:pPr>
            <w:r>
              <w:rPr>
                <w:rFonts w:hint="eastAsia"/>
                <w:b/>
              </w:rPr>
              <w:t>欧元折合人民币</w:t>
            </w:r>
          </w:p>
        </w:tc>
        <w:tc>
          <w:tcPr>
            <w:tcW w:w="1232" w:type="dxa"/>
            <w:shd w:val="clear" w:color="auto" w:fill="BFBFBF"/>
            <w:vAlign w:val="center"/>
          </w:tcPr>
          <w:p w14:paraId="7C5DC95A">
            <w:pPr>
              <w:jc w:val="center"/>
            </w:pPr>
            <w:r>
              <w:rPr>
                <w:rFonts w:hint="eastAsia"/>
                <w:b/>
              </w:rPr>
              <w:t>日元折合人民币</w:t>
            </w:r>
          </w:p>
        </w:tc>
        <w:tc>
          <w:tcPr>
            <w:tcW w:w="1232" w:type="dxa"/>
            <w:shd w:val="clear" w:color="auto" w:fill="BFBFBF"/>
            <w:vAlign w:val="center"/>
          </w:tcPr>
          <w:p w14:paraId="23201CE1">
            <w:pPr>
              <w:jc w:val="center"/>
            </w:pPr>
            <w:r>
              <w:rPr>
                <w:rFonts w:hint="eastAsia"/>
                <w:b/>
              </w:rPr>
              <w:t>其他币种折合人民币</w:t>
            </w:r>
          </w:p>
        </w:tc>
        <w:tc>
          <w:tcPr>
            <w:tcW w:w="1232" w:type="dxa"/>
            <w:shd w:val="clear" w:color="auto" w:fill="BFBFBF"/>
            <w:vAlign w:val="center"/>
          </w:tcPr>
          <w:p w14:paraId="4BF288DA">
            <w:pPr>
              <w:jc w:val="center"/>
            </w:pPr>
            <w:r>
              <w:rPr>
                <w:rFonts w:hint="eastAsia"/>
                <w:b/>
              </w:rPr>
              <w:t>合计</w:t>
            </w:r>
          </w:p>
        </w:tc>
      </w:tr>
      <w:tr w14:paraId="64C1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303632">
            <w:r>
              <w:rPr>
                <w:rFonts w:hint="eastAsia"/>
              </w:rPr>
              <w:t>以外币计价的资产</w:t>
            </w:r>
          </w:p>
        </w:tc>
        <w:tc>
          <w:tcPr>
            <w:tcW w:w="1232" w:type="dxa"/>
            <w:vAlign w:val="center"/>
          </w:tcPr>
          <w:p w14:paraId="28CA1725"/>
        </w:tc>
        <w:tc>
          <w:tcPr>
            <w:tcW w:w="1232" w:type="dxa"/>
            <w:vAlign w:val="center"/>
          </w:tcPr>
          <w:p w14:paraId="4513D5A5"/>
        </w:tc>
        <w:tc>
          <w:tcPr>
            <w:tcW w:w="1232" w:type="dxa"/>
            <w:vAlign w:val="center"/>
          </w:tcPr>
          <w:p w14:paraId="670D00B8"/>
        </w:tc>
        <w:tc>
          <w:tcPr>
            <w:tcW w:w="1232" w:type="dxa"/>
            <w:vAlign w:val="center"/>
          </w:tcPr>
          <w:p w14:paraId="1EC2256E"/>
        </w:tc>
        <w:tc>
          <w:tcPr>
            <w:tcW w:w="1232" w:type="dxa"/>
            <w:vAlign w:val="center"/>
          </w:tcPr>
          <w:p w14:paraId="79917365"/>
        </w:tc>
        <w:tc>
          <w:tcPr>
            <w:tcW w:w="1232" w:type="dxa"/>
            <w:vAlign w:val="center"/>
          </w:tcPr>
          <w:p w14:paraId="1FD78F5F"/>
        </w:tc>
      </w:tr>
      <w:tr w14:paraId="37A9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C3D4F2">
            <w:r>
              <w:rPr>
                <w:rFonts w:hint="eastAsia"/>
              </w:rPr>
              <w:t>交易性金融资产</w:t>
            </w:r>
          </w:p>
        </w:tc>
        <w:tc>
          <w:tcPr>
            <w:tcW w:w="1232" w:type="dxa"/>
            <w:vAlign w:val="center"/>
          </w:tcPr>
          <w:p w14:paraId="33B2D788">
            <w:pPr>
              <w:jc w:val="right"/>
            </w:pPr>
            <w:r>
              <w:rPr>
                <w:rFonts w:hint="eastAsia"/>
              </w:rPr>
              <w:t>-</w:t>
            </w:r>
          </w:p>
        </w:tc>
        <w:tc>
          <w:tcPr>
            <w:tcW w:w="1232" w:type="dxa"/>
            <w:vAlign w:val="center"/>
          </w:tcPr>
          <w:p w14:paraId="2ED80246">
            <w:pPr>
              <w:jc w:val="right"/>
            </w:pPr>
            <w:r>
              <w:rPr>
                <w:rFonts w:hint="eastAsia"/>
              </w:rPr>
              <w:t>4,769,244.90</w:t>
            </w:r>
          </w:p>
        </w:tc>
        <w:tc>
          <w:tcPr>
            <w:tcW w:w="1232" w:type="dxa"/>
            <w:vAlign w:val="center"/>
          </w:tcPr>
          <w:p w14:paraId="761B2C62">
            <w:pPr>
              <w:jc w:val="right"/>
            </w:pPr>
            <w:r>
              <w:rPr>
                <w:rFonts w:hint="eastAsia"/>
              </w:rPr>
              <w:t>-</w:t>
            </w:r>
          </w:p>
        </w:tc>
        <w:tc>
          <w:tcPr>
            <w:tcW w:w="1232" w:type="dxa"/>
            <w:vAlign w:val="center"/>
          </w:tcPr>
          <w:p w14:paraId="17E73FD1">
            <w:pPr>
              <w:jc w:val="right"/>
            </w:pPr>
            <w:r>
              <w:rPr>
                <w:rFonts w:hint="eastAsia"/>
              </w:rPr>
              <w:t>-</w:t>
            </w:r>
          </w:p>
        </w:tc>
        <w:tc>
          <w:tcPr>
            <w:tcW w:w="1232" w:type="dxa"/>
            <w:vAlign w:val="center"/>
          </w:tcPr>
          <w:p w14:paraId="1E9DB54A">
            <w:pPr>
              <w:jc w:val="right"/>
            </w:pPr>
            <w:r>
              <w:rPr>
                <w:rFonts w:hint="eastAsia"/>
              </w:rPr>
              <w:t>-</w:t>
            </w:r>
          </w:p>
        </w:tc>
        <w:tc>
          <w:tcPr>
            <w:tcW w:w="1232" w:type="dxa"/>
            <w:vAlign w:val="center"/>
          </w:tcPr>
          <w:p w14:paraId="3A498DA5">
            <w:pPr>
              <w:jc w:val="right"/>
            </w:pPr>
            <w:r>
              <w:rPr>
                <w:rFonts w:hint="eastAsia"/>
              </w:rPr>
              <w:t>4,769,244.90</w:t>
            </w:r>
          </w:p>
        </w:tc>
      </w:tr>
      <w:tr w14:paraId="6776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489D92">
            <w:r>
              <w:rPr>
                <w:rFonts w:hint="eastAsia"/>
              </w:rPr>
              <w:t>资产合计</w:t>
            </w:r>
          </w:p>
        </w:tc>
        <w:tc>
          <w:tcPr>
            <w:tcW w:w="1232" w:type="dxa"/>
            <w:vAlign w:val="center"/>
          </w:tcPr>
          <w:p w14:paraId="02145739">
            <w:pPr>
              <w:jc w:val="right"/>
            </w:pPr>
            <w:r>
              <w:rPr>
                <w:rFonts w:hint="eastAsia"/>
              </w:rPr>
              <w:t>-</w:t>
            </w:r>
          </w:p>
        </w:tc>
        <w:tc>
          <w:tcPr>
            <w:tcW w:w="1232" w:type="dxa"/>
            <w:vAlign w:val="center"/>
          </w:tcPr>
          <w:p w14:paraId="43037028">
            <w:pPr>
              <w:jc w:val="right"/>
            </w:pPr>
            <w:r>
              <w:rPr>
                <w:rFonts w:hint="eastAsia"/>
              </w:rPr>
              <w:t>4,769,244.90</w:t>
            </w:r>
          </w:p>
        </w:tc>
        <w:tc>
          <w:tcPr>
            <w:tcW w:w="1232" w:type="dxa"/>
            <w:vAlign w:val="center"/>
          </w:tcPr>
          <w:p w14:paraId="21B0D248">
            <w:pPr>
              <w:jc w:val="right"/>
            </w:pPr>
            <w:r>
              <w:rPr>
                <w:rFonts w:hint="eastAsia"/>
              </w:rPr>
              <w:t>-</w:t>
            </w:r>
          </w:p>
        </w:tc>
        <w:tc>
          <w:tcPr>
            <w:tcW w:w="1232" w:type="dxa"/>
            <w:vAlign w:val="center"/>
          </w:tcPr>
          <w:p w14:paraId="70E46BDC">
            <w:pPr>
              <w:jc w:val="right"/>
            </w:pPr>
            <w:r>
              <w:rPr>
                <w:rFonts w:hint="eastAsia"/>
              </w:rPr>
              <w:t>-</w:t>
            </w:r>
          </w:p>
        </w:tc>
        <w:tc>
          <w:tcPr>
            <w:tcW w:w="1232" w:type="dxa"/>
            <w:vAlign w:val="center"/>
          </w:tcPr>
          <w:p w14:paraId="72C00890">
            <w:pPr>
              <w:jc w:val="right"/>
            </w:pPr>
            <w:r>
              <w:rPr>
                <w:rFonts w:hint="eastAsia"/>
              </w:rPr>
              <w:t>-</w:t>
            </w:r>
          </w:p>
        </w:tc>
        <w:tc>
          <w:tcPr>
            <w:tcW w:w="1232" w:type="dxa"/>
            <w:vAlign w:val="center"/>
          </w:tcPr>
          <w:p w14:paraId="7D9AF9EB">
            <w:pPr>
              <w:jc w:val="right"/>
            </w:pPr>
            <w:r>
              <w:rPr>
                <w:rFonts w:hint="eastAsia"/>
              </w:rPr>
              <w:t>4,769,244.90</w:t>
            </w:r>
          </w:p>
        </w:tc>
      </w:tr>
      <w:tr w14:paraId="618F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FD89D2">
            <w:r>
              <w:rPr>
                <w:rFonts w:hint="eastAsia"/>
              </w:rPr>
              <w:t>以外币计价的负债</w:t>
            </w:r>
          </w:p>
        </w:tc>
        <w:tc>
          <w:tcPr>
            <w:tcW w:w="1232" w:type="dxa"/>
            <w:vAlign w:val="center"/>
          </w:tcPr>
          <w:p w14:paraId="34E89391"/>
        </w:tc>
        <w:tc>
          <w:tcPr>
            <w:tcW w:w="1232" w:type="dxa"/>
            <w:vAlign w:val="center"/>
          </w:tcPr>
          <w:p w14:paraId="07972C02"/>
        </w:tc>
        <w:tc>
          <w:tcPr>
            <w:tcW w:w="1232" w:type="dxa"/>
            <w:vAlign w:val="center"/>
          </w:tcPr>
          <w:p w14:paraId="04326EC1"/>
        </w:tc>
        <w:tc>
          <w:tcPr>
            <w:tcW w:w="1232" w:type="dxa"/>
            <w:vAlign w:val="center"/>
          </w:tcPr>
          <w:p w14:paraId="34BA1332"/>
        </w:tc>
        <w:tc>
          <w:tcPr>
            <w:tcW w:w="1232" w:type="dxa"/>
            <w:vAlign w:val="center"/>
          </w:tcPr>
          <w:p w14:paraId="0AC7C435"/>
        </w:tc>
        <w:tc>
          <w:tcPr>
            <w:tcW w:w="1232" w:type="dxa"/>
            <w:vAlign w:val="center"/>
          </w:tcPr>
          <w:p w14:paraId="22DC366F"/>
        </w:tc>
      </w:tr>
      <w:tr w14:paraId="6F4B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B13E14">
            <w:r>
              <w:rPr>
                <w:rFonts w:hint="eastAsia"/>
              </w:rPr>
              <w:t>负债合计</w:t>
            </w:r>
          </w:p>
        </w:tc>
        <w:tc>
          <w:tcPr>
            <w:tcW w:w="1232" w:type="dxa"/>
            <w:vAlign w:val="center"/>
          </w:tcPr>
          <w:p w14:paraId="79AAA3D5">
            <w:pPr>
              <w:jc w:val="right"/>
            </w:pPr>
            <w:r>
              <w:rPr>
                <w:rFonts w:hint="eastAsia"/>
              </w:rPr>
              <w:t>-</w:t>
            </w:r>
          </w:p>
        </w:tc>
        <w:tc>
          <w:tcPr>
            <w:tcW w:w="1232" w:type="dxa"/>
            <w:vAlign w:val="center"/>
          </w:tcPr>
          <w:p w14:paraId="7F715C43">
            <w:pPr>
              <w:jc w:val="right"/>
            </w:pPr>
            <w:r>
              <w:rPr>
                <w:rFonts w:hint="eastAsia"/>
              </w:rPr>
              <w:t>-</w:t>
            </w:r>
          </w:p>
        </w:tc>
        <w:tc>
          <w:tcPr>
            <w:tcW w:w="1232" w:type="dxa"/>
            <w:vAlign w:val="center"/>
          </w:tcPr>
          <w:p w14:paraId="4DABF211">
            <w:pPr>
              <w:jc w:val="right"/>
            </w:pPr>
            <w:r>
              <w:rPr>
                <w:rFonts w:hint="eastAsia"/>
              </w:rPr>
              <w:t>-</w:t>
            </w:r>
          </w:p>
        </w:tc>
        <w:tc>
          <w:tcPr>
            <w:tcW w:w="1232" w:type="dxa"/>
            <w:vAlign w:val="center"/>
          </w:tcPr>
          <w:p w14:paraId="2D2919E2">
            <w:pPr>
              <w:jc w:val="right"/>
            </w:pPr>
            <w:r>
              <w:rPr>
                <w:rFonts w:hint="eastAsia"/>
              </w:rPr>
              <w:t>-</w:t>
            </w:r>
          </w:p>
        </w:tc>
        <w:tc>
          <w:tcPr>
            <w:tcW w:w="1232" w:type="dxa"/>
            <w:vAlign w:val="center"/>
          </w:tcPr>
          <w:p w14:paraId="66287C18">
            <w:pPr>
              <w:jc w:val="right"/>
            </w:pPr>
            <w:r>
              <w:rPr>
                <w:rFonts w:hint="eastAsia"/>
              </w:rPr>
              <w:t>-</w:t>
            </w:r>
          </w:p>
        </w:tc>
        <w:tc>
          <w:tcPr>
            <w:tcW w:w="1232" w:type="dxa"/>
            <w:vAlign w:val="center"/>
          </w:tcPr>
          <w:p w14:paraId="2EB312DC">
            <w:pPr>
              <w:jc w:val="right"/>
            </w:pPr>
            <w:r>
              <w:rPr>
                <w:rFonts w:hint="eastAsia"/>
              </w:rPr>
              <w:t>-</w:t>
            </w:r>
          </w:p>
        </w:tc>
      </w:tr>
      <w:tr w14:paraId="52E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2DCD84">
            <w:r>
              <w:rPr>
                <w:rFonts w:hint="eastAsia"/>
              </w:rPr>
              <w:t>资产负债表外汇风险敞口净额</w:t>
            </w:r>
          </w:p>
        </w:tc>
        <w:tc>
          <w:tcPr>
            <w:tcW w:w="1232" w:type="dxa"/>
            <w:vAlign w:val="center"/>
          </w:tcPr>
          <w:p w14:paraId="677D7183">
            <w:pPr>
              <w:jc w:val="right"/>
            </w:pPr>
            <w:r>
              <w:rPr>
                <w:rFonts w:hint="eastAsia"/>
              </w:rPr>
              <w:t>-</w:t>
            </w:r>
          </w:p>
        </w:tc>
        <w:tc>
          <w:tcPr>
            <w:tcW w:w="1232" w:type="dxa"/>
            <w:vAlign w:val="center"/>
          </w:tcPr>
          <w:p w14:paraId="6B452F39">
            <w:pPr>
              <w:jc w:val="right"/>
            </w:pPr>
            <w:r>
              <w:rPr>
                <w:rFonts w:hint="eastAsia"/>
              </w:rPr>
              <w:t>4,769,244.90</w:t>
            </w:r>
          </w:p>
        </w:tc>
        <w:tc>
          <w:tcPr>
            <w:tcW w:w="1232" w:type="dxa"/>
            <w:vAlign w:val="center"/>
          </w:tcPr>
          <w:p w14:paraId="4C13A851">
            <w:pPr>
              <w:jc w:val="right"/>
            </w:pPr>
            <w:r>
              <w:rPr>
                <w:rFonts w:hint="eastAsia"/>
              </w:rPr>
              <w:t>-</w:t>
            </w:r>
          </w:p>
        </w:tc>
        <w:tc>
          <w:tcPr>
            <w:tcW w:w="1232" w:type="dxa"/>
            <w:vAlign w:val="center"/>
          </w:tcPr>
          <w:p w14:paraId="690EC7A0">
            <w:pPr>
              <w:jc w:val="right"/>
            </w:pPr>
            <w:r>
              <w:rPr>
                <w:rFonts w:hint="eastAsia"/>
              </w:rPr>
              <w:t>-</w:t>
            </w:r>
          </w:p>
        </w:tc>
        <w:tc>
          <w:tcPr>
            <w:tcW w:w="1232" w:type="dxa"/>
            <w:vAlign w:val="center"/>
          </w:tcPr>
          <w:p w14:paraId="0E66F351">
            <w:pPr>
              <w:jc w:val="right"/>
            </w:pPr>
            <w:r>
              <w:rPr>
                <w:rFonts w:hint="eastAsia"/>
              </w:rPr>
              <w:t>-</w:t>
            </w:r>
          </w:p>
        </w:tc>
        <w:tc>
          <w:tcPr>
            <w:tcW w:w="1232" w:type="dxa"/>
            <w:vAlign w:val="center"/>
          </w:tcPr>
          <w:p w14:paraId="6438C32A">
            <w:pPr>
              <w:jc w:val="right"/>
            </w:pPr>
            <w:r>
              <w:rPr>
                <w:rFonts w:hint="eastAsia"/>
              </w:rPr>
              <w:t>4,769,244.90</w:t>
            </w:r>
          </w:p>
        </w:tc>
      </w:tr>
    </w:tbl>
    <w:p w14:paraId="6A0BBD0D">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91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C60BA30">
            <w:r>
              <w:rPr>
                <w:rFonts w:hint="eastAsia"/>
              </w:rPr>
              <w:t>假设</w:t>
            </w:r>
          </w:p>
        </w:tc>
        <w:tc>
          <w:tcPr>
            <w:tcW w:w="3267" w:type="dxa"/>
            <w:gridSpan w:val="3"/>
            <w:vAlign w:val="center"/>
          </w:tcPr>
          <w:p w14:paraId="284AE8C7">
            <w:r>
              <w:rPr>
                <w:rFonts w:hint="eastAsia"/>
              </w:rPr>
              <w:t>除汇率以外的其他市场变量保持不变</w:t>
            </w:r>
          </w:p>
        </w:tc>
      </w:tr>
      <w:tr w14:paraId="0C5F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568624">
            <w:r>
              <w:rPr>
                <w:rFonts w:hint="eastAsia"/>
              </w:rPr>
              <w:t>分析</w:t>
            </w:r>
          </w:p>
        </w:tc>
        <w:tc>
          <w:tcPr>
            <w:tcW w:w="3267" w:type="dxa"/>
            <w:vMerge w:val="restart"/>
            <w:vAlign w:val="center"/>
          </w:tcPr>
          <w:p w14:paraId="48272E4D">
            <w:r>
              <w:rPr>
                <w:rFonts w:hint="eastAsia"/>
              </w:rPr>
              <w:t>相关风险变量的变动</w:t>
            </w:r>
          </w:p>
        </w:tc>
        <w:tc>
          <w:tcPr>
            <w:tcW w:w="2159" w:type="dxa"/>
            <w:gridSpan w:val="2"/>
            <w:vAlign w:val="center"/>
          </w:tcPr>
          <w:p w14:paraId="2CE0C83B">
            <w:r>
              <w:rPr>
                <w:rFonts w:hint="eastAsia"/>
              </w:rPr>
              <w:t>对资产负债表日基金资产净值的影响金额（单位：人民币元）</w:t>
            </w:r>
          </w:p>
        </w:tc>
      </w:tr>
      <w:tr w14:paraId="65FE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87663B"/>
        </w:tc>
        <w:tc>
          <w:tcPr>
            <w:tcW w:w="3267" w:type="dxa"/>
            <w:vMerge w:val="continue"/>
            <w:vAlign w:val="center"/>
          </w:tcPr>
          <w:p w14:paraId="66545C3B"/>
        </w:tc>
        <w:tc>
          <w:tcPr>
            <w:tcW w:w="2159" w:type="dxa"/>
            <w:vAlign w:val="center"/>
          </w:tcPr>
          <w:p w14:paraId="1FA5D700">
            <w:r>
              <w:rPr>
                <w:rFonts w:hint="eastAsia"/>
              </w:rPr>
              <w:t>本期末（ 2025年12月31日 ）</w:t>
            </w:r>
          </w:p>
        </w:tc>
        <w:tc>
          <w:tcPr>
            <w:tcW w:w="2159" w:type="dxa"/>
            <w:vAlign w:val="center"/>
          </w:tcPr>
          <w:p w14:paraId="76D5E24A">
            <w:r>
              <w:rPr>
                <w:rFonts w:hint="eastAsia"/>
              </w:rPr>
              <w:t>上年度末（ 2024年12月31日 ）</w:t>
            </w:r>
          </w:p>
        </w:tc>
      </w:tr>
      <w:tr w14:paraId="4B98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E3E018"/>
        </w:tc>
        <w:tc>
          <w:tcPr>
            <w:tcW w:w="3267" w:type="dxa"/>
            <w:vAlign w:val="center"/>
          </w:tcPr>
          <w:p w14:paraId="674354CB">
            <w:r>
              <w:rPr>
                <w:rFonts w:hint="eastAsia"/>
              </w:rPr>
              <w:t>1. 所有外币相对人民币升值 5%</w:t>
            </w:r>
          </w:p>
        </w:tc>
        <w:tc>
          <w:tcPr>
            <w:tcW w:w="2159" w:type="dxa"/>
            <w:vAlign w:val="center"/>
          </w:tcPr>
          <w:p w14:paraId="74E1453F">
            <w:pPr>
              <w:jc w:val="right"/>
            </w:pPr>
            <w:r>
              <w:rPr>
                <w:rFonts w:hint="eastAsia"/>
              </w:rPr>
              <w:t>74,189.59</w:t>
            </w:r>
          </w:p>
        </w:tc>
        <w:tc>
          <w:tcPr>
            <w:tcW w:w="2159" w:type="dxa"/>
            <w:vAlign w:val="center"/>
          </w:tcPr>
          <w:p w14:paraId="4B7D5294">
            <w:pPr>
              <w:jc w:val="right"/>
            </w:pPr>
            <w:r>
              <w:rPr>
                <w:rFonts w:hint="eastAsia"/>
              </w:rPr>
              <w:t>238,462.25</w:t>
            </w:r>
          </w:p>
        </w:tc>
      </w:tr>
      <w:tr w14:paraId="3A00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A7A80F"/>
        </w:tc>
        <w:tc>
          <w:tcPr>
            <w:tcW w:w="3267" w:type="dxa"/>
            <w:vAlign w:val="center"/>
          </w:tcPr>
          <w:p w14:paraId="452DBFD8">
            <w:r>
              <w:rPr>
                <w:rFonts w:hint="eastAsia"/>
              </w:rPr>
              <w:t>2. 所有外币相对人民币贬值 5%</w:t>
            </w:r>
          </w:p>
        </w:tc>
        <w:tc>
          <w:tcPr>
            <w:tcW w:w="2159" w:type="dxa"/>
            <w:vAlign w:val="center"/>
          </w:tcPr>
          <w:p w14:paraId="28C68DB1">
            <w:pPr>
              <w:jc w:val="right"/>
            </w:pPr>
            <w:r>
              <w:rPr>
                <w:rFonts w:hint="eastAsia"/>
              </w:rPr>
              <w:t>-74,189.59</w:t>
            </w:r>
          </w:p>
        </w:tc>
        <w:tc>
          <w:tcPr>
            <w:tcW w:w="2159" w:type="dxa"/>
            <w:vAlign w:val="center"/>
          </w:tcPr>
          <w:p w14:paraId="6FCAE66E">
            <w:pPr>
              <w:jc w:val="right"/>
            </w:pPr>
            <w:r>
              <w:rPr>
                <w:rFonts w:hint="eastAsia"/>
              </w:rPr>
              <w:t>-238,462.25</w:t>
            </w:r>
          </w:p>
        </w:tc>
      </w:tr>
    </w:tbl>
    <w:p w14:paraId="0D1378D9">
      <w:pPr>
        <w:pStyle w:val="36"/>
      </w:pPr>
      <w:bookmarkStart w:id="147" w:name="_Toc147"/>
      <w:r>
        <w:t>其他价格风险</w:t>
      </w:r>
      <w:bookmarkEnd w:id="147"/>
    </w:p>
    <w:p w14:paraId="5BCA83B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7229ED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C613FB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4481E6E">
      <w:pPr>
        <w:pStyle w:val="37"/>
      </w:pPr>
      <w:bookmarkStart w:id="148" w:name="_Toc148"/>
      <w:r>
        <w:t>其他价格风险敞口</w:t>
      </w:r>
      <w:bookmarkEnd w:id="148"/>
    </w:p>
    <w:p w14:paraId="5C30F3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221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2212F05">
            <w:pPr>
              <w:jc w:val="center"/>
            </w:pPr>
            <w:r>
              <w:rPr>
                <w:rFonts w:hint="eastAsia"/>
                <w:b/>
              </w:rPr>
              <w:t>项目</w:t>
            </w:r>
          </w:p>
        </w:tc>
        <w:tc>
          <w:tcPr>
            <w:tcW w:w="1827" w:type="dxa"/>
            <w:gridSpan w:val="2"/>
            <w:shd w:val="clear" w:color="auto" w:fill="BFBFBF"/>
            <w:vAlign w:val="center"/>
          </w:tcPr>
          <w:p w14:paraId="44CF9544">
            <w:pPr>
              <w:jc w:val="center"/>
            </w:pPr>
            <w:r>
              <w:rPr>
                <w:rFonts w:hint="eastAsia"/>
                <w:b/>
              </w:rPr>
              <w:t>本期末2025年12月31日</w:t>
            </w:r>
          </w:p>
        </w:tc>
        <w:tc>
          <w:tcPr>
            <w:tcW w:w="1827" w:type="dxa"/>
            <w:gridSpan w:val="2"/>
            <w:shd w:val="clear" w:color="auto" w:fill="BFBFBF"/>
            <w:vAlign w:val="center"/>
          </w:tcPr>
          <w:p w14:paraId="0A402C9D">
            <w:pPr>
              <w:jc w:val="center"/>
            </w:pPr>
            <w:r>
              <w:rPr>
                <w:rFonts w:hint="eastAsia"/>
                <w:b/>
              </w:rPr>
              <w:t>上年度末2024年12月31日</w:t>
            </w:r>
          </w:p>
        </w:tc>
      </w:tr>
      <w:tr w14:paraId="5DEF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C753BE9"/>
        </w:tc>
        <w:tc>
          <w:tcPr>
            <w:tcW w:w="1827" w:type="dxa"/>
            <w:shd w:val="clear" w:color="auto" w:fill="BFBFBF"/>
            <w:vAlign w:val="center"/>
          </w:tcPr>
          <w:p w14:paraId="095DFCD0">
            <w:pPr>
              <w:jc w:val="center"/>
            </w:pPr>
            <w:r>
              <w:rPr>
                <w:rFonts w:hint="eastAsia"/>
                <w:b/>
              </w:rPr>
              <w:t>公允价值</w:t>
            </w:r>
          </w:p>
        </w:tc>
        <w:tc>
          <w:tcPr>
            <w:tcW w:w="1356" w:type="dxa"/>
            <w:shd w:val="clear" w:color="auto" w:fill="BFBFBF"/>
            <w:vAlign w:val="center"/>
          </w:tcPr>
          <w:p w14:paraId="53AB819F">
            <w:pPr>
              <w:jc w:val="center"/>
            </w:pPr>
            <w:r>
              <w:rPr>
                <w:rFonts w:hint="eastAsia"/>
                <w:b/>
              </w:rPr>
              <w:t>占基金资产净值比例（%）</w:t>
            </w:r>
          </w:p>
        </w:tc>
        <w:tc>
          <w:tcPr>
            <w:tcW w:w="1827" w:type="dxa"/>
            <w:shd w:val="clear" w:color="auto" w:fill="BFBFBF"/>
            <w:vAlign w:val="center"/>
          </w:tcPr>
          <w:p w14:paraId="09B65C6A">
            <w:pPr>
              <w:jc w:val="center"/>
            </w:pPr>
            <w:r>
              <w:rPr>
                <w:rFonts w:hint="eastAsia"/>
                <w:b/>
              </w:rPr>
              <w:t>公允价值</w:t>
            </w:r>
          </w:p>
        </w:tc>
        <w:tc>
          <w:tcPr>
            <w:tcW w:w="1439" w:type="dxa"/>
            <w:shd w:val="clear" w:color="auto" w:fill="BFBFBF"/>
            <w:vAlign w:val="center"/>
          </w:tcPr>
          <w:p w14:paraId="05CDE89B">
            <w:pPr>
              <w:jc w:val="center"/>
            </w:pPr>
            <w:r>
              <w:rPr>
                <w:rFonts w:hint="eastAsia"/>
                <w:b/>
              </w:rPr>
              <w:t>占基金资产净值比例（%）</w:t>
            </w:r>
          </w:p>
        </w:tc>
      </w:tr>
      <w:tr w14:paraId="5F67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B7417D">
            <w:r>
              <w:rPr>
                <w:rFonts w:hint="eastAsia"/>
              </w:rPr>
              <w:t>交易性金融资产-股票投资</w:t>
            </w:r>
          </w:p>
        </w:tc>
        <w:tc>
          <w:tcPr>
            <w:tcW w:w="1827" w:type="dxa"/>
            <w:vAlign w:val="center"/>
          </w:tcPr>
          <w:p w14:paraId="55D656EF">
            <w:pPr>
              <w:jc w:val="right"/>
            </w:pPr>
            <w:r>
              <w:rPr>
                <w:rFonts w:hint="eastAsia"/>
              </w:rPr>
              <w:t>8,654,973.14</w:t>
            </w:r>
          </w:p>
        </w:tc>
        <w:tc>
          <w:tcPr>
            <w:tcW w:w="1356" w:type="dxa"/>
            <w:vAlign w:val="center"/>
          </w:tcPr>
          <w:p w14:paraId="16B4499D">
            <w:pPr>
              <w:jc w:val="right"/>
            </w:pPr>
            <w:r>
              <w:rPr>
                <w:rFonts w:hint="eastAsia"/>
              </w:rPr>
              <w:t>19.10</w:t>
            </w:r>
          </w:p>
        </w:tc>
        <w:tc>
          <w:tcPr>
            <w:tcW w:w="1827" w:type="dxa"/>
            <w:vAlign w:val="center"/>
          </w:tcPr>
          <w:p w14:paraId="5B2C08FA">
            <w:pPr>
              <w:jc w:val="right"/>
            </w:pPr>
            <w:r>
              <w:rPr>
                <w:rFonts w:hint="eastAsia"/>
              </w:rPr>
              <w:t>31,992,967.40</w:t>
            </w:r>
          </w:p>
        </w:tc>
        <w:tc>
          <w:tcPr>
            <w:tcW w:w="1439" w:type="dxa"/>
            <w:vAlign w:val="center"/>
          </w:tcPr>
          <w:p w14:paraId="0CE40E5B">
            <w:pPr>
              <w:jc w:val="right"/>
            </w:pPr>
            <w:r>
              <w:rPr>
                <w:rFonts w:hint="eastAsia"/>
              </w:rPr>
              <w:t>10.59</w:t>
            </w:r>
          </w:p>
        </w:tc>
      </w:tr>
      <w:tr w14:paraId="5A9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FA22E6">
            <w:r>
              <w:rPr>
                <w:rFonts w:hint="eastAsia"/>
              </w:rPr>
              <w:t>交易性金融资产-基金投资</w:t>
            </w:r>
          </w:p>
        </w:tc>
        <w:tc>
          <w:tcPr>
            <w:tcW w:w="1827" w:type="dxa"/>
            <w:vAlign w:val="center"/>
          </w:tcPr>
          <w:p w14:paraId="7EB80625">
            <w:pPr>
              <w:jc w:val="right"/>
            </w:pPr>
            <w:r>
              <w:rPr>
                <w:rFonts w:hint="eastAsia"/>
              </w:rPr>
              <w:t>-</w:t>
            </w:r>
          </w:p>
        </w:tc>
        <w:tc>
          <w:tcPr>
            <w:tcW w:w="1356" w:type="dxa"/>
            <w:vAlign w:val="center"/>
          </w:tcPr>
          <w:p w14:paraId="7B9287B6">
            <w:pPr>
              <w:jc w:val="right"/>
            </w:pPr>
            <w:r>
              <w:rPr>
                <w:rFonts w:hint="eastAsia"/>
              </w:rPr>
              <w:t>-</w:t>
            </w:r>
          </w:p>
        </w:tc>
        <w:tc>
          <w:tcPr>
            <w:tcW w:w="1827" w:type="dxa"/>
            <w:vAlign w:val="center"/>
          </w:tcPr>
          <w:p w14:paraId="7100D417">
            <w:pPr>
              <w:jc w:val="right"/>
            </w:pPr>
            <w:r>
              <w:rPr>
                <w:rFonts w:hint="eastAsia"/>
              </w:rPr>
              <w:t>-</w:t>
            </w:r>
          </w:p>
        </w:tc>
        <w:tc>
          <w:tcPr>
            <w:tcW w:w="1439" w:type="dxa"/>
            <w:vAlign w:val="center"/>
          </w:tcPr>
          <w:p w14:paraId="0B473E6C">
            <w:pPr>
              <w:jc w:val="right"/>
            </w:pPr>
            <w:r>
              <w:rPr>
                <w:rFonts w:hint="eastAsia"/>
              </w:rPr>
              <w:t>-</w:t>
            </w:r>
          </w:p>
        </w:tc>
      </w:tr>
      <w:tr w14:paraId="4ABF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6C88DB">
            <w:r>
              <w:rPr>
                <w:rFonts w:hint="eastAsia"/>
              </w:rPr>
              <w:t>交易性金融资产-贵金属投资</w:t>
            </w:r>
          </w:p>
        </w:tc>
        <w:tc>
          <w:tcPr>
            <w:tcW w:w="1827" w:type="dxa"/>
            <w:vAlign w:val="center"/>
          </w:tcPr>
          <w:p w14:paraId="4558D554">
            <w:pPr>
              <w:jc w:val="right"/>
            </w:pPr>
            <w:r>
              <w:rPr>
                <w:rFonts w:hint="eastAsia"/>
              </w:rPr>
              <w:t>-</w:t>
            </w:r>
          </w:p>
        </w:tc>
        <w:tc>
          <w:tcPr>
            <w:tcW w:w="1356" w:type="dxa"/>
            <w:vAlign w:val="center"/>
          </w:tcPr>
          <w:p w14:paraId="1C379627">
            <w:pPr>
              <w:jc w:val="right"/>
            </w:pPr>
            <w:r>
              <w:rPr>
                <w:rFonts w:hint="eastAsia"/>
              </w:rPr>
              <w:t>-</w:t>
            </w:r>
          </w:p>
        </w:tc>
        <w:tc>
          <w:tcPr>
            <w:tcW w:w="1827" w:type="dxa"/>
            <w:vAlign w:val="center"/>
          </w:tcPr>
          <w:p w14:paraId="7D17DF81">
            <w:pPr>
              <w:jc w:val="right"/>
            </w:pPr>
            <w:r>
              <w:rPr>
                <w:rFonts w:hint="eastAsia"/>
              </w:rPr>
              <w:t>-</w:t>
            </w:r>
          </w:p>
        </w:tc>
        <w:tc>
          <w:tcPr>
            <w:tcW w:w="1439" w:type="dxa"/>
            <w:vAlign w:val="center"/>
          </w:tcPr>
          <w:p w14:paraId="29CACAC9">
            <w:pPr>
              <w:jc w:val="right"/>
            </w:pPr>
            <w:r>
              <w:rPr>
                <w:rFonts w:hint="eastAsia"/>
              </w:rPr>
              <w:t>-</w:t>
            </w:r>
          </w:p>
        </w:tc>
      </w:tr>
      <w:tr w14:paraId="0CD4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0AC0B5">
            <w:r>
              <w:rPr>
                <w:rFonts w:hint="eastAsia"/>
              </w:rPr>
              <w:t>衍生金融资产-权证投资</w:t>
            </w:r>
          </w:p>
        </w:tc>
        <w:tc>
          <w:tcPr>
            <w:tcW w:w="1827" w:type="dxa"/>
            <w:vAlign w:val="center"/>
          </w:tcPr>
          <w:p w14:paraId="23907E94">
            <w:pPr>
              <w:jc w:val="right"/>
            </w:pPr>
            <w:r>
              <w:rPr>
                <w:rFonts w:hint="eastAsia"/>
              </w:rPr>
              <w:t>-</w:t>
            </w:r>
          </w:p>
        </w:tc>
        <w:tc>
          <w:tcPr>
            <w:tcW w:w="1356" w:type="dxa"/>
            <w:vAlign w:val="center"/>
          </w:tcPr>
          <w:p w14:paraId="10CCF729">
            <w:pPr>
              <w:jc w:val="right"/>
            </w:pPr>
            <w:r>
              <w:rPr>
                <w:rFonts w:hint="eastAsia"/>
              </w:rPr>
              <w:t>-</w:t>
            </w:r>
          </w:p>
        </w:tc>
        <w:tc>
          <w:tcPr>
            <w:tcW w:w="1827" w:type="dxa"/>
            <w:vAlign w:val="center"/>
          </w:tcPr>
          <w:p w14:paraId="21A2CBDB">
            <w:pPr>
              <w:jc w:val="right"/>
            </w:pPr>
            <w:r>
              <w:rPr>
                <w:rFonts w:hint="eastAsia"/>
              </w:rPr>
              <w:t>-</w:t>
            </w:r>
          </w:p>
        </w:tc>
        <w:tc>
          <w:tcPr>
            <w:tcW w:w="1439" w:type="dxa"/>
            <w:vAlign w:val="center"/>
          </w:tcPr>
          <w:p w14:paraId="2D353E11">
            <w:pPr>
              <w:jc w:val="right"/>
            </w:pPr>
            <w:r>
              <w:rPr>
                <w:rFonts w:hint="eastAsia"/>
              </w:rPr>
              <w:t>-</w:t>
            </w:r>
          </w:p>
        </w:tc>
      </w:tr>
      <w:tr w14:paraId="04FA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544821">
            <w:r>
              <w:rPr>
                <w:rFonts w:hint="eastAsia"/>
              </w:rPr>
              <w:t>其他</w:t>
            </w:r>
          </w:p>
        </w:tc>
        <w:tc>
          <w:tcPr>
            <w:tcW w:w="1827" w:type="dxa"/>
            <w:vAlign w:val="center"/>
          </w:tcPr>
          <w:p w14:paraId="2832A89C">
            <w:pPr>
              <w:jc w:val="right"/>
            </w:pPr>
            <w:r>
              <w:rPr>
                <w:rFonts w:hint="eastAsia"/>
              </w:rPr>
              <w:t>-</w:t>
            </w:r>
          </w:p>
        </w:tc>
        <w:tc>
          <w:tcPr>
            <w:tcW w:w="1356" w:type="dxa"/>
            <w:vAlign w:val="center"/>
          </w:tcPr>
          <w:p w14:paraId="42A6F090">
            <w:pPr>
              <w:jc w:val="right"/>
            </w:pPr>
            <w:r>
              <w:rPr>
                <w:rFonts w:hint="eastAsia"/>
              </w:rPr>
              <w:t>-</w:t>
            </w:r>
          </w:p>
        </w:tc>
        <w:tc>
          <w:tcPr>
            <w:tcW w:w="1827" w:type="dxa"/>
            <w:vAlign w:val="center"/>
          </w:tcPr>
          <w:p w14:paraId="3B975445">
            <w:pPr>
              <w:jc w:val="right"/>
            </w:pPr>
            <w:r>
              <w:rPr>
                <w:rFonts w:hint="eastAsia"/>
              </w:rPr>
              <w:t>-</w:t>
            </w:r>
          </w:p>
        </w:tc>
        <w:tc>
          <w:tcPr>
            <w:tcW w:w="1439" w:type="dxa"/>
            <w:vAlign w:val="center"/>
          </w:tcPr>
          <w:p w14:paraId="76F331B3">
            <w:pPr>
              <w:jc w:val="right"/>
            </w:pPr>
            <w:r>
              <w:rPr>
                <w:rFonts w:hint="eastAsia"/>
              </w:rPr>
              <w:t>-</w:t>
            </w:r>
          </w:p>
        </w:tc>
      </w:tr>
      <w:tr w14:paraId="08EE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BD3CEE">
            <w:r>
              <w:rPr>
                <w:rFonts w:hint="eastAsia"/>
              </w:rPr>
              <w:t>合计</w:t>
            </w:r>
          </w:p>
        </w:tc>
        <w:tc>
          <w:tcPr>
            <w:tcW w:w="1827" w:type="dxa"/>
            <w:vAlign w:val="center"/>
          </w:tcPr>
          <w:p w14:paraId="62277264">
            <w:pPr>
              <w:jc w:val="right"/>
            </w:pPr>
            <w:r>
              <w:rPr>
                <w:rFonts w:hint="eastAsia"/>
              </w:rPr>
              <w:t>8,654,973.14</w:t>
            </w:r>
          </w:p>
        </w:tc>
        <w:tc>
          <w:tcPr>
            <w:tcW w:w="1356" w:type="dxa"/>
            <w:vAlign w:val="center"/>
          </w:tcPr>
          <w:p w14:paraId="3BE28E2A">
            <w:pPr>
              <w:jc w:val="right"/>
            </w:pPr>
            <w:r>
              <w:rPr>
                <w:rFonts w:hint="eastAsia"/>
              </w:rPr>
              <w:t>19.10</w:t>
            </w:r>
          </w:p>
        </w:tc>
        <w:tc>
          <w:tcPr>
            <w:tcW w:w="1827" w:type="dxa"/>
            <w:vAlign w:val="center"/>
          </w:tcPr>
          <w:p w14:paraId="1762D95C">
            <w:pPr>
              <w:jc w:val="right"/>
            </w:pPr>
            <w:r>
              <w:rPr>
                <w:rFonts w:hint="eastAsia"/>
              </w:rPr>
              <w:t>31,992,967.40</w:t>
            </w:r>
          </w:p>
        </w:tc>
        <w:tc>
          <w:tcPr>
            <w:tcW w:w="1439" w:type="dxa"/>
            <w:vAlign w:val="center"/>
          </w:tcPr>
          <w:p w14:paraId="0D0DF750">
            <w:pPr>
              <w:jc w:val="right"/>
            </w:pPr>
            <w:r>
              <w:rPr>
                <w:rFonts w:hint="eastAsia"/>
              </w:rPr>
              <w:t>10.59</w:t>
            </w:r>
          </w:p>
        </w:tc>
      </w:tr>
    </w:tbl>
    <w:p w14:paraId="0310798C">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B6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7516E72">
            <w:r>
              <w:rPr>
                <w:rFonts w:hint="eastAsia"/>
              </w:rPr>
              <w:t>假设</w:t>
            </w:r>
          </w:p>
        </w:tc>
        <w:tc>
          <w:tcPr>
            <w:tcW w:w="3267" w:type="dxa"/>
            <w:gridSpan w:val="3"/>
            <w:vAlign w:val="center"/>
          </w:tcPr>
          <w:p w14:paraId="06823788">
            <w:r>
              <w:rPr>
                <w:rFonts w:hint="eastAsia"/>
              </w:rPr>
              <w:t>除沪深300指数以外的其他市场变量保持不变</w:t>
            </w:r>
          </w:p>
        </w:tc>
      </w:tr>
      <w:tr w14:paraId="119D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91172A">
            <w:r>
              <w:rPr>
                <w:rFonts w:hint="eastAsia"/>
              </w:rPr>
              <w:t>分析</w:t>
            </w:r>
          </w:p>
        </w:tc>
        <w:tc>
          <w:tcPr>
            <w:tcW w:w="3267" w:type="dxa"/>
            <w:vMerge w:val="restart"/>
            <w:vAlign w:val="center"/>
          </w:tcPr>
          <w:p w14:paraId="77AE334C">
            <w:r>
              <w:rPr>
                <w:rFonts w:hint="eastAsia"/>
              </w:rPr>
              <w:t>相关风险变量的变动</w:t>
            </w:r>
          </w:p>
        </w:tc>
        <w:tc>
          <w:tcPr>
            <w:tcW w:w="2159" w:type="dxa"/>
            <w:gridSpan w:val="2"/>
            <w:vAlign w:val="center"/>
          </w:tcPr>
          <w:p w14:paraId="3DD96E83">
            <w:r>
              <w:rPr>
                <w:rFonts w:hint="eastAsia"/>
              </w:rPr>
              <w:t>对资产负债表日基金资产净值的影响金额（单位：人民币元）</w:t>
            </w:r>
          </w:p>
        </w:tc>
      </w:tr>
      <w:tr w14:paraId="535B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BC7079"/>
        </w:tc>
        <w:tc>
          <w:tcPr>
            <w:tcW w:w="3267" w:type="dxa"/>
            <w:vMerge w:val="continue"/>
            <w:vAlign w:val="center"/>
          </w:tcPr>
          <w:p w14:paraId="68BBD52A"/>
        </w:tc>
        <w:tc>
          <w:tcPr>
            <w:tcW w:w="2159" w:type="dxa"/>
            <w:vAlign w:val="center"/>
          </w:tcPr>
          <w:p w14:paraId="63CD90C4">
            <w:r>
              <w:rPr>
                <w:rFonts w:hint="eastAsia"/>
              </w:rPr>
              <w:t>本期末（ 2025年12月31日 ）</w:t>
            </w:r>
          </w:p>
        </w:tc>
        <w:tc>
          <w:tcPr>
            <w:tcW w:w="2159" w:type="dxa"/>
            <w:vAlign w:val="center"/>
          </w:tcPr>
          <w:p w14:paraId="0876AF86">
            <w:r>
              <w:rPr>
                <w:rFonts w:hint="eastAsia"/>
              </w:rPr>
              <w:t>上年度末（ 2024年12月31日 ）</w:t>
            </w:r>
          </w:p>
        </w:tc>
      </w:tr>
      <w:tr w14:paraId="03AD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1C4726"/>
        </w:tc>
        <w:tc>
          <w:tcPr>
            <w:tcW w:w="3267" w:type="dxa"/>
            <w:vAlign w:val="center"/>
          </w:tcPr>
          <w:p w14:paraId="703A853B">
            <w:r>
              <w:rPr>
                <w:rFonts w:hint="eastAsia"/>
              </w:rPr>
              <w:t>1.沪深300上升 5%</w:t>
            </w:r>
          </w:p>
        </w:tc>
        <w:tc>
          <w:tcPr>
            <w:tcW w:w="2159" w:type="dxa"/>
            <w:vAlign w:val="center"/>
          </w:tcPr>
          <w:p w14:paraId="66FCA64C">
            <w:pPr>
              <w:jc w:val="right"/>
            </w:pPr>
            <w:r>
              <w:rPr>
                <w:rFonts w:hint="eastAsia"/>
              </w:rPr>
              <w:t>361,690.53</w:t>
            </w:r>
          </w:p>
        </w:tc>
        <w:tc>
          <w:tcPr>
            <w:tcW w:w="2159" w:type="dxa"/>
            <w:vAlign w:val="center"/>
          </w:tcPr>
          <w:p w14:paraId="1463428B">
            <w:pPr>
              <w:jc w:val="right"/>
            </w:pPr>
            <w:r>
              <w:rPr>
                <w:rFonts w:hint="eastAsia"/>
              </w:rPr>
              <w:t>1,199,251.30</w:t>
            </w:r>
          </w:p>
        </w:tc>
      </w:tr>
      <w:tr w14:paraId="4665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DD5E64"/>
        </w:tc>
        <w:tc>
          <w:tcPr>
            <w:tcW w:w="3267" w:type="dxa"/>
            <w:vAlign w:val="center"/>
          </w:tcPr>
          <w:p w14:paraId="56F019E0">
            <w:r>
              <w:rPr>
                <w:rFonts w:hint="eastAsia"/>
              </w:rPr>
              <w:t>2.沪深300下降 5%</w:t>
            </w:r>
          </w:p>
        </w:tc>
        <w:tc>
          <w:tcPr>
            <w:tcW w:w="2159" w:type="dxa"/>
            <w:vAlign w:val="center"/>
          </w:tcPr>
          <w:p w14:paraId="056A3305">
            <w:pPr>
              <w:jc w:val="right"/>
            </w:pPr>
            <w:r>
              <w:rPr>
                <w:rFonts w:hint="eastAsia"/>
              </w:rPr>
              <w:t>-361,690.53</w:t>
            </w:r>
          </w:p>
        </w:tc>
        <w:tc>
          <w:tcPr>
            <w:tcW w:w="2159" w:type="dxa"/>
            <w:vAlign w:val="center"/>
          </w:tcPr>
          <w:p w14:paraId="19CBD58A">
            <w:pPr>
              <w:jc w:val="right"/>
            </w:pPr>
            <w:r>
              <w:rPr>
                <w:rFonts w:hint="eastAsia"/>
              </w:rPr>
              <w:t>-1,199,251.30</w:t>
            </w:r>
          </w:p>
        </w:tc>
      </w:tr>
    </w:tbl>
    <w:p w14:paraId="5F0DD46A">
      <w:pPr>
        <w:pStyle w:val="28"/>
      </w:pPr>
      <w:bookmarkStart w:id="150" w:name="_Toc150"/>
      <w:r>
        <w:t>公允价值</w:t>
      </w:r>
      <w:bookmarkEnd w:id="150"/>
    </w:p>
    <w:p w14:paraId="74C6C419">
      <w:pPr>
        <w:pStyle w:val="35"/>
      </w:pPr>
      <w:bookmarkStart w:id="151" w:name="_Toc151"/>
      <w:r>
        <w:t>金融工具公允价值计量的方法</w:t>
      </w:r>
      <w:bookmarkEnd w:id="151"/>
    </w:p>
    <w:p w14:paraId="75D3E5A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1EF48B5">
      <w:pPr>
        <w:pStyle w:val="35"/>
      </w:pPr>
      <w:bookmarkStart w:id="152" w:name="_Toc152"/>
      <w:r>
        <w:t>持续的以公允价值计量的金融工具</w:t>
      </w:r>
      <w:bookmarkEnd w:id="152"/>
    </w:p>
    <w:p w14:paraId="389E8564">
      <w:pPr>
        <w:pStyle w:val="36"/>
      </w:pPr>
      <w:bookmarkStart w:id="153" w:name="_Toc153"/>
      <w:r>
        <w:t>各层次金融工具的公允价值</w:t>
      </w:r>
      <w:bookmarkEnd w:id="153"/>
    </w:p>
    <w:p w14:paraId="749740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E1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F54464">
            <w:pPr>
              <w:jc w:val="center"/>
            </w:pPr>
            <w:r>
              <w:rPr>
                <w:rFonts w:hint="eastAsia"/>
                <w:b/>
              </w:rPr>
              <w:t>公允价值计量结果所属的层次</w:t>
            </w:r>
          </w:p>
        </w:tc>
        <w:tc>
          <w:tcPr>
            <w:tcW w:w="2768" w:type="dxa"/>
            <w:shd w:val="clear" w:color="auto" w:fill="BFBFBF"/>
            <w:vAlign w:val="center"/>
          </w:tcPr>
          <w:p w14:paraId="14A1A87D">
            <w:pPr>
              <w:jc w:val="center"/>
            </w:pPr>
            <w:r>
              <w:rPr>
                <w:rFonts w:hint="eastAsia"/>
                <w:b/>
              </w:rPr>
              <w:t>本期末2025年12月31日</w:t>
            </w:r>
          </w:p>
        </w:tc>
        <w:tc>
          <w:tcPr>
            <w:tcW w:w="2768" w:type="dxa"/>
            <w:shd w:val="clear" w:color="auto" w:fill="BFBFBF"/>
            <w:vAlign w:val="center"/>
          </w:tcPr>
          <w:p w14:paraId="106D6559">
            <w:pPr>
              <w:jc w:val="center"/>
            </w:pPr>
            <w:r>
              <w:rPr>
                <w:rFonts w:hint="eastAsia"/>
                <w:b/>
              </w:rPr>
              <w:t>上年度末2024年12月31日</w:t>
            </w:r>
          </w:p>
        </w:tc>
      </w:tr>
      <w:tr w14:paraId="5E0C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8E87D">
            <w:r>
              <w:rPr>
                <w:rFonts w:hint="eastAsia"/>
              </w:rPr>
              <w:t>第一层次</w:t>
            </w:r>
          </w:p>
        </w:tc>
        <w:tc>
          <w:tcPr>
            <w:tcW w:w="2768" w:type="dxa"/>
            <w:vAlign w:val="center"/>
          </w:tcPr>
          <w:p w14:paraId="50FAF62A">
            <w:pPr>
              <w:jc w:val="right"/>
            </w:pPr>
            <w:r>
              <w:rPr>
                <w:rFonts w:hint="eastAsia"/>
              </w:rPr>
              <w:t>8,654,973.14</w:t>
            </w:r>
          </w:p>
        </w:tc>
        <w:tc>
          <w:tcPr>
            <w:tcW w:w="2768" w:type="dxa"/>
            <w:vAlign w:val="center"/>
          </w:tcPr>
          <w:p w14:paraId="267C2397">
            <w:pPr>
              <w:jc w:val="right"/>
            </w:pPr>
            <w:r>
              <w:rPr>
                <w:rFonts w:hint="eastAsia"/>
              </w:rPr>
              <w:t>42,786,697.39</w:t>
            </w:r>
          </w:p>
        </w:tc>
      </w:tr>
      <w:tr w14:paraId="1614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B471A">
            <w:r>
              <w:rPr>
                <w:rFonts w:hint="eastAsia"/>
              </w:rPr>
              <w:t>第二层次</w:t>
            </w:r>
          </w:p>
        </w:tc>
        <w:tc>
          <w:tcPr>
            <w:tcW w:w="2768" w:type="dxa"/>
            <w:vAlign w:val="center"/>
          </w:tcPr>
          <w:p w14:paraId="3E06AB23">
            <w:pPr>
              <w:jc w:val="right"/>
            </w:pPr>
            <w:r>
              <w:rPr>
                <w:rFonts w:hint="eastAsia"/>
              </w:rPr>
              <w:t>43,865,976.67</w:t>
            </w:r>
          </w:p>
        </w:tc>
        <w:tc>
          <w:tcPr>
            <w:tcW w:w="2768" w:type="dxa"/>
            <w:vAlign w:val="center"/>
          </w:tcPr>
          <w:p w14:paraId="565F13B3">
            <w:pPr>
              <w:jc w:val="right"/>
            </w:pPr>
            <w:r>
              <w:rPr>
                <w:rFonts w:hint="eastAsia"/>
              </w:rPr>
              <w:t>330,789,471.02</w:t>
            </w:r>
          </w:p>
        </w:tc>
      </w:tr>
      <w:tr w14:paraId="4AD9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11A4D">
            <w:r>
              <w:rPr>
                <w:rFonts w:hint="eastAsia"/>
              </w:rPr>
              <w:t>第三层次</w:t>
            </w:r>
          </w:p>
        </w:tc>
        <w:tc>
          <w:tcPr>
            <w:tcW w:w="2768" w:type="dxa"/>
            <w:vAlign w:val="center"/>
          </w:tcPr>
          <w:p w14:paraId="1D496869">
            <w:pPr>
              <w:jc w:val="right"/>
            </w:pPr>
            <w:r>
              <w:rPr>
                <w:rFonts w:hint="eastAsia"/>
              </w:rPr>
              <w:t>-</w:t>
            </w:r>
          </w:p>
        </w:tc>
        <w:tc>
          <w:tcPr>
            <w:tcW w:w="2768" w:type="dxa"/>
            <w:vAlign w:val="center"/>
          </w:tcPr>
          <w:p w14:paraId="6B6D9DD8">
            <w:pPr>
              <w:jc w:val="right"/>
            </w:pPr>
            <w:r>
              <w:rPr>
                <w:rFonts w:hint="eastAsia"/>
              </w:rPr>
              <w:t>-</w:t>
            </w:r>
          </w:p>
        </w:tc>
      </w:tr>
      <w:tr w14:paraId="4FF9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6F047">
            <w:r>
              <w:rPr>
                <w:rFonts w:hint="eastAsia"/>
              </w:rPr>
              <w:t>合计</w:t>
            </w:r>
          </w:p>
        </w:tc>
        <w:tc>
          <w:tcPr>
            <w:tcW w:w="2768" w:type="dxa"/>
            <w:vAlign w:val="center"/>
          </w:tcPr>
          <w:p w14:paraId="44AB6316">
            <w:pPr>
              <w:jc w:val="right"/>
            </w:pPr>
            <w:r>
              <w:rPr>
                <w:rFonts w:hint="eastAsia"/>
              </w:rPr>
              <w:t>52,520,949.81</w:t>
            </w:r>
          </w:p>
        </w:tc>
        <w:tc>
          <w:tcPr>
            <w:tcW w:w="2768" w:type="dxa"/>
            <w:vAlign w:val="center"/>
          </w:tcPr>
          <w:p w14:paraId="2ABBEE64">
            <w:pPr>
              <w:jc w:val="right"/>
            </w:pPr>
            <w:r>
              <w:rPr>
                <w:rFonts w:hint="eastAsia"/>
              </w:rPr>
              <w:t>373,576,168.41</w:t>
            </w:r>
          </w:p>
        </w:tc>
      </w:tr>
    </w:tbl>
    <w:p w14:paraId="28F72078">
      <w:pPr>
        <w:pStyle w:val="36"/>
      </w:pPr>
      <w:bookmarkStart w:id="154" w:name="_Toc154"/>
      <w:r>
        <w:t>公允价值所属层次间的重大变动</w:t>
      </w:r>
      <w:bookmarkEnd w:id="154"/>
    </w:p>
    <w:p w14:paraId="3A3F9CC3">
      <w:pPr>
        <w:pStyle w:val="18"/>
        <w:rPr>
          <w:rFonts w:hint="eastAsia"/>
        </w:rPr>
      </w:pPr>
      <w:r>
        <w:rPr>
          <w:rFonts w:hint="eastAsia"/>
        </w:rPr>
        <w:t>本基金以导致各层次之间转换的事项发生日为确认各层次之间转换的时点。</w:t>
      </w:r>
    </w:p>
    <w:p w14:paraId="1990434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9877AEC">
      <w:pPr>
        <w:pStyle w:val="35"/>
      </w:pPr>
      <w:bookmarkStart w:id="155" w:name="_Toc155"/>
      <w:r>
        <w:t>非持续的以公允价值计量的金融工具的说明</w:t>
      </w:r>
      <w:bookmarkEnd w:id="155"/>
    </w:p>
    <w:p w14:paraId="7FAFD0D2">
      <w:pPr>
        <w:pStyle w:val="18"/>
        <w:rPr>
          <w:rFonts w:hint="eastAsia"/>
        </w:rPr>
      </w:pPr>
      <w:r>
        <w:rPr>
          <w:rFonts w:hint="eastAsia"/>
        </w:rPr>
        <w:t>于本报告期末，本基金未持有非持续的以公允价值计量的金融资产（上年度末：同）。</w:t>
      </w:r>
    </w:p>
    <w:p w14:paraId="5ED3C187">
      <w:pPr>
        <w:pStyle w:val="35"/>
      </w:pPr>
      <w:bookmarkStart w:id="156" w:name="_Toc156"/>
      <w:r>
        <w:t>不以公允价值计量的金融工具的相关说明</w:t>
      </w:r>
      <w:bookmarkEnd w:id="156"/>
    </w:p>
    <w:p w14:paraId="62BBDC71">
      <w:pPr>
        <w:pStyle w:val="18"/>
        <w:rPr>
          <w:rFonts w:hint="eastAsia"/>
        </w:rPr>
      </w:pPr>
      <w:r>
        <w:rPr>
          <w:rFonts w:hint="eastAsia"/>
        </w:rPr>
        <w:t>不以公允价值计量的金融资产和负债主要包括应收款项和其他金融负债，其账面价值与公允价值相差很小。</w:t>
      </w:r>
    </w:p>
    <w:p w14:paraId="751BF12E">
      <w:pPr>
        <w:pStyle w:val="28"/>
      </w:pPr>
      <w:bookmarkStart w:id="157" w:name="_Toc157"/>
      <w:r>
        <w:t>有助于理解和分析会计报表需要说明的其他事项</w:t>
      </w:r>
      <w:bookmarkEnd w:id="157"/>
    </w:p>
    <w:p w14:paraId="209AE866">
      <w:pPr>
        <w:pStyle w:val="18"/>
        <w:rPr>
          <w:rFonts w:hint="eastAsia"/>
        </w:rPr>
      </w:pPr>
      <w:r>
        <w:rPr>
          <w:rFonts w:hint="eastAsia"/>
        </w:rPr>
        <w:t>截至资产负债表日本基金无需要说明的其他重要事项。</w:t>
      </w:r>
    </w:p>
    <w:p w14:paraId="1951E9CC">
      <w:pPr>
        <w:pStyle w:val="26"/>
      </w:pPr>
      <w:bookmarkStart w:id="158" w:name="_Toc16937"/>
      <w:r>
        <w:t>投资组合报告</w:t>
      </w:r>
      <w:bookmarkEnd w:id="158"/>
    </w:p>
    <w:p w14:paraId="53C96306">
      <w:pPr>
        <w:pStyle w:val="23"/>
      </w:pPr>
      <w:bookmarkStart w:id="159" w:name="_Toc15657"/>
      <w:r>
        <w:t>期末基金资产组合情况</w:t>
      </w:r>
      <w:bookmarkEnd w:id="159"/>
    </w:p>
    <w:p w14:paraId="3F755F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37E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6B9F22C">
            <w:pPr>
              <w:jc w:val="center"/>
            </w:pPr>
            <w:r>
              <w:rPr>
                <w:rFonts w:hint="eastAsia"/>
                <w:b/>
              </w:rPr>
              <w:t>序号</w:t>
            </w:r>
          </w:p>
        </w:tc>
        <w:tc>
          <w:tcPr>
            <w:tcW w:w="3211" w:type="dxa"/>
            <w:shd w:val="clear" w:color="auto" w:fill="BFBFBF"/>
            <w:vAlign w:val="center"/>
          </w:tcPr>
          <w:p w14:paraId="68889B25">
            <w:pPr>
              <w:jc w:val="center"/>
            </w:pPr>
            <w:r>
              <w:rPr>
                <w:rFonts w:hint="eastAsia"/>
                <w:b/>
              </w:rPr>
              <w:t>项目</w:t>
            </w:r>
          </w:p>
        </w:tc>
        <w:tc>
          <w:tcPr>
            <w:tcW w:w="2214" w:type="dxa"/>
            <w:shd w:val="clear" w:color="auto" w:fill="BFBFBF"/>
            <w:vAlign w:val="center"/>
          </w:tcPr>
          <w:p w14:paraId="1BB8F1E9">
            <w:pPr>
              <w:jc w:val="center"/>
            </w:pPr>
            <w:r>
              <w:rPr>
                <w:rFonts w:hint="eastAsia"/>
                <w:b/>
              </w:rPr>
              <w:t>金额</w:t>
            </w:r>
          </w:p>
        </w:tc>
        <w:tc>
          <w:tcPr>
            <w:tcW w:w="2214" w:type="dxa"/>
            <w:shd w:val="clear" w:color="auto" w:fill="BFBFBF"/>
            <w:vAlign w:val="center"/>
          </w:tcPr>
          <w:p w14:paraId="5543327F">
            <w:pPr>
              <w:jc w:val="center"/>
            </w:pPr>
            <w:r>
              <w:rPr>
                <w:rFonts w:hint="eastAsia"/>
                <w:b/>
              </w:rPr>
              <w:t>占基金总资产的比例（%）</w:t>
            </w:r>
          </w:p>
        </w:tc>
      </w:tr>
      <w:tr w14:paraId="74C7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374E3F">
            <w:pPr>
              <w:jc w:val="center"/>
            </w:pPr>
            <w:r>
              <w:rPr>
                <w:rFonts w:hint="eastAsia"/>
              </w:rPr>
              <w:t>1</w:t>
            </w:r>
          </w:p>
        </w:tc>
        <w:tc>
          <w:tcPr>
            <w:tcW w:w="3211" w:type="dxa"/>
            <w:vAlign w:val="center"/>
          </w:tcPr>
          <w:p w14:paraId="74839C4B">
            <w:r>
              <w:rPr>
                <w:rFonts w:hint="eastAsia"/>
              </w:rPr>
              <w:t>权益投资</w:t>
            </w:r>
          </w:p>
        </w:tc>
        <w:tc>
          <w:tcPr>
            <w:tcW w:w="2214" w:type="dxa"/>
            <w:vAlign w:val="center"/>
          </w:tcPr>
          <w:p w14:paraId="4CF5BC0D">
            <w:pPr>
              <w:jc w:val="right"/>
            </w:pPr>
            <w:r>
              <w:rPr>
                <w:rFonts w:hint="eastAsia"/>
              </w:rPr>
              <w:t>8,654,973.14</w:t>
            </w:r>
          </w:p>
        </w:tc>
        <w:tc>
          <w:tcPr>
            <w:tcW w:w="2214" w:type="dxa"/>
            <w:vAlign w:val="center"/>
          </w:tcPr>
          <w:p w14:paraId="2097735B">
            <w:pPr>
              <w:jc w:val="right"/>
            </w:pPr>
            <w:r>
              <w:rPr>
                <w:rFonts w:hint="eastAsia"/>
              </w:rPr>
              <w:t>16.33</w:t>
            </w:r>
          </w:p>
        </w:tc>
      </w:tr>
      <w:tr w14:paraId="0317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CDFA7A">
            <w:pPr>
              <w:jc w:val="center"/>
            </w:pPr>
          </w:p>
        </w:tc>
        <w:tc>
          <w:tcPr>
            <w:tcW w:w="3211" w:type="dxa"/>
            <w:vAlign w:val="center"/>
          </w:tcPr>
          <w:p w14:paraId="7AA4243D">
            <w:r>
              <w:rPr>
                <w:rFonts w:hint="eastAsia"/>
              </w:rPr>
              <w:t>其中：股票</w:t>
            </w:r>
          </w:p>
        </w:tc>
        <w:tc>
          <w:tcPr>
            <w:tcW w:w="2214" w:type="dxa"/>
            <w:vAlign w:val="center"/>
          </w:tcPr>
          <w:p w14:paraId="30DBCE2D">
            <w:pPr>
              <w:jc w:val="right"/>
            </w:pPr>
            <w:r>
              <w:rPr>
                <w:rFonts w:hint="eastAsia"/>
              </w:rPr>
              <w:t>8,654,973.14</w:t>
            </w:r>
          </w:p>
        </w:tc>
        <w:tc>
          <w:tcPr>
            <w:tcW w:w="2214" w:type="dxa"/>
            <w:vAlign w:val="center"/>
          </w:tcPr>
          <w:p w14:paraId="2F4EB7CF">
            <w:pPr>
              <w:jc w:val="right"/>
            </w:pPr>
            <w:r>
              <w:rPr>
                <w:rFonts w:hint="eastAsia"/>
              </w:rPr>
              <w:t>16.33</w:t>
            </w:r>
          </w:p>
        </w:tc>
      </w:tr>
      <w:tr w14:paraId="05A6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D929E9">
            <w:pPr>
              <w:jc w:val="center"/>
            </w:pPr>
            <w:r>
              <w:rPr>
                <w:rFonts w:hint="eastAsia"/>
              </w:rPr>
              <w:t>2</w:t>
            </w:r>
          </w:p>
        </w:tc>
        <w:tc>
          <w:tcPr>
            <w:tcW w:w="3211" w:type="dxa"/>
            <w:vAlign w:val="center"/>
          </w:tcPr>
          <w:p w14:paraId="460D0A41">
            <w:r>
              <w:rPr>
                <w:rFonts w:hint="eastAsia"/>
              </w:rPr>
              <w:t>基金投资</w:t>
            </w:r>
          </w:p>
        </w:tc>
        <w:tc>
          <w:tcPr>
            <w:tcW w:w="2214" w:type="dxa"/>
            <w:vAlign w:val="center"/>
          </w:tcPr>
          <w:p w14:paraId="79E85D4C">
            <w:pPr>
              <w:jc w:val="right"/>
            </w:pPr>
            <w:r>
              <w:rPr>
                <w:rFonts w:hint="eastAsia"/>
              </w:rPr>
              <w:t>-</w:t>
            </w:r>
          </w:p>
        </w:tc>
        <w:tc>
          <w:tcPr>
            <w:tcW w:w="2214" w:type="dxa"/>
            <w:vAlign w:val="center"/>
          </w:tcPr>
          <w:p w14:paraId="0B0D5B98">
            <w:pPr>
              <w:jc w:val="right"/>
            </w:pPr>
            <w:r>
              <w:rPr>
                <w:rFonts w:hint="eastAsia"/>
              </w:rPr>
              <w:t>-</w:t>
            </w:r>
          </w:p>
        </w:tc>
      </w:tr>
      <w:tr w14:paraId="0492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A37294">
            <w:pPr>
              <w:jc w:val="center"/>
            </w:pPr>
            <w:r>
              <w:rPr>
                <w:rFonts w:hint="eastAsia"/>
              </w:rPr>
              <w:t>3</w:t>
            </w:r>
          </w:p>
        </w:tc>
        <w:tc>
          <w:tcPr>
            <w:tcW w:w="3211" w:type="dxa"/>
            <w:vAlign w:val="center"/>
          </w:tcPr>
          <w:p w14:paraId="670A610D">
            <w:r>
              <w:rPr>
                <w:rFonts w:hint="eastAsia"/>
              </w:rPr>
              <w:t>固定收益投资</w:t>
            </w:r>
          </w:p>
        </w:tc>
        <w:tc>
          <w:tcPr>
            <w:tcW w:w="2214" w:type="dxa"/>
            <w:vAlign w:val="center"/>
          </w:tcPr>
          <w:p w14:paraId="02E04B1C">
            <w:pPr>
              <w:jc w:val="right"/>
            </w:pPr>
            <w:r>
              <w:rPr>
                <w:rFonts w:hint="eastAsia"/>
              </w:rPr>
              <w:t>43,865,976.67</w:t>
            </w:r>
          </w:p>
        </w:tc>
        <w:tc>
          <w:tcPr>
            <w:tcW w:w="2214" w:type="dxa"/>
            <w:vAlign w:val="center"/>
          </w:tcPr>
          <w:p w14:paraId="242D410A">
            <w:pPr>
              <w:jc w:val="right"/>
            </w:pPr>
            <w:r>
              <w:rPr>
                <w:rFonts w:hint="eastAsia"/>
              </w:rPr>
              <w:t>82.79</w:t>
            </w:r>
          </w:p>
        </w:tc>
      </w:tr>
      <w:tr w14:paraId="4592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CAB32">
            <w:pPr>
              <w:jc w:val="center"/>
            </w:pPr>
          </w:p>
        </w:tc>
        <w:tc>
          <w:tcPr>
            <w:tcW w:w="3211" w:type="dxa"/>
            <w:vAlign w:val="center"/>
          </w:tcPr>
          <w:p w14:paraId="72DB0037">
            <w:r>
              <w:rPr>
                <w:rFonts w:hint="eastAsia"/>
              </w:rPr>
              <w:t>其中：债券</w:t>
            </w:r>
          </w:p>
        </w:tc>
        <w:tc>
          <w:tcPr>
            <w:tcW w:w="2214" w:type="dxa"/>
            <w:vAlign w:val="center"/>
          </w:tcPr>
          <w:p w14:paraId="445B4F09">
            <w:pPr>
              <w:jc w:val="right"/>
            </w:pPr>
            <w:r>
              <w:rPr>
                <w:rFonts w:hint="eastAsia"/>
              </w:rPr>
              <w:t>43,865,976.67</w:t>
            </w:r>
          </w:p>
        </w:tc>
        <w:tc>
          <w:tcPr>
            <w:tcW w:w="2214" w:type="dxa"/>
            <w:vAlign w:val="center"/>
          </w:tcPr>
          <w:p w14:paraId="18C62E6C">
            <w:pPr>
              <w:jc w:val="right"/>
            </w:pPr>
            <w:r>
              <w:rPr>
                <w:rFonts w:hint="eastAsia"/>
              </w:rPr>
              <w:t>82.79</w:t>
            </w:r>
          </w:p>
        </w:tc>
      </w:tr>
      <w:tr w14:paraId="61F3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D1DBB4">
            <w:pPr>
              <w:jc w:val="center"/>
            </w:pPr>
          </w:p>
        </w:tc>
        <w:tc>
          <w:tcPr>
            <w:tcW w:w="3211" w:type="dxa"/>
            <w:vAlign w:val="center"/>
          </w:tcPr>
          <w:p w14:paraId="3ECD2314">
            <w:r>
              <w:rPr>
                <w:rFonts w:hint="eastAsia"/>
              </w:rPr>
              <w:t xml:space="preserve">      资产支持证券</w:t>
            </w:r>
          </w:p>
        </w:tc>
        <w:tc>
          <w:tcPr>
            <w:tcW w:w="2214" w:type="dxa"/>
            <w:vAlign w:val="center"/>
          </w:tcPr>
          <w:p w14:paraId="782CD1A0">
            <w:pPr>
              <w:jc w:val="right"/>
            </w:pPr>
            <w:r>
              <w:rPr>
                <w:rFonts w:hint="eastAsia"/>
              </w:rPr>
              <w:t>-</w:t>
            </w:r>
          </w:p>
        </w:tc>
        <w:tc>
          <w:tcPr>
            <w:tcW w:w="2214" w:type="dxa"/>
            <w:vAlign w:val="center"/>
          </w:tcPr>
          <w:p w14:paraId="4724A007">
            <w:pPr>
              <w:jc w:val="right"/>
            </w:pPr>
            <w:r>
              <w:rPr>
                <w:rFonts w:hint="eastAsia"/>
              </w:rPr>
              <w:t>-</w:t>
            </w:r>
          </w:p>
        </w:tc>
      </w:tr>
      <w:tr w14:paraId="05A5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CBADF3">
            <w:pPr>
              <w:jc w:val="center"/>
            </w:pPr>
            <w:r>
              <w:rPr>
                <w:rFonts w:hint="eastAsia"/>
              </w:rPr>
              <w:t>4</w:t>
            </w:r>
          </w:p>
        </w:tc>
        <w:tc>
          <w:tcPr>
            <w:tcW w:w="3211" w:type="dxa"/>
            <w:vAlign w:val="center"/>
          </w:tcPr>
          <w:p w14:paraId="01F4E2FA">
            <w:r>
              <w:rPr>
                <w:rFonts w:hint="eastAsia"/>
              </w:rPr>
              <w:t>贵金属投资</w:t>
            </w:r>
          </w:p>
        </w:tc>
        <w:tc>
          <w:tcPr>
            <w:tcW w:w="2214" w:type="dxa"/>
            <w:vAlign w:val="center"/>
          </w:tcPr>
          <w:p w14:paraId="7CF2B363">
            <w:pPr>
              <w:jc w:val="right"/>
            </w:pPr>
            <w:r>
              <w:rPr>
                <w:rFonts w:hint="eastAsia"/>
              </w:rPr>
              <w:t>-</w:t>
            </w:r>
          </w:p>
        </w:tc>
        <w:tc>
          <w:tcPr>
            <w:tcW w:w="2214" w:type="dxa"/>
            <w:vAlign w:val="center"/>
          </w:tcPr>
          <w:p w14:paraId="2DDE8396">
            <w:pPr>
              <w:jc w:val="right"/>
            </w:pPr>
            <w:r>
              <w:rPr>
                <w:rFonts w:hint="eastAsia"/>
              </w:rPr>
              <w:t>-</w:t>
            </w:r>
          </w:p>
        </w:tc>
      </w:tr>
      <w:tr w14:paraId="5667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1850B6">
            <w:pPr>
              <w:jc w:val="center"/>
            </w:pPr>
            <w:r>
              <w:rPr>
                <w:rFonts w:hint="eastAsia"/>
              </w:rPr>
              <w:t>5</w:t>
            </w:r>
          </w:p>
        </w:tc>
        <w:tc>
          <w:tcPr>
            <w:tcW w:w="3211" w:type="dxa"/>
            <w:vAlign w:val="center"/>
          </w:tcPr>
          <w:p w14:paraId="3579451C">
            <w:r>
              <w:rPr>
                <w:rFonts w:hint="eastAsia"/>
              </w:rPr>
              <w:t>金融衍生品投资</w:t>
            </w:r>
          </w:p>
        </w:tc>
        <w:tc>
          <w:tcPr>
            <w:tcW w:w="2214" w:type="dxa"/>
            <w:vAlign w:val="center"/>
          </w:tcPr>
          <w:p w14:paraId="46119AEA">
            <w:pPr>
              <w:jc w:val="right"/>
            </w:pPr>
            <w:r>
              <w:rPr>
                <w:rFonts w:hint="eastAsia"/>
              </w:rPr>
              <w:t>-</w:t>
            </w:r>
          </w:p>
        </w:tc>
        <w:tc>
          <w:tcPr>
            <w:tcW w:w="2214" w:type="dxa"/>
            <w:vAlign w:val="center"/>
          </w:tcPr>
          <w:p w14:paraId="7D2419B9">
            <w:pPr>
              <w:jc w:val="right"/>
            </w:pPr>
            <w:r>
              <w:rPr>
                <w:rFonts w:hint="eastAsia"/>
              </w:rPr>
              <w:t>-</w:t>
            </w:r>
          </w:p>
        </w:tc>
      </w:tr>
      <w:tr w14:paraId="637D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290C25">
            <w:pPr>
              <w:jc w:val="center"/>
            </w:pPr>
            <w:r>
              <w:rPr>
                <w:rFonts w:hint="eastAsia"/>
              </w:rPr>
              <w:t>6</w:t>
            </w:r>
          </w:p>
        </w:tc>
        <w:tc>
          <w:tcPr>
            <w:tcW w:w="3211" w:type="dxa"/>
            <w:vAlign w:val="center"/>
          </w:tcPr>
          <w:p w14:paraId="5D764ED7">
            <w:r>
              <w:rPr>
                <w:rFonts w:hint="eastAsia"/>
              </w:rPr>
              <w:t>买入返售金融资产</w:t>
            </w:r>
          </w:p>
        </w:tc>
        <w:tc>
          <w:tcPr>
            <w:tcW w:w="2214" w:type="dxa"/>
            <w:vAlign w:val="center"/>
          </w:tcPr>
          <w:p w14:paraId="775AEF6E">
            <w:pPr>
              <w:jc w:val="right"/>
            </w:pPr>
            <w:r>
              <w:rPr>
                <w:rFonts w:hint="eastAsia"/>
              </w:rPr>
              <w:t>-</w:t>
            </w:r>
          </w:p>
        </w:tc>
        <w:tc>
          <w:tcPr>
            <w:tcW w:w="2214" w:type="dxa"/>
            <w:vAlign w:val="center"/>
          </w:tcPr>
          <w:p w14:paraId="7143ABBD">
            <w:pPr>
              <w:jc w:val="right"/>
            </w:pPr>
            <w:r>
              <w:rPr>
                <w:rFonts w:hint="eastAsia"/>
              </w:rPr>
              <w:t>-</w:t>
            </w:r>
          </w:p>
        </w:tc>
      </w:tr>
      <w:tr w14:paraId="14FF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2F9A00">
            <w:pPr>
              <w:jc w:val="center"/>
            </w:pPr>
          </w:p>
        </w:tc>
        <w:tc>
          <w:tcPr>
            <w:tcW w:w="3211" w:type="dxa"/>
            <w:vAlign w:val="center"/>
          </w:tcPr>
          <w:p w14:paraId="27ED8A18">
            <w:r>
              <w:rPr>
                <w:rFonts w:hint="eastAsia"/>
              </w:rPr>
              <w:t>其中：买断式回购的买入返售金融资产</w:t>
            </w:r>
          </w:p>
        </w:tc>
        <w:tc>
          <w:tcPr>
            <w:tcW w:w="2214" w:type="dxa"/>
            <w:vAlign w:val="center"/>
          </w:tcPr>
          <w:p w14:paraId="3B7E55CA">
            <w:pPr>
              <w:jc w:val="right"/>
            </w:pPr>
            <w:r>
              <w:rPr>
                <w:rFonts w:hint="eastAsia"/>
              </w:rPr>
              <w:t>-</w:t>
            </w:r>
          </w:p>
        </w:tc>
        <w:tc>
          <w:tcPr>
            <w:tcW w:w="2214" w:type="dxa"/>
            <w:vAlign w:val="center"/>
          </w:tcPr>
          <w:p w14:paraId="2EAA6FB7">
            <w:pPr>
              <w:jc w:val="right"/>
            </w:pPr>
            <w:r>
              <w:rPr>
                <w:rFonts w:hint="eastAsia"/>
              </w:rPr>
              <w:t>-</w:t>
            </w:r>
          </w:p>
        </w:tc>
      </w:tr>
      <w:tr w14:paraId="43EA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5FA3C3">
            <w:pPr>
              <w:jc w:val="center"/>
            </w:pPr>
            <w:r>
              <w:rPr>
                <w:rFonts w:hint="eastAsia"/>
              </w:rPr>
              <w:t>7</w:t>
            </w:r>
          </w:p>
        </w:tc>
        <w:tc>
          <w:tcPr>
            <w:tcW w:w="3211" w:type="dxa"/>
            <w:vAlign w:val="center"/>
          </w:tcPr>
          <w:p w14:paraId="3B694D5B">
            <w:r>
              <w:rPr>
                <w:rFonts w:hint="eastAsia"/>
              </w:rPr>
              <w:t>银行存款和结算备付金合计</w:t>
            </w:r>
          </w:p>
        </w:tc>
        <w:tc>
          <w:tcPr>
            <w:tcW w:w="2214" w:type="dxa"/>
            <w:vAlign w:val="center"/>
          </w:tcPr>
          <w:p w14:paraId="55FAE8F1">
            <w:pPr>
              <w:jc w:val="right"/>
            </w:pPr>
            <w:r>
              <w:rPr>
                <w:rFonts w:hint="eastAsia"/>
              </w:rPr>
              <w:t>415,580.24</w:t>
            </w:r>
          </w:p>
        </w:tc>
        <w:tc>
          <w:tcPr>
            <w:tcW w:w="2214" w:type="dxa"/>
            <w:vAlign w:val="center"/>
          </w:tcPr>
          <w:p w14:paraId="22F102DC">
            <w:pPr>
              <w:jc w:val="right"/>
            </w:pPr>
            <w:r>
              <w:rPr>
                <w:rFonts w:hint="eastAsia"/>
              </w:rPr>
              <w:t>0.78</w:t>
            </w:r>
          </w:p>
        </w:tc>
      </w:tr>
      <w:tr w14:paraId="1D2D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16757B">
            <w:pPr>
              <w:jc w:val="center"/>
            </w:pPr>
            <w:r>
              <w:rPr>
                <w:rFonts w:hint="eastAsia"/>
              </w:rPr>
              <w:t>8</w:t>
            </w:r>
          </w:p>
        </w:tc>
        <w:tc>
          <w:tcPr>
            <w:tcW w:w="3211" w:type="dxa"/>
            <w:vAlign w:val="center"/>
          </w:tcPr>
          <w:p w14:paraId="5CC40667">
            <w:r>
              <w:rPr>
                <w:rFonts w:hint="eastAsia"/>
              </w:rPr>
              <w:t>其他各项资产</w:t>
            </w:r>
          </w:p>
        </w:tc>
        <w:tc>
          <w:tcPr>
            <w:tcW w:w="2214" w:type="dxa"/>
            <w:vAlign w:val="center"/>
          </w:tcPr>
          <w:p w14:paraId="16A32813">
            <w:pPr>
              <w:jc w:val="right"/>
            </w:pPr>
            <w:r>
              <w:rPr>
                <w:rFonts w:hint="eastAsia"/>
              </w:rPr>
              <w:t>48,916.11</w:t>
            </w:r>
          </w:p>
        </w:tc>
        <w:tc>
          <w:tcPr>
            <w:tcW w:w="2214" w:type="dxa"/>
            <w:vAlign w:val="center"/>
          </w:tcPr>
          <w:p w14:paraId="2C9392F5">
            <w:pPr>
              <w:jc w:val="right"/>
            </w:pPr>
            <w:r>
              <w:rPr>
                <w:rFonts w:hint="eastAsia"/>
              </w:rPr>
              <w:t>0.09</w:t>
            </w:r>
          </w:p>
        </w:tc>
      </w:tr>
      <w:tr w14:paraId="51E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5FC3EA">
            <w:pPr>
              <w:jc w:val="center"/>
            </w:pPr>
            <w:r>
              <w:rPr>
                <w:rFonts w:hint="eastAsia"/>
              </w:rPr>
              <w:t>9</w:t>
            </w:r>
          </w:p>
        </w:tc>
        <w:tc>
          <w:tcPr>
            <w:tcW w:w="3211" w:type="dxa"/>
            <w:vAlign w:val="center"/>
          </w:tcPr>
          <w:p w14:paraId="28F3ECEC">
            <w:r>
              <w:rPr>
                <w:rFonts w:hint="eastAsia"/>
              </w:rPr>
              <w:t>合计</w:t>
            </w:r>
          </w:p>
        </w:tc>
        <w:tc>
          <w:tcPr>
            <w:tcW w:w="2214" w:type="dxa"/>
            <w:vAlign w:val="center"/>
          </w:tcPr>
          <w:p w14:paraId="76A8B8E5">
            <w:pPr>
              <w:jc w:val="right"/>
            </w:pPr>
            <w:r>
              <w:rPr>
                <w:rFonts w:hint="eastAsia"/>
              </w:rPr>
              <w:t>52,985,446.16</w:t>
            </w:r>
          </w:p>
        </w:tc>
        <w:tc>
          <w:tcPr>
            <w:tcW w:w="2214" w:type="dxa"/>
            <w:vAlign w:val="center"/>
          </w:tcPr>
          <w:p w14:paraId="01F1244F">
            <w:pPr>
              <w:jc w:val="right"/>
            </w:pPr>
            <w:r>
              <w:rPr>
                <w:rFonts w:hint="eastAsia"/>
              </w:rPr>
              <w:t>100.00</w:t>
            </w:r>
          </w:p>
        </w:tc>
      </w:tr>
    </w:tbl>
    <w:p w14:paraId="58CB3C29">
      <w:pPr>
        <w:pStyle w:val="47"/>
        <w:rPr>
          <w:rFonts w:hint="eastAsia"/>
        </w:rPr>
      </w:pPr>
      <w:r>
        <w:rPr>
          <w:rFonts w:hint="eastAsia"/>
        </w:rPr>
        <w:t>注：本基金本报告期末通过深港通交易机制投资的港股市值为人民币1,483,791.75元，占基金资产净值比例3.27%。</w:t>
      </w:r>
    </w:p>
    <w:p w14:paraId="7357C4D6">
      <w:pPr>
        <w:pStyle w:val="23"/>
      </w:pPr>
      <w:bookmarkStart w:id="160" w:name="_Toc18378"/>
      <w:r>
        <w:t>报告期末按行业分类的股票投资组合</w:t>
      </w:r>
      <w:bookmarkEnd w:id="160"/>
    </w:p>
    <w:p w14:paraId="10FE65F5">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1BC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8370BB">
            <w:pPr>
              <w:jc w:val="center"/>
            </w:pPr>
            <w:r>
              <w:rPr>
                <w:rFonts w:hint="eastAsia"/>
                <w:b/>
              </w:rPr>
              <w:t>代码</w:t>
            </w:r>
          </w:p>
        </w:tc>
        <w:tc>
          <w:tcPr>
            <w:tcW w:w="3510" w:type="dxa"/>
            <w:shd w:val="clear" w:color="auto" w:fill="BFBFBF"/>
            <w:vAlign w:val="center"/>
          </w:tcPr>
          <w:p w14:paraId="3E779524">
            <w:pPr>
              <w:jc w:val="center"/>
            </w:pPr>
            <w:r>
              <w:rPr>
                <w:rFonts w:hint="eastAsia"/>
                <w:b/>
              </w:rPr>
              <w:t>行业类别</w:t>
            </w:r>
          </w:p>
        </w:tc>
        <w:tc>
          <w:tcPr>
            <w:tcW w:w="1727" w:type="dxa"/>
            <w:shd w:val="clear" w:color="auto" w:fill="BFBFBF"/>
            <w:vAlign w:val="center"/>
          </w:tcPr>
          <w:p w14:paraId="3D459FAB">
            <w:pPr>
              <w:jc w:val="center"/>
            </w:pPr>
            <w:r>
              <w:rPr>
                <w:rFonts w:hint="eastAsia"/>
                <w:b/>
              </w:rPr>
              <w:t>公允价值（元）</w:t>
            </w:r>
          </w:p>
        </w:tc>
        <w:tc>
          <w:tcPr>
            <w:tcW w:w="2436" w:type="dxa"/>
            <w:shd w:val="clear" w:color="auto" w:fill="BFBFBF"/>
            <w:vAlign w:val="center"/>
          </w:tcPr>
          <w:p w14:paraId="6E50E49C">
            <w:pPr>
              <w:jc w:val="center"/>
            </w:pPr>
            <w:r>
              <w:rPr>
                <w:rFonts w:hint="eastAsia"/>
                <w:b/>
              </w:rPr>
              <w:t>占基金资产净值比例（％）</w:t>
            </w:r>
          </w:p>
        </w:tc>
      </w:tr>
      <w:tr w14:paraId="67FC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B4EC8A">
            <w:r>
              <w:rPr>
                <w:rFonts w:hint="eastAsia"/>
              </w:rPr>
              <w:t>A</w:t>
            </w:r>
          </w:p>
        </w:tc>
        <w:tc>
          <w:tcPr>
            <w:tcW w:w="3510" w:type="dxa"/>
            <w:vAlign w:val="center"/>
          </w:tcPr>
          <w:p w14:paraId="63D05601">
            <w:r>
              <w:rPr>
                <w:rFonts w:hint="eastAsia"/>
              </w:rPr>
              <w:t>农、林、牧、渔业</w:t>
            </w:r>
          </w:p>
        </w:tc>
        <w:tc>
          <w:tcPr>
            <w:tcW w:w="1727" w:type="dxa"/>
            <w:vAlign w:val="center"/>
          </w:tcPr>
          <w:p w14:paraId="368EC308">
            <w:pPr>
              <w:jc w:val="right"/>
            </w:pPr>
            <w:r>
              <w:rPr>
                <w:rFonts w:hint="eastAsia"/>
              </w:rPr>
              <w:t>60,696.00</w:t>
            </w:r>
          </w:p>
        </w:tc>
        <w:tc>
          <w:tcPr>
            <w:tcW w:w="2436" w:type="dxa"/>
            <w:vAlign w:val="center"/>
          </w:tcPr>
          <w:p w14:paraId="507C8713">
            <w:pPr>
              <w:jc w:val="right"/>
            </w:pPr>
            <w:r>
              <w:rPr>
                <w:rFonts w:hint="eastAsia"/>
              </w:rPr>
              <w:t>0.13</w:t>
            </w:r>
          </w:p>
        </w:tc>
      </w:tr>
      <w:tr w14:paraId="7987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B13C8A">
            <w:r>
              <w:rPr>
                <w:rFonts w:hint="eastAsia"/>
              </w:rPr>
              <w:t>B</w:t>
            </w:r>
          </w:p>
        </w:tc>
        <w:tc>
          <w:tcPr>
            <w:tcW w:w="3510" w:type="dxa"/>
            <w:vAlign w:val="center"/>
          </w:tcPr>
          <w:p w14:paraId="36C08434">
            <w:r>
              <w:rPr>
                <w:rFonts w:hint="eastAsia"/>
              </w:rPr>
              <w:t>采矿业</w:t>
            </w:r>
          </w:p>
        </w:tc>
        <w:tc>
          <w:tcPr>
            <w:tcW w:w="1727" w:type="dxa"/>
            <w:vAlign w:val="center"/>
          </w:tcPr>
          <w:p w14:paraId="779D6701">
            <w:pPr>
              <w:jc w:val="right"/>
            </w:pPr>
            <w:r>
              <w:rPr>
                <w:rFonts w:hint="eastAsia"/>
              </w:rPr>
              <w:t>375,935.00</w:t>
            </w:r>
          </w:p>
        </w:tc>
        <w:tc>
          <w:tcPr>
            <w:tcW w:w="2436" w:type="dxa"/>
            <w:vAlign w:val="center"/>
          </w:tcPr>
          <w:p w14:paraId="0708857E">
            <w:pPr>
              <w:jc w:val="right"/>
            </w:pPr>
            <w:r>
              <w:rPr>
                <w:rFonts w:hint="eastAsia"/>
              </w:rPr>
              <w:t>0.83</w:t>
            </w:r>
          </w:p>
        </w:tc>
      </w:tr>
      <w:tr w14:paraId="30CF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9551EF">
            <w:r>
              <w:rPr>
                <w:rFonts w:hint="eastAsia"/>
              </w:rPr>
              <w:t>C</w:t>
            </w:r>
          </w:p>
        </w:tc>
        <w:tc>
          <w:tcPr>
            <w:tcW w:w="3510" w:type="dxa"/>
            <w:vAlign w:val="center"/>
          </w:tcPr>
          <w:p w14:paraId="4C243042">
            <w:r>
              <w:rPr>
                <w:rFonts w:hint="eastAsia"/>
              </w:rPr>
              <w:t>制造业</w:t>
            </w:r>
          </w:p>
        </w:tc>
        <w:tc>
          <w:tcPr>
            <w:tcW w:w="1727" w:type="dxa"/>
            <w:vAlign w:val="center"/>
          </w:tcPr>
          <w:p w14:paraId="5E7EEDB4">
            <w:pPr>
              <w:jc w:val="right"/>
            </w:pPr>
            <w:r>
              <w:rPr>
                <w:rFonts w:hint="eastAsia"/>
              </w:rPr>
              <w:t>4,631,378.39</w:t>
            </w:r>
          </w:p>
        </w:tc>
        <w:tc>
          <w:tcPr>
            <w:tcW w:w="2436" w:type="dxa"/>
            <w:vAlign w:val="center"/>
          </w:tcPr>
          <w:p w14:paraId="13909CAD">
            <w:pPr>
              <w:jc w:val="right"/>
            </w:pPr>
            <w:r>
              <w:rPr>
                <w:rFonts w:hint="eastAsia"/>
              </w:rPr>
              <w:t>10.22</w:t>
            </w:r>
          </w:p>
        </w:tc>
      </w:tr>
      <w:tr w14:paraId="2A05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E56DD9">
            <w:r>
              <w:rPr>
                <w:rFonts w:hint="eastAsia"/>
              </w:rPr>
              <w:t>D</w:t>
            </w:r>
          </w:p>
        </w:tc>
        <w:tc>
          <w:tcPr>
            <w:tcW w:w="3510" w:type="dxa"/>
            <w:vAlign w:val="center"/>
          </w:tcPr>
          <w:p w14:paraId="02135DF4">
            <w:r>
              <w:rPr>
                <w:rFonts w:hint="eastAsia"/>
              </w:rPr>
              <w:t>电力、热力、燃气及水生产和供应业</w:t>
            </w:r>
          </w:p>
        </w:tc>
        <w:tc>
          <w:tcPr>
            <w:tcW w:w="1727" w:type="dxa"/>
            <w:vAlign w:val="center"/>
          </w:tcPr>
          <w:p w14:paraId="42DE4D83">
            <w:pPr>
              <w:jc w:val="right"/>
            </w:pPr>
            <w:r>
              <w:rPr>
                <w:rFonts w:hint="eastAsia"/>
              </w:rPr>
              <w:t>371,811.00</w:t>
            </w:r>
          </w:p>
        </w:tc>
        <w:tc>
          <w:tcPr>
            <w:tcW w:w="2436" w:type="dxa"/>
            <w:vAlign w:val="center"/>
          </w:tcPr>
          <w:p w14:paraId="1D58C13C">
            <w:pPr>
              <w:jc w:val="right"/>
            </w:pPr>
            <w:r>
              <w:rPr>
                <w:rFonts w:hint="eastAsia"/>
              </w:rPr>
              <w:t>0.82</w:t>
            </w:r>
          </w:p>
        </w:tc>
      </w:tr>
      <w:tr w14:paraId="5571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53935">
            <w:r>
              <w:rPr>
                <w:rFonts w:hint="eastAsia"/>
              </w:rPr>
              <w:t>E</w:t>
            </w:r>
          </w:p>
        </w:tc>
        <w:tc>
          <w:tcPr>
            <w:tcW w:w="3510" w:type="dxa"/>
            <w:vAlign w:val="center"/>
          </w:tcPr>
          <w:p w14:paraId="6C6E1AE4">
            <w:r>
              <w:rPr>
                <w:rFonts w:hint="eastAsia"/>
              </w:rPr>
              <w:t>建筑业</w:t>
            </w:r>
          </w:p>
        </w:tc>
        <w:tc>
          <w:tcPr>
            <w:tcW w:w="1727" w:type="dxa"/>
            <w:vAlign w:val="center"/>
          </w:tcPr>
          <w:p w14:paraId="03EB1E86">
            <w:pPr>
              <w:jc w:val="right"/>
            </w:pPr>
            <w:r>
              <w:rPr>
                <w:rFonts w:hint="eastAsia"/>
              </w:rPr>
              <w:t>347,533.00</w:t>
            </w:r>
          </w:p>
        </w:tc>
        <w:tc>
          <w:tcPr>
            <w:tcW w:w="2436" w:type="dxa"/>
            <w:vAlign w:val="center"/>
          </w:tcPr>
          <w:p w14:paraId="4012996E">
            <w:pPr>
              <w:jc w:val="right"/>
            </w:pPr>
            <w:r>
              <w:rPr>
                <w:rFonts w:hint="eastAsia"/>
              </w:rPr>
              <w:t>0.77</w:t>
            </w:r>
          </w:p>
        </w:tc>
      </w:tr>
      <w:tr w14:paraId="42EC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6BA6A">
            <w:r>
              <w:rPr>
                <w:rFonts w:hint="eastAsia"/>
              </w:rPr>
              <w:t>F</w:t>
            </w:r>
          </w:p>
        </w:tc>
        <w:tc>
          <w:tcPr>
            <w:tcW w:w="3510" w:type="dxa"/>
            <w:vAlign w:val="center"/>
          </w:tcPr>
          <w:p w14:paraId="772C954B">
            <w:r>
              <w:rPr>
                <w:rFonts w:hint="eastAsia"/>
              </w:rPr>
              <w:t>批发和零售业</w:t>
            </w:r>
          </w:p>
        </w:tc>
        <w:tc>
          <w:tcPr>
            <w:tcW w:w="1727" w:type="dxa"/>
            <w:vAlign w:val="center"/>
          </w:tcPr>
          <w:p w14:paraId="35A0D20B">
            <w:pPr>
              <w:jc w:val="right"/>
            </w:pPr>
            <w:r>
              <w:rPr>
                <w:rFonts w:hint="eastAsia"/>
              </w:rPr>
              <w:t>-</w:t>
            </w:r>
          </w:p>
        </w:tc>
        <w:tc>
          <w:tcPr>
            <w:tcW w:w="2436" w:type="dxa"/>
            <w:vAlign w:val="center"/>
          </w:tcPr>
          <w:p w14:paraId="6E949505">
            <w:pPr>
              <w:jc w:val="right"/>
            </w:pPr>
            <w:r>
              <w:rPr>
                <w:rFonts w:hint="eastAsia"/>
              </w:rPr>
              <w:t>-</w:t>
            </w:r>
          </w:p>
        </w:tc>
      </w:tr>
      <w:tr w14:paraId="478E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60FF4F">
            <w:r>
              <w:rPr>
                <w:rFonts w:hint="eastAsia"/>
              </w:rPr>
              <w:t>G</w:t>
            </w:r>
          </w:p>
        </w:tc>
        <w:tc>
          <w:tcPr>
            <w:tcW w:w="3510" w:type="dxa"/>
            <w:vAlign w:val="center"/>
          </w:tcPr>
          <w:p w14:paraId="2C743B5E">
            <w:r>
              <w:rPr>
                <w:rFonts w:hint="eastAsia"/>
              </w:rPr>
              <w:t>交通运输、仓储和邮政业</w:t>
            </w:r>
          </w:p>
        </w:tc>
        <w:tc>
          <w:tcPr>
            <w:tcW w:w="1727" w:type="dxa"/>
            <w:vAlign w:val="center"/>
          </w:tcPr>
          <w:p w14:paraId="3D40312F">
            <w:pPr>
              <w:jc w:val="right"/>
            </w:pPr>
            <w:r>
              <w:rPr>
                <w:rFonts w:hint="eastAsia"/>
              </w:rPr>
              <w:t>398,661.00</w:t>
            </w:r>
          </w:p>
        </w:tc>
        <w:tc>
          <w:tcPr>
            <w:tcW w:w="2436" w:type="dxa"/>
            <w:vAlign w:val="center"/>
          </w:tcPr>
          <w:p w14:paraId="488CA15B">
            <w:pPr>
              <w:jc w:val="right"/>
            </w:pPr>
            <w:r>
              <w:rPr>
                <w:rFonts w:hint="eastAsia"/>
              </w:rPr>
              <w:t>0.88</w:t>
            </w:r>
          </w:p>
        </w:tc>
      </w:tr>
      <w:tr w14:paraId="4482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6A0CE7">
            <w:r>
              <w:rPr>
                <w:rFonts w:hint="eastAsia"/>
              </w:rPr>
              <w:t>H</w:t>
            </w:r>
          </w:p>
        </w:tc>
        <w:tc>
          <w:tcPr>
            <w:tcW w:w="3510" w:type="dxa"/>
            <w:vAlign w:val="center"/>
          </w:tcPr>
          <w:p w14:paraId="57287D86">
            <w:r>
              <w:rPr>
                <w:rFonts w:hint="eastAsia"/>
              </w:rPr>
              <w:t>住宿和餐饮业</w:t>
            </w:r>
          </w:p>
        </w:tc>
        <w:tc>
          <w:tcPr>
            <w:tcW w:w="1727" w:type="dxa"/>
            <w:vAlign w:val="center"/>
          </w:tcPr>
          <w:p w14:paraId="302CE9FD">
            <w:pPr>
              <w:jc w:val="right"/>
            </w:pPr>
            <w:r>
              <w:rPr>
                <w:rFonts w:hint="eastAsia"/>
              </w:rPr>
              <w:t>-</w:t>
            </w:r>
          </w:p>
        </w:tc>
        <w:tc>
          <w:tcPr>
            <w:tcW w:w="2436" w:type="dxa"/>
            <w:vAlign w:val="center"/>
          </w:tcPr>
          <w:p w14:paraId="57762158">
            <w:pPr>
              <w:jc w:val="right"/>
            </w:pPr>
            <w:r>
              <w:rPr>
                <w:rFonts w:hint="eastAsia"/>
              </w:rPr>
              <w:t>-</w:t>
            </w:r>
          </w:p>
        </w:tc>
      </w:tr>
      <w:tr w14:paraId="229F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6F51CB">
            <w:r>
              <w:rPr>
                <w:rFonts w:hint="eastAsia"/>
              </w:rPr>
              <w:t>I</w:t>
            </w:r>
          </w:p>
        </w:tc>
        <w:tc>
          <w:tcPr>
            <w:tcW w:w="3510" w:type="dxa"/>
            <w:vAlign w:val="center"/>
          </w:tcPr>
          <w:p w14:paraId="25F981E6">
            <w:r>
              <w:rPr>
                <w:rFonts w:hint="eastAsia"/>
              </w:rPr>
              <w:t>信息传输、软件和信息技术服务业</w:t>
            </w:r>
          </w:p>
        </w:tc>
        <w:tc>
          <w:tcPr>
            <w:tcW w:w="1727" w:type="dxa"/>
            <w:vAlign w:val="center"/>
          </w:tcPr>
          <w:p w14:paraId="262F8C2E">
            <w:pPr>
              <w:jc w:val="right"/>
            </w:pPr>
            <w:r>
              <w:rPr>
                <w:rFonts w:hint="eastAsia"/>
              </w:rPr>
              <w:t>149,364.00</w:t>
            </w:r>
          </w:p>
        </w:tc>
        <w:tc>
          <w:tcPr>
            <w:tcW w:w="2436" w:type="dxa"/>
            <w:vAlign w:val="center"/>
          </w:tcPr>
          <w:p w14:paraId="0B1F8449">
            <w:pPr>
              <w:jc w:val="right"/>
            </w:pPr>
            <w:r>
              <w:rPr>
                <w:rFonts w:hint="eastAsia"/>
              </w:rPr>
              <w:t>0.33</w:t>
            </w:r>
          </w:p>
        </w:tc>
      </w:tr>
      <w:tr w14:paraId="5F1D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47BAF8">
            <w:r>
              <w:rPr>
                <w:rFonts w:hint="eastAsia"/>
              </w:rPr>
              <w:t>J</w:t>
            </w:r>
          </w:p>
        </w:tc>
        <w:tc>
          <w:tcPr>
            <w:tcW w:w="3510" w:type="dxa"/>
            <w:vAlign w:val="center"/>
          </w:tcPr>
          <w:p w14:paraId="14F712A2">
            <w:r>
              <w:rPr>
                <w:rFonts w:hint="eastAsia"/>
              </w:rPr>
              <w:t>金融业</w:t>
            </w:r>
          </w:p>
        </w:tc>
        <w:tc>
          <w:tcPr>
            <w:tcW w:w="1727" w:type="dxa"/>
            <w:vAlign w:val="center"/>
          </w:tcPr>
          <w:p w14:paraId="22377E29">
            <w:pPr>
              <w:jc w:val="right"/>
            </w:pPr>
            <w:r>
              <w:rPr>
                <w:rFonts w:hint="eastAsia"/>
              </w:rPr>
              <w:t>403,238.00</w:t>
            </w:r>
          </w:p>
        </w:tc>
        <w:tc>
          <w:tcPr>
            <w:tcW w:w="2436" w:type="dxa"/>
            <w:vAlign w:val="center"/>
          </w:tcPr>
          <w:p w14:paraId="6F66E7F9">
            <w:pPr>
              <w:jc w:val="right"/>
            </w:pPr>
            <w:r>
              <w:rPr>
                <w:rFonts w:hint="eastAsia"/>
              </w:rPr>
              <w:t>0.89</w:t>
            </w:r>
          </w:p>
        </w:tc>
      </w:tr>
      <w:tr w14:paraId="3ACA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8C0D0">
            <w:r>
              <w:rPr>
                <w:rFonts w:hint="eastAsia"/>
              </w:rPr>
              <w:t>K</w:t>
            </w:r>
          </w:p>
        </w:tc>
        <w:tc>
          <w:tcPr>
            <w:tcW w:w="3510" w:type="dxa"/>
            <w:vAlign w:val="center"/>
          </w:tcPr>
          <w:p w14:paraId="0D208FF7">
            <w:r>
              <w:rPr>
                <w:rFonts w:hint="eastAsia"/>
              </w:rPr>
              <w:t>房地产业</w:t>
            </w:r>
          </w:p>
        </w:tc>
        <w:tc>
          <w:tcPr>
            <w:tcW w:w="1727" w:type="dxa"/>
            <w:vAlign w:val="center"/>
          </w:tcPr>
          <w:p w14:paraId="36E3045C">
            <w:pPr>
              <w:jc w:val="right"/>
            </w:pPr>
            <w:r>
              <w:rPr>
                <w:rFonts w:hint="eastAsia"/>
              </w:rPr>
              <w:t>-</w:t>
            </w:r>
          </w:p>
        </w:tc>
        <w:tc>
          <w:tcPr>
            <w:tcW w:w="2436" w:type="dxa"/>
            <w:vAlign w:val="center"/>
          </w:tcPr>
          <w:p w14:paraId="1177302F">
            <w:pPr>
              <w:jc w:val="right"/>
            </w:pPr>
            <w:r>
              <w:rPr>
                <w:rFonts w:hint="eastAsia"/>
              </w:rPr>
              <w:t>-</w:t>
            </w:r>
          </w:p>
        </w:tc>
      </w:tr>
      <w:tr w14:paraId="484F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07B83">
            <w:r>
              <w:rPr>
                <w:rFonts w:hint="eastAsia"/>
              </w:rPr>
              <w:t>L</w:t>
            </w:r>
          </w:p>
        </w:tc>
        <w:tc>
          <w:tcPr>
            <w:tcW w:w="3510" w:type="dxa"/>
            <w:vAlign w:val="center"/>
          </w:tcPr>
          <w:p w14:paraId="10329DE6">
            <w:r>
              <w:rPr>
                <w:rFonts w:hint="eastAsia"/>
              </w:rPr>
              <w:t>租赁和商务服务业</w:t>
            </w:r>
          </w:p>
        </w:tc>
        <w:tc>
          <w:tcPr>
            <w:tcW w:w="1727" w:type="dxa"/>
            <w:vAlign w:val="center"/>
          </w:tcPr>
          <w:p w14:paraId="5D233A5F">
            <w:pPr>
              <w:jc w:val="right"/>
            </w:pPr>
            <w:r>
              <w:rPr>
                <w:rFonts w:hint="eastAsia"/>
              </w:rPr>
              <w:t>271,216.00</w:t>
            </w:r>
          </w:p>
        </w:tc>
        <w:tc>
          <w:tcPr>
            <w:tcW w:w="2436" w:type="dxa"/>
            <w:vAlign w:val="center"/>
          </w:tcPr>
          <w:p w14:paraId="506AC94D">
            <w:pPr>
              <w:jc w:val="right"/>
            </w:pPr>
            <w:r>
              <w:rPr>
                <w:rFonts w:hint="eastAsia"/>
              </w:rPr>
              <w:t>0.60</w:t>
            </w:r>
          </w:p>
        </w:tc>
      </w:tr>
      <w:tr w14:paraId="1FFA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3563F">
            <w:r>
              <w:rPr>
                <w:rFonts w:hint="eastAsia"/>
              </w:rPr>
              <w:t>M</w:t>
            </w:r>
          </w:p>
        </w:tc>
        <w:tc>
          <w:tcPr>
            <w:tcW w:w="3510" w:type="dxa"/>
            <w:vAlign w:val="center"/>
          </w:tcPr>
          <w:p w14:paraId="60BB3AEB">
            <w:r>
              <w:rPr>
                <w:rFonts w:hint="eastAsia"/>
              </w:rPr>
              <w:t>科学研究和技术服务业</w:t>
            </w:r>
          </w:p>
        </w:tc>
        <w:tc>
          <w:tcPr>
            <w:tcW w:w="1727" w:type="dxa"/>
            <w:vAlign w:val="center"/>
          </w:tcPr>
          <w:p w14:paraId="4258E3C5">
            <w:pPr>
              <w:jc w:val="right"/>
            </w:pPr>
            <w:r>
              <w:rPr>
                <w:rFonts w:hint="eastAsia"/>
              </w:rPr>
              <w:t>73,521.00</w:t>
            </w:r>
          </w:p>
        </w:tc>
        <w:tc>
          <w:tcPr>
            <w:tcW w:w="2436" w:type="dxa"/>
            <w:vAlign w:val="center"/>
          </w:tcPr>
          <w:p w14:paraId="480FFD46">
            <w:pPr>
              <w:jc w:val="right"/>
            </w:pPr>
            <w:r>
              <w:rPr>
                <w:rFonts w:hint="eastAsia"/>
              </w:rPr>
              <w:t>0.16</w:t>
            </w:r>
          </w:p>
        </w:tc>
      </w:tr>
      <w:tr w14:paraId="2549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21A4C8">
            <w:r>
              <w:rPr>
                <w:rFonts w:hint="eastAsia"/>
              </w:rPr>
              <w:t>N</w:t>
            </w:r>
          </w:p>
        </w:tc>
        <w:tc>
          <w:tcPr>
            <w:tcW w:w="3510" w:type="dxa"/>
            <w:vAlign w:val="center"/>
          </w:tcPr>
          <w:p w14:paraId="7D2F1F17">
            <w:r>
              <w:rPr>
                <w:rFonts w:hint="eastAsia"/>
              </w:rPr>
              <w:t>水利、环境和公共设施管理业</w:t>
            </w:r>
          </w:p>
        </w:tc>
        <w:tc>
          <w:tcPr>
            <w:tcW w:w="1727" w:type="dxa"/>
            <w:vAlign w:val="center"/>
          </w:tcPr>
          <w:p w14:paraId="1A967C67">
            <w:pPr>
              <w:jc w:val="right"/>
            </w:pPr>
            <w:r>
              <w:rPr>
                <w:rFonts w:hint="eastAsia"/>
              </w:rPr>
              <w:t>87,828.00</w:t>
            </w:r>
          </w:p>
        </w:tc>
        <w:tc>
          <w:tcPr>
            <w:tcW w:w="2436" w:type="dxa"/>
            <w:vAlign w:val="center"/>
          </w:tcPr>
          <w:p w14:paraId="61633164">
            <w:pPr>
              <w:jc w:val="right"/>
            </w:pPr>
            <w:r>
              <w:rPr>
                <w:rFonts w:hint="eastAsia"/>
              </w:rPr>
              <w:t>0.19</w:t>
            </w:r>
          </w:p>
        </w:tc>
      </w:tr>
      <w:tr w14:paraId="472D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DCDD51">
            <w:r>
              <w:rPr>
                <w:rFonts w:hint="eastAsia"/>
              </w:rPr>
              <w:t>O</w:t>
            </w:r>
          </w:p>
        </w:tc>
        <w:tc>
          <w:tcPr>
            <w:tcW w:w="3510" w:type="dxa"/>
            <w:vAlign w:val="center"/>
          </w:tcPr>
          <w:p w14:paraId="43EA5110">
            <w:r>
              <w:rPr>
                <w:rFonts w:hint="eastAsia"/>
              </w:rPr>
              <w:t>居民服务、修理和其他服务业</w:t>
            </w:r>
          </w:p>
        </w:tc>
        <w:tc>
          <w:tcPr>
            <w:tcW w:w="1727" w:type="dxa"/>
            <w:vAlign w:val="center"/>
          </w:tcPr>
          <w:p w14:paraId="283CA893">
            <w:pPr>
              <w:jc w:val="right"/>
            </w:pPr>
            <w:r>
              <w:rPr>
                <w:rFonts w:hint="eastAsia"/>
              </w:rPr>
              <w:t>-</w:t>
            </w:r>
          </w:p>
        </w:tc>
        <w:tc>
          <w:tcPr>
            <w:tcW w:w="2436" w:type="dxa"/>
            <w:vAlign w:val="center"/>
          </w:tcPr>
          <w:p w14:paraId="433501B2">
            <w:pPr>
              <w:jc w:val="right"/>
            </w:pPr>
            <w:r>
              <w:rPr>
                <w:rFonts w:hint="eastAsia"/>
              </w:rPr>
              <w:t>-</w:t>
            </w:r>
          </w:p>
        </w:tc>
      </w:tr>
      <w:tr w14:paraId="40FB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265D15">
            <w:r>
              <w:rPr>
                <w:rFonts w:hint="eastAsia"/>
              </w:rPr>
              <w:t>P</w:t>
            </w:r>
          </w:p>
        </w:tc>
        <w:tc>
          <w:tcPr>
            <w:tcW w:w="3510" w:type="dxa"/>
            <w:vAlign w:val="center"/>
          </w:tcPr>
          <w:p w14:paraId="48AB3D51">
            <w:r>
              <w:rPr>
                <w:rFonts w:hint="eastAsia"/>
              </w:rPr>
              <w:t>教育</w:t>
            </w:r>
          </w:p>
        </w:tc>
        <w:tc>
          <w:tcPr>
            <w:tcW w:w="1727" w:type="dxa"/>
            <w:vAlign w:val="center"/>
          </w:tcPr>
          <w:p w14:paraId="3BBDF300">
            <w:pPr>
              <w:jc w:val="right"/>
            </w:pPr>
            <w:r>
              <w:rPr>
                <w:rFonts w:hint="eastAsia"/>
              </w:rPr>
              <w:t>-</w:t>
            </w:r>
          </w:p>
        </w:tc>
        <w:tc>
          <w:tcPr>
            <w:tcW w:w="2436" w:type="dxa"/>
            <w:vAlign w:val="center"/>
          </w:tcPr>
          <w:p w14:paraId="65F60FDE">
            <w:pPr>
              <w:jc w:val="right"/>
            </w:pPr>
            <w:r>
              <w:rPr>
                <w:rFonts w:hint="eastAsia"/>
              </w:rPr>
              <w:t>-</w:t>
            </w:r>
          </w:p>
        </w:tc>
      </w:tr>
      <w:tr w14:paraId="0391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FD0C93">
            <w:r>
              <w:rPr>
                <w:rFonts w:hint="eastAsia"/>
              </w:rPr>
              <w:t>Q</w:t>
            </w:r>
          </w:p>
        </w:tc>
        <w:tc>
          <w:tcPr>
            <w:tcW w:w="3510" w:type="dxa"/>
            <w:vAlign w:val="center"/>
          </w:tcPr>
          <w:p w14:paraId="32B8B485">
            <w:r>
              <w:rPr>
                <w:rFonts w:hint="eastAsia"/>
              </w:rPr>
              <w:t>卫生和社会工作</w:t>
            </w:r>
          </w:p>
        </w:tc>
        <w:tc>
          <w:tcPr>
            <w:tcW w:w="1727" w:type="dxa"/>
            <w:vAlign w:val="center"/>
          </w:tcPr>
          <w:p w14:paraId="299342E1">
            <w:pPr>
              <w:jc w:val="right"/>
            </w:pPr>
            <w:r>
              <w:rPr>
                <w:rFonts w:hint="eastAsia"/>
              </w:rPr>
              <w:t>-</w:t>
            </w:r>
          </w:p>
        </w:tc>
        <w:tc>
          <w:tcPr>
            <w:tcW w:w="2436" w:type="dxa"/>
            <w:vAlign w:val="center"/>
          </w:tcPr>
          <w:p w14:paraId="499C0736">
            <w:pPr>
              <w:jc w:val="right"/>
            </w:pPr>
            <w:r>
              <w:rPr>
                <w:rFonts w:hint="eastAsia"/>
              </w:rPr>
              <w:t>-</w:t>
            </w:r>
          </w:p>
        </w:tc>
      </w:tr>
      <w:tr w14:paraId="6505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6C24D">
            <w:r>
              <w:rPr>
                <w:rFonts w:hint="eastAsia"/>
              </w:rPr>
              <w:t>R</w:t>
            </w:r>
          </w:p>
        </w:tc>
        <w:tc>
          <w:tcPr>
            <w:tcW w:w="3510" w:type="dxa"/>
            <w:vAlign w:val="center"/>
          </w:tcPr>
          <w:p w14:paraId="112116BA">
            <w:r>
              <w:rPr>
                <w:rFonts w:hint="eastAsia"/>
              </w:rPr>
              <w:t>文化、体育和娱乐业</w:t>
            </w:r>
          </w:p>
        </w:tc>
        <w:tc>
          <w:tcPr>
            <w:tcW w:w="1727" w:type="dxa"/>
            <w:vAlign w:val="center"/>
          </w:tcPr>
          <w:p w14:paraId="06C8A3A9">
            <w:pPr>
              <w:jc w:val="right"/>
            </w:pPr>
            <w:r>
              <w:rPr>
                <w:rFonts w:hint="eastAsia"/>
              </w:rPr>
              <w:t>-</w:t>
            </w:r>
          </w:p>
        </w:tc>
        <w:tc>
          <w:tcPr>
            <w:tcW w:w="2436" w:type="dxa"/>
            <w:vAlign w:val="center"/>
          </w:tcPr>
          <w:p w14:paraId="56CC7944">
            <w:pPr>
              <w:jc w:val="right"/>
            </w:pPr>
            <w:r>
              <w:rPr>
                <w:rFonts w:hint="eastAsia"/>
              </w:rPr>
              <w:t>-</w:t>
            </w:r>
          </w:p>
        </w:tc>
      </w:tr>
      <w:tr w14:paraId="2795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62930">
            <w:r>
              <w:rPr>
                <w:rFonts w:hint="eastAsia"/>
              </w:rPr>
              <w:t>S</w:t>
            </w:r>
          </w:p>
        </w:tc>
        <w:tc>
          <w:tcPr>
            <w:tcW w:w="3510" w:type="dxa"/>
            <w:vAlign w:val="center"/>
          </w:tcPr>
          <w:p w14:paraId="1A8E1124">
            <w:r>
              <w:rPr>
                <w:rFonts w:hint="eastAsia"/>
              </w:rPr>
              <w:t>综合</w:t>
            </w:r>
          </w:p>
        </w:tc>
        <w:tc>
          <w:tcPr>
            <w:tcW w:w="1727" w:type="dxa"/>
            <w:vAlign w:val="center"/>
          </w:tcPr>
          <w:p w14:paraId="3CD7ACC6">
            <w:pPr>
              <w:jc w:val="right"/>
            </w:pPr>
            <w:r>
              <w:rPr>
                <w:rFonts w:hint="eastAsia"/>
              </w:rPr>
              <w:t>-</w:t>
            </w:r>
          </w:p>
        </w:tc>
        <w:tc>
          <w:tcPr>
            <w:tcW w:w="2436" w:type="dxa"/>
            <w:vAlign w:val="center"/>
          </w:tcPr>
          <w:p w14:paraId="45F48997">
            <w:pPr>
              <w:jc w:val="right"/>
            </w:pPr>
            <w:r>
              <w:rPr>
                <w:rFonts w:hint="eastAsia"/>
              </w:rPr>
              <w:t>-</w:t>
            </w:r>
          </w:p>
        </w:tc>
      </w:tr>
      <w:tr w14:paraId="641B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766F13"/>
        </w:tc>
        <w:tc>
          <w:tcPr>
            <w:tcW w:w="3510" w:type="dxa"/>
            <w:vAlign w:val="center"/>
          </w:tcPr>
          <w:p w14:paraId="1D0E97DE">
            <w:r>
              <w:rPr>
                <w:rFonts w:hint="eastAsia"/>
              </w:rPr>
              <w:t>合计</w:t>
            </w:r>
          </w:p>
        </w:tc>
        <w:tc>
          <w:tcPr>
            <w:tcW w:w="1727" w:type="dxa"/>
            <w:vAlign w:val="center"/>
          </w:tcPr>
          <w:p w14:paraId="68018B8A">
            <w:pPr>
              <w:jc w:val="right"/>
            </w:pPr>
            <w:r>
              <w:rPr>
                <w:rFonts w:hint="eastAsia"/>
              </w:rPr>
              <w:t>7,171,181.39</w:t>
            </w:r>
          </w:p>
        </w:tc>
        <w:tc>
          <w:tcPr>
            <w:tcW w:w="2436" w:type="dxa"/>
            <w:vAlign w:val="center"/>
          </w:tcPr>
          <w:p w14:paraId="725FB165">
            <w:pPr>
              <w:jc w:val="right"/>
            </w:pPr>
            <w:r>
              <w:rPr>
                <w:rFonts w:hint="eastAsia"/>
              </w:rPr>
              <w:t>15.82</w:t>
            </w:r>
          </w:p>
        </w:tc>
      </w:tr>
    </w:tbl>
    <w:p w14:paraId="3C2A86F6">
      <w:pPr>
        <w:pStyle w:val="28"/>
      </w:pPr>
      <w:bookmarkStart w:id="162" w:name="_Toc162"/>
      <w:r>
        <w:t>报告期末按行业分类的港股通投资股票投资组合</w:t>
      </w:r>
      <w:bookmarkEnd w:id="162"/>
    </w:p>
    <w:p w14:paraId="7AEBDC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D1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9D8708">
            <w:pPr>
              <w:jc w:val="center"/>
            </w:pPr>
            <w:r>
              <w:rPr>
                <w:rFonts w:hint="eastAsia"/>
                <w:b/>
              </w:rPr>
              <w:t>行业类别</w:t>
            </w:r>
          </w:p>
        </w:tc>
        <w:tc>
          <w:tcPr>
            <w:tcW w:w="2768" w:type="dxa"/>
            <w:shd w:val="clear" w:color="auto" w:fill="BFBFBF"/>
            <w:vAlign w:val="center"/>
          </w:tcPr>
          <w:p w14:paraId="5E9AF2F3">
            <w:pPr>
              <w:jc w:val="center"/>
            </w:pPr>
            <w:r>
              <w:rPr>
                <w:rFonts w:hint="eastAsia"/>
                <w:b/>
              </w:rPr>
              <w:t>公允价值（人民币）</w:t>
            </w:r>
          </w:p>
        </w:tc>
        <w:tc>
          <w:tcPr>
            <w:tcW w:w="2768" w:type="dxa"/>
            <w:shd w:val="clear" w:color="auto" w:fill="BFBFBF"/>
            <w:vAlign w:val="center"/>
          </w:tcPr>
          <w:p w14:paraId="5D3900F6">
            <w:pPr>
              <w:jc w:val="center"/>
            </w:pPr>
            <w:r>
              <w:rPr>
                <w:rFonts w:hint="eastAsia"/>
                <w:b/>
              </w:rPr>
              <w:t>占基金资产净值比例（%）</w:t>
            </w:r>
          </w:p>
        </w:tc>
      </w:tr>
      <w:tr w14:paraId="49B3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B48B1">
            <w:r>
              <w:rPr>
                <w:rFonts w:hint="eastAsia"/>
              </w:rPr>
              <w:t>能源</w:t>
            </w:r>
          </w:p>
        </w:tc>
        <w:tc>
          <w:tcPr>
            <w:tcW w:w="2768" w:type="dxa"/>
            <w:vAlign w:val="center"/>
          </w:tcPr>
          <w:p w14:paraId="170FC8CA">
            <w:pPr>
              <w:jc w:val="right"/>
            </w:pPr>
            <w:r>
              <w:rPr>
                <w:rFonts w:hint="eastAsia"/>
              </w:rPr>
              <w:t>-</w:t>
            </w:r>
          </w:p>
        </w:tc>
        <w:tc>
          <w:tcPr>
            <w:tcW w:w="2768" w:type="dxa"/>
            <w:vAlign w:val="center"/>
          </w:tcPr>
          <w:p w14:paraId="00623D47">
            <w:pPr>
              <w:jc w:val="right"/>
            </w:pPr>
            <w:r>
              <w:rPr>
                <w:rFonts w:hint="eastAsia"/>
              </w:rPr>
              <w:t>-</w:t>
            </w:r>
          </w:p>
        </w:tc>
      </w:tr>
      <w:tr w14:paraId="6D69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60C34">
            <w:r>
              <w:rPr>
                <w:rFonts w:hint="eastAsia"/>
              </w:rPr>
              <w:t>材料</w:t>
            </w:r>
          </w:p>
        </w:tc>
        <w:tc>
          <w:tcPr>
            <w:tcW w:w="2768" w:type="dxa"/>
            <w:vAlign w:val="center"/>
          </w:tcPr>
          <w:p w14:paraId="5934B394">
            <w:pPr>
              <w:jc w:val="right"/>
            </w:pPr>
            <w:r>
              <w:rPr>
                <w:rFonts w:hint="eastAsia"/>
              </w:rPr>
              <w:t>574,529.21</w:t>
            </w:r>
          </w:p>
        </w:tc>
        <w:tc>
          <w:tcPr>
            <w:tcW w:w="2768" w:type="dxa"/>
            <w:vAlign w:val="center"/>
          </w:tcPr>
          <w:p w14:paraId="3B9C6784">
            <w:pPr>
              <w:jc w:val="right"/>
            </w:pPr>
            <w:r>
              <w:rPr>
                <w:rFonts w:hint="eastAsia"/>
              </w:rPr>
              <w:t>1.27</w:t>
            </w:r>
          </w:p>
        </w:tc>
      </w:tr>
      <w:tr w14:paraId="4E36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F85D2">
            <w:r>
              <w:rPr>
                <w:rFonts w:hint="eastAsia"/>
              </w:rPr>
              <w:t>工业</w:t>
            </w:r>
          </w:p>
        </w:tc>
        <w:tc>
          <w:tcPr>
            <w:tcW w:w="2768" w:type="dxa"/>
            <w:vAlign w:val="center"/>
          </w:tcPr>
          <w:p w14:paraId="0C9F0C29">
            <w:pPr>
              <w:jc w:val="right"/>
            </w:pPr>
            <w:r>
              <w:rPr>
                <w:rFonts w:hint="eastAsia"/>
              </w:rPr>
              <w:t>-</w:t>
            </w:r>
          </w:p>
        </w:tc>
        <w:tc>
          <w:tcPr>
            <w:tcW w:w="2768" w:type="dxa"/>
            <w:vAlign w:val="center"/>
          </w:tcPr>
          <w:p w14:paraId="5A228C48">
            <w:pPr>
              <w:jc w:val="right"/>
            </w:pPr>
            <w:r>
              <w:rPr>
                <w:rFonts w:hint="eastAsia"/>
              </w:rPr>
              <w:t>-</w:t>
            </w:r>
          </w:p>
        </w:tc>
      </w:tr>
      <w:tr w14:paraId="5D53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2E6A2">
            <w:r>
              <w:rPr>
                <w:rFonts w:hint="eastAsia"/>
              </w:rPr>
              <w:t>非必需消费品</w:t>
            </w:r>
          </w:p>
        </w:tc>
        <w:tc>
          <w:tcPr>
            <w:tcW w:w="2768" w:type="dxa"/>
            <w:vAlign w:val="center"/>
          </w:tcPr>
          <w:p w14:paraId="1950E184">
            <w:pPr>
              <w:jc w:val="right"/>
            </w:pPr>
            <w:r>
              <w:rPr>
                <w:rFonts w:hint="eastAsia"/>
              </w:rPr>
              <w:t>485,571.07</w:t>
            </w:r>
          </w:p>
        </w:tc>
        <w:tc>
          <w:tcPr>
            <w:tcW w:w="2768" w:type="dxa"/>
            <w:vAlign w:val="center"/>
          </w:tcPr>
          <w:p w14:paraId="50CAFD26">
            <w:pPr>
              <w:jc w:val="right"/>
            </w:pPr>
            <w:r>
              <w:rPr>
                <w:rFonts w:hint="eastAsia"/>
              </w:rPr>
              <w:t>1.07</w:t>
            </w:r>
          </w:p>
        </w:tc>
      </w:tr>
      <w:tr w14:paraId="25B7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EDBD8">
            <w:r>
              <w:rPr>
                <w:rFonts w:hint="eastAsia"/>
              </w:rPr>
              <w:t>必需消费品</w:t>
            </w:r>
          </w:p>
        </w:tc>
        <w:tc>
          <w:tcPr>
            <w:tcW w:w="2768" w:type="dxa"/>
            <w:vAlign w:val="center"/>
          </w:tcPr>
          <w:p w14:paraId="2D36074F">
            <w:pPr>
              <w:jc w:val="right"/>
            </w:pPr>
            <w:r>
              <w:rPr>
                <w:rFonts w:hint="eastAsia"/>
              </w:rPr>
              <w:t>-</w:t>
            </w:r>
          </w:p>
        </w:tc>
        <w:tc>
          <w:tcPr>
            <w:tcW w:w="2768" w:type="dxa"/>
            <w:vAlign w:val="center"/>
          </w:tcPr>
          <w:p w14:paraId="3D3D2295">
            <w:pPr>
              <w:jc w:val="right"/>
            </w:pPr>
            <w:r>
              <w:rPr>
                <w:rFonts w:hint="eastAsia"/>
              </w:rPr>
              <w:t>-</w:t>
            </w:r>
          </w:p>
        </w:tc>
      </w:tr>
      <w:tr w14:paraId="1451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99494">
            <w:r>
              <w:rPr>
                <w:rFonts w:hint="eastAsia"/>
              </w:rPr>
              <w:t>医疗保健</w:t>
            </w:r>
          </w:p>
        </w:tc>
        <w:tc>
          <w:tcPr>
            <w:tcW w:w="2768" w:type="dxa"/>
            <w:vAlign w:val="center"/>
          </w:tcPr>
          <w:p w14:paraId="40CAA44A">
            <w:pPr>
              <w:jc w:val="right"/>
            </w:pPr>
            <w:r>
              <w:rPr>
                <w:rFonts w:hint="eastAsia"/>
              </w:rPr>
              <w:t>-</w:t>
            </w:r>
          </w:p>
        </w:tc>
        <w:tc>
          <w:tcPr>
            <w:tcW w:w="2768" w:type="dxa"/>
            <w:vAlign w:val="center"/>
          </w:tcPr>
          <w:p w14:paraId="3CB2B958">
            <w:pPr>
              <w:jc w:val="right"/>
            </w:pPr>
            <w:r>
              <w:rPr>
                <w:rFonts w:hint="eastAsia"/>
              </w:rPr>
              <w:t>-</w:t>
            </w:r>
          </w:p>
        </w:tc>
      </w:tr>
      <w:tr w14:paraId="184A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B8E65">
            <w:r>
              <w:rPr>
                <w:rFonts w:hint="eastAsia"/>
              </w:rPr>
              <w:t>金融</w:t>
            </w:r>
          </w:p>
        </w:tc>
        <w:tc>
          <w:tcPr>
            <w:tcW w:w="2768" w:type="dxa"/>
            <w:vAlign w:val="center"/>
          </w:tcPr>
          <w:p w14:paraId="50A0EBB7">
            <w:pPr>
              <w:jc w:val="right"/>
            </w:pPr>
            <w:r>
              <w:rPr>
                <w:rFonts w:hint="eastAsia"/>
              </w:rPr>
              <w:t>423,691.47</w:t>
            </w:r>
          </w:p>
        </w:tc>
        <w:tc>
          <w:tcPr>
            <w:tcW w:w="2768" w:type="dxa"/>
            <w:vAlign w:val="center"/>
          </w:tcPr>
          <w:p w14:paraId="5DE0DC8E">
            <w:pPr>
              <w:jc w:val="right"/>
            </w:pPr>
            <w:r>
              <w:rPr>
                <w:rFonts w:hint="eastAsia"/>
              </w:rPr>
              <w:t>0.93</w:t>
            </w:r>
          </w:p>
        </w:tc>
      </w:tr>
      <w:tr w14:paraId="50C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773E3">
            <w:r>
              <w:rPr>
                <w:rFonts w:hint="eastAsia"/>
              </w:rPr>
              <w:t>科技</w:t>
            </w:r>
          </w:p>
        </w:tc>
        <w:tc>
          <w:tcPr>
            <w:tcW w:w="2768" w:type="dxa"/>
            <w:vAlign w:val="center"/>
          </w:tcPr>
          <w:p w14:paraId="1A82B158">
            <w:pPr>
              <w:jc w:val="right"/>
            </w:pPr>
            <w:r>
              <w:rPr>
                <w:rFonts w:hint="eastAsia"/>
              </w:rPr>
              <w:t>-</w:t>
            </w:r>
          </w:p>
        </w:tc>
        <w:tc>
          <w:tcPr>
            <w:tcW w:w="2768" w:type="dxa"/>
            <w:vAlign w:val="center"/>
          </w:tcPr>
          <w:p w14:paraId="7925605F">
            <w:pPr>
              <w:jc w:val="right"/>
            </w:pPr>
            <w:r>
              <w:rPr>
                <w:rFonts w:hint="eastAsia"/>
              </w:rPr>
              <w:t>-</w:t>
            </w:r>
          </w:p>
        </w:tc>
      </w:tr>
      <w:tr w14:paraId="2817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B1235">
            <w:r>
              <w:rPr>
                <w:rFonts w:hint="eastAsia"/>
              </w:rPr>
              <w:t>通讯</w:t>
            </w:r>
          </w:p>
        </w:tc>
        <w:tc>
          <w:tcPr>
            <w:tcW w:w="2768" w:type="dxa"/>
            <w:vAlign w:val="center"/>
          </w:tcPr>
          <w:p w14:paraId="09DA21E9">
            <w:pPr>
              <w:jc w:val="right"/>
            </w:pPr>
            <w:r>
              <w:rPr>
                <w:rFonts w:hint="eastAsia"/>
              </w:rPr>
              <w:t>-</w:t>
            </w:r>
          </w:p>
        </w:tc>
        <w:tc>
          <w:tcPr>
            <w:tcW w:w="2768" w:type="dxa"/>
            <w:vAlign w:val="center"/>
          </w:tcPr>
          <w:p w14:paraId="1A4D91CD">
            <w:pPr>
              <w:jc w:val="right"/>
            </w:pPr>
            <w:r>
              <w:rPr>
                <w:rFonts w:hint="eastAsia"/>
              </w:rPr>
              <w:t>-</w:t>
            </w:r>
          </w:p>
        </w:tc>
      </w:tr>
      <w:tr w14:paraId="599B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3619B">
            <w:r>
              <w:rPr>
                <w:rFonts w:hint="eastAsia"/>
              </w:rPr>
              <w:t>公用事业</w:t>
            </w:r>
          </w:p>
        </w:tc>
        <w:tc>
          <w:tcPr>
            <w:tcW w:w="2768" w:type="dxa"/>
            <w:vAlign w:val="center"/>
          </w:tcPr>
          <w:p w14:paraId="4947D213">
            <w:pPr>
              <w:jc w:val="right"/>
            </w:pPr>
            <w:r>
              <w:rPr>
                <w:rFonts w:hint="eastAsia"/>
              </w:rPr>
              <w:t>-</w:t>
            </w:r>
          </w:p>
        </w:tc>
        <w:tc>
          <w:tcPr>
            <w:tcW w:w="2768" w:type="dxa"/>
            <w:vAlign w:val="center"/>
          </w:tcPr>
          <w:p w14:paraId="1B20DE9B">
            <w:pPr>
              <w:jc w:val="right"/>
            </w:pPr>
            <w:r>
              <w:rPr>
                <w:rFonts w:hint="eastAsia"/>
              </w:rPr>
              <w:t>-</w:t>
            </w:r>
          </w:p>
        </w:tc>
      </w:tr>
      <w:tr w14:paraId="71F2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3CB3A">
            <w:r>
              <w:rPr>
                <w:rFonts w:hint="eastAsia"/>
              </w:rPr>
              <w:t>房地产</w:t>
            </w:r>
          </w:p>
        </w:tc>
        <w:tc>
          <w:tcPr>
            <w:tcW w:w="2768" w:type="dxa"/>
            <w:vAlign w:val="center"/>
          </w:tcPr>
          <w:p w14:paraId="18E96190">
            <w:pPr>
              <w:jc w:val="right"/>
            </w:pPr>
            <w:r>
              <w:rPr>
                <w:rFonts w:hint="eastAsia"/>
              </w:rPr>
              <w:t>-</w:t>
            </w:r>
          </w:p>
        </w:tc>
        <w:tc>
          <w:tcPr>
            <w:tcW w:w="2768" w:type="dxa"/>
            <w:vAlign w:val="center"/>
          </w:tcPr>
          <w:p w14:paraId="548D44F5">
            <w:pPr>
              <w:jc w:val="right"/>
            </w:pPr>
            <w:r>
              <w:rPr>
                <w:rFonts w:hint="eastAsia"/>
              </w:rPr>
              <w:t>-</w:t>
            </w:r>
          </w:p>
        </w:tc>
      </w:tr>
      <w:tr w14:paraId="51D4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9FE90">
            <w:r>
              <w:rPr>
                <w:rFonts w:hint="eastAsia"/>
              </w:rPr>
              <w:t>政府</w:t>
            </w:r>
          </w:p>
        </w:tc>
        <w:tc>
          <w:tcPr>
            <w:tcW w:w="2768" w:type="dxa"/>
            <w:vAlign w:val="center"/>
          </w:tcPr>
          <w:p w14:paraId="222543F5">
            <w:pPr>
              <w:jc w:val="right"/>
            </w:pPr>
            <w:r>
              <w:rPr>
                <w:rFonts w:hint="eastAsia"/>
              </w:rPr>
              <w:t>-</w:t>
            </w:r>
          </w:p>
        </w:tc>
        <w:tc>
          <w:tcPr>
            <w:tcW w:w="2768" w:type="dxa"/>
            <w:vAlign w:val="center"/>
          </w:tcPr>
          <w:p w14:paraId="720F7121">
            <w:pPr>
              <w:jc w:val="right"/>
            </w:pPr>
            <w:r>
              <w:rPr>
                <w:rFonts w:hint="eastAsia"/>
              </w:rPr>
              <w:t>-</w:t>
            </w:r>
          </w:p>
        </w:tc>
      </w:tr>
      <w:tr w14:paraId="2AD2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7F2C1">
            <w:r>
              <w:rPr>
                <w:rFonts w:hint="eastAsia"/>
              </w:rPr>
              <w:t>合计</w:t>
            </w:r>
          </w:p>
        </w:tc>
        <w:tc>
          <w:tcPr>
            <w:tcW w:w="2768" w:type="dxa"/>
            <w:vAlign w:val="center"/>
          </w:tcPr>
          <w:p w14:paraId="71116E18">
            <w:pPr>
              <w:jc w:val="right"/>
            </w:pPr>
            <w:r>
              <w:rPr>
                <w:rFonts w:hint="eastAsia"/>
              </w:rPr>
              <w:t>1,483,791.75</w:t>
            </w:r>
          </w:p>
        </w:tc>
        <w:tc>
          <w:tcPr>
            <w:tcW w:w="2768" w:type="dxa"/>
            <w:vAlign w:val="center"/>
          </w:tcPr>
          <w:p w14:paraId="03B61ACA">
            <w:pPr>
              <w:jc w:val="right"/>
            </w:pPr>
            <w:r>
              <w:rPr>
                <w:rFonts w:hint="eastAsia"/>
              </w:rPr>
              <w:t>3.27</w:t>
            </w:r>
          </w:p>
        </w:tc>
      </w:tr>
    </w:tbl>
    <w:p w14:paraId="79DC7DDB">
      <w:pPr>
        <w:pStyle w:val="47"/>
        <w:rPr>
          <w:rFonts w:hint="eastAsia"/>
        </w:rPr>
      </w:pPr>
      <w:r>
        <w:rPr>
          <w:rFonts w:hint="eastAsia"/>
        </w:rPr>
        <w:t>注：以上分类采用彭博行业分类标准（BICS）。</w:t>
      </w:r>
    </w:p>
    <w:p w14:paraId="5867791E">
      <w:pPr>
        <w:pStyle w:val="23"/>
      </w:pPr>
      <w:bookmarkStart w:id="163" w:name="_Toc12917"/>
      <w:r>
        <w:t>期末按公允价值占基金资产净值比例大小排序的所有股票投资明细</w:t>
      </w:r>
      <w:bookmarkEnd w:id="163"/>
    </w:p>
    <w:p w14:paraId="6C2080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10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07F2A57">
            <w:pPr>
              <w:jc w:val="center"/>
            </w:pPr>
            <w:r>
              <w:rPr>
                <w:rFonts w:hint="eastAsia"/>
                <w:b/>
              </w:rPr>
              <w:t>序号</w:t>
            </w:r>
          </w:p>
        </w:tc>
        <w:tc>
          <w:tcPr>
            <w:tcW w:w="1384" w:type="dxa"/>
            <w:shd w:val="clear" w:color="auto" w:fill="BFBFBF"/>
            <w:vAlign w:val="center"/>
          </w:tcPr>
          <w:p w14:paraId="7C997068">
            <w:pPr>
              <w:jc w:val="center"/>
            </w:pPr>
            <w:r>
              <w:rPr>
                <w:rFonts w:hint="eastAsia"/>
                <w:b/>
              </w:rPr>
              <w:t>股票代码</w:t>
            </w:r>
          </w:p>
        </w:tc>
        <w:tc>
          <w:tcPr>
            <w:tcW w:w="1384" w:type="dxa"/>
            <w:shd w:val="clear" w:color="auto" w:fill="BFBFBF"/>
            <w:vAlign w:val="center"/>
          </w:tcPr>
          <w:p w14:paraId="71B08AB6">
            <w:pPr>
              <w:jc w:val="center"/>
            </w:pPr>
            <w:r>
              <w:rPr>
                <w:rFonts w:hint="eastAsia"/>
                <w:b/>
              </w:rPr>
              <w:t>股票名称</w:t>
            </w:r>
          </w:p>
        </w:tc>
        <w:tc>
          <w:tcPr>
            <w:tcW w:w="1384" w:type="dxa"/>
            <w:shd w:val="clear" w:color="auto" w:fill="BFBFBF"/>
            <w:vAlign w:val="center"/>
          </w:tcPr>
          <w:p w14:paraId="1796E518">
            <w:pPr>
              <w:jc w:val="center"/>
            </w:pPr>
            <w:r>
              <w:rPr>
                <w:rFonts w:hint="eastAsia"/>
                <w:b/>
              </w:rPr>
              <w:t>数量（股）</w:t>
            </w:r>
          </w:p>
        </w:tc>
        <w:tc>
          <w:tcPr>
            <w:tcW w:w="1384" w:type="dxa"/>
            <w:shd w:val="clear" w:color="auto" w:fill="BFBFBF"/>
            <w:vAlign w:val="center"/>
          </w:tcPr>
          <w:p w14:paraId="0F37AD3D">
            <w:pPr>
              <w:jc w:val="center"/>
            </w:pPr>
            <w:r>
              <w:rPr>
                <w:rFonts w:hint="eastAsia"/>
                <w:b/>
              </w:rPr>
              <w:t>公允价值（元）</w:t>
            </w:r>
          </w:p>
        </w:tc>
        <w:tc>
          <w:tcPr>
            <w:tcW w:w="1384" w:type="dxa"/>
            <w:shd w:val="clear" w:color="auto" w:fill="BFBFBF"/>
            <w:vAlign w:val="center"/>
          </w:tcPr>
          <w:p w14:paraId="7CBDE388">
            <w:pPr>
              <w:jc w:val="center"/>
            </w:pPr>
            <w:r>
              <w:rPr>
                <w:rFonts w:hint="eastAsia"/>
                <w:b/>
              </w:rPr>
              <w:t>占基金资产净值比例（％）</w:t>
            </w:r>
          </w:p>
        </w:tc>
      </w:tr>
      <w:tr w14:paraId="1A5B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1A267">
            <w:pPr>
              <w:jc w:val="center"/>
            </w:pPr>
            <w:r>
              <w:rPr>
                <w:rFonts w:hint="eastAsia"/>
              </w:rPr>
              <w:t>1</w:t>
            </w:r>
          </w:p>
        </w:tc>
        <w:tc>
          <w:tcPr>
            <w:tcW w:w="1384" w:type="dxa"/>
            <w:vAlign w:val="center"/>
          </w:tcPr>
          <w:p w14:paraId="16749721">
            <w:r>
              <w:rPr>
                <w:rFonts w:hint="eastAsia"/>
              </w:rPr>
              <w:t>01378</w:t>
            </w:r>
          </w:p>
        </w:tc>
        <w:tc>
          <w:tcPr>
            <w:tcW w:w="1384" w:type="dxa"/>
            <w:vAlign w:val="center"/>
          </w:tcPr>
          <w:p w14:paraId="44E4BE29">
            <w:r>
              <w:rPr>
                <w:rFonts w:hint="eastAsia"/>
              </w:rPr>
              <w:t>中国宏桥</w:t>
            </w:r>
          </w:p>
        </w:tc>
        <w:tc>
          <w:tcPr>
            <w:tcW w:w="1384" w:type="dxa"/>
            <w:vAlign w:val="center"/>
          </w:tcPr>
          <w:p w14:paraId="399E5C84">
            <w:pPr>
              <w:jc w:val="right"/>
            </w:pPr>
            <w:r>
              <w:rPr>
                <w:rFonts w:hint="eastAsia"/>
              </w:rPr>
              <w:t>19,500</w:t>
            </w:r>
          </w:p>
        </w:tc>
        <w:tc>
          <w:tcPr>
            <w:tcW w:w="1384" w:type="dxa"/>
            <w:vAlign w:val="center"/>
          </w:tcPr>
          <w:p w14:paraId="21462203">
            <w:pPr>
              <w:jc w:val="right"/>
            </w:pPr>
            <w:r>
              <w:rPr>
                <w:rFonts w:hint="eastAsia"/>
              </w:rPr>
              <w:t>574,529.21</w:t>
            </w:r>
          </w:p>
        </w:tc>
        <w:tc>
          <w:tcPr>
            <w:tcW w:w="1384" w:type="dxa"/>
            <w:vAlign w:val="center"/>
          </w:tcPr>
          <w:p w14:paraId="295FB6E5">
            <w:pPr>
              <w:jc w:val="right"/>
            </w:pPr>
            <w:r>
              <w:rPr>
                <w:rFonts w:hint="eastAsia"/>
              </w:rPr>
              <w:t>1.27</w:t>
            </w:r>
          </w:p>
        </w:tc>
      </w:tr>
      <w:tr w14:paraId="6618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42C7A">
            <w:pPr>
              <w:jc w:val="center"/>
            </w:pPr>
            <w:r>
              <w:rPr>
                <w:rFonts w:hint="eastAsia"/>
              </w:rPr>
              <w:t>2</w:t>
            </w:r>
          </w:p>
        </w:tc>
        <w:tc>
          <w:tcPr>
            <w:tcW w:w="1384" w:type="dxa"/>
            <w:vAlign w:val="center"/>
          </w:tcPr>
          <w:p w14:paraId="7B5A1665">
            <w:r>
              <w:rPr>
                <w:rFonts w:hint="eastAsia"/>
              </w:rPr>
              <w:t>000333</w:t>
            </w:r>
          </w:p>
        </w:tc>
        <w:tc>
          <w:tcPr>
            <w:tcW w:w="1384" w:type="dxa"/>
            <w:vAlign w:val="center"/>
          </w:tcPr>
          <w:p w14:paraId="36DCB9E0">
            <w:r>
              <w:rPr>
                <w:rFonts w:hint="eastAsia"/>
              </w:rPr>
              <w:t>美的集团</w:t>
            </w:r>
          </w:p>
        </w:tc>
        <w:tc>
          <w:tcPr>
            <w:tcW w:w="1384" w:type="dxa"/>
            <w:vAlign w:val="center"/>
          </w:tcPr>
          <w:p w14:paraId="669A1ECE">
            <w:pPr>
              <w:jc w:val="right"/>
            </w:pPr>
            <w:r>
              <w:rPr>
                <w:rFonts w:hint="eastAsia"/>
              </w:rPr>
              <w:t>6,400</w:t>
            </w:r>
          </w:p>
        </w:tc>
        <w:tc>
          <w:tcPr>
            <w:tcW w:w="1384" w:type="dxa"/>
            <w:vAlign w:val="center"/>
          </w:tcPr>
          <w:p w14:paraId="40CF0FF7">
            <w:pPr>
              <w:jc w:val="right"/>
            </w:pPr>
            <w:r>
              <w:rPr>
                <w:rFonts w:hint="eastAsia"/>
              </w:rPr>
              <w:t>500,160.00</w:t>
            </w:r>
          </w:p>
        </w:tc>
        <w:tc>
          <w:tcPr>
            <w:tcW w:w="1384" w:type="dxa"/>
            <w:vAlign w:val="center"/>
          </w:tcPr>
          <w:p w14:paraId="2CCD867C">
            <w:pPr>
              <w:jc w:val="right"/>
            </w:pPr>
            <w:r>
              <w:rPr>
                <w:rFonts w:hint="eastAsia"/>
              </w:rPr>
              <w:t>1.10</w:t>
            </w:r>
          </w:p>
        </w:tc>
      </w:tr>
      <w:tr w14:paraId="3649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DC7AD">
            <w:pPr>
              <w:jc w:val="center"/>
            </w:pPr>
            <w:r>
              <w:rPr>
                <w:rFonts w:hint="eastAsia"/>
              </w:rPr>
              <w:t>3</w:t>
            </w:r>
          </w:p>
        </w:tc>
        <w:tc>
          <w:tcPr>
            <w:tcW w:w="1384" w:type="dxa"/>
            <w:vAlign w:val="center"/>
          </w:tcPr>
          <w:p w14:paraId="27BBBAC7">
            <w:r>
              <w:rPr>
                <w:rFonts w:hint="eastAsia"/>
              </w:rPr>
              <w:t>09988</w:t>
            </w:r>
          </w:p>
        </w:tc>
        <w:tc>
          <w:tcPr>
            <w:tcW w:w="1384" w:type="dxa"/>
            <w:vAlign w:val="center"/>
          </w:tcPr>
          <w:p w14:paraId="1285EE36">
            <w:r>
              <w:rPr>
                <w:rFonts w:hint="eastAsia"/>
              </w:rPr>
              <w:t>阿里巴巴-W</w:t>
            </w:r>
          </w:p>
        </w:tc>
        <w:tc>
          <w:tcPr>
            <w:tcW w:w="1384" w:type="dxa"/>
            <w:vAlign w:val="center"/>
          </w:tcPr>
          <w:p w14:paraId="285995DB">
            <w:pPr>
              <w:jc w:val="right"/>
            </w:pPr>
            <w:r>
              <w:rPr>
                <w:rFonts w:hint="eastAsia"/>
              </w:rPr>
              <w:t>3,600</w:t>
            </w:r>
          </w:p>
        </w:tc>
        <w:tc>
          <w:tcPr>
            <w:tcW w:w="1384" w:type="dxa"/>
            <w:vAlign w:val="center"/>
          </w:tcPr>
          <w:p w14:paraId="052F04E6">
            <w:pPr>
              <w:jc w:val="right"/>
            </w:pPr>
            <w:r>
              <w:rPr>
                <w:rFonts w:hint="eastAsia"/>
              </w:rPr>
              <w:t>464,327.34</w:t>
            </w:r>
          </w:p>
        </w:tc>
        <w:tc>
          <w:tcPr>
            <w:tcW w:w="1384" w:type="dxa"/>
            <w:vAlign w:val="center"/>
          </w:tcPr>
          <w:p w14:paraId="3AD751D9">
            <w:pPr>
              <w:jc w:val="right"/>
            </w:pPr>
            <w:r>
              <w:rPr>
                <w:rFonts w:hint="eastAsia"/>
              </w:rPr>
              <w:t>1.02</w:t>
            </w:r>
          </w:p>
        </w:tc>
      </w:tr>
      <w:tr w14:paraId="3EBA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FB87F">
            <w:pPr>
              <w:jc w:val="center"/>
            </w:pPr>
            <w:r>
              <w:rPr>
                <w:rFonts w:hint="eastAsia"/>
              </w:rPr>
              <w:t>4</w:t>
            </w:r>
          </w:p>
        </w:tc>
        <w:tc>
          <w:tcPr>
            <w:tcW w:w="1384" w:type="dxa"/>
            <w:vAlign w:val="center"/>
          </w:tcPr>
          <w:p w14:paraId="56C52A92">
            <w:r>
              <w:rPr>
                <w:rFonts w:hint="eastAsia"/>
              </w:rPr>
              <w:t>00939</w:t>
            </w:r>
          </w:p>
        </w:tc>
        <w:tc>
          <w:tcPr>
            <w:tcW w:w="1384" w:type="dxa"/>
            <w:vAlign w:val="center"/>
          </w:tcPr>
          <w:p w14:paraId="32B690DA">
            <w:r>
              <w:rPr>
                <w:rFonts w:hint="eastAsia"/>
              </w:rPr>
              <w:t>建设银行</w:t>
            </w:r>
          </w:p>
        </w:tc>
        <w:tc>
          <w:tcPr>
            <w:tcW w:w="1384" w:type="dxa"/>
            <w:vAlign w:val="center"/>
          </w:tcPr>
          <w:p w14:paraId="1BBBF6FC">
            <w:pPr>
              <w:jc w:val="right"/>
            </w:pPr>
            <w:r>
              <w:rPr>
                <w:rFonts w:hint="eastAsia"/>
              </w:rPr>
              <w:t>61,000</w:t>
            </w:r>
          </w:p>
        </w:tc>
        <w:tc>
          <w:tcPr>
            <w:tcW w:w="1384" w:type="dxa"/>
            <w:vAlign w:val="center"/>
          </w:tcPr>
          <w:p w14:paraId="248C8D27">
            <w:pPr>
              <w:jc w:val="right"/>
            </w:pPr>
            <w:r>
              <w:rPr>
                <w:rFonts w:hint="eastAsia"/>
              </w:rPr>
              <w:t>423,691.47</w:t>
            </w:r>
          </w:p>
        </w:tc>
        <w:tc>
          <w:tcPr>
            <w:tcW w:w="1384" w:type="dxa"/>
            <w:vAlign w:val="center"/>
          </w:tcPr>
          <w:p w14:paraId="02A059AD">
            <w:pPr>
              <w:jc w:val="right"/>
            </w:pPr>
            <w:r>
              <w:rPr>
                <w:rFonts w:hint="eastAsia"/>
              </w:rPr>
              <w:t>0.93</w:t>
            </w:r>
          </w:p>
        </w:tc>
      </w:tr>
      <w:tr w14:paraId="1CFA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15C3E">
            <w:pPr>
              <w:jc w:val="center"/>
            </w:pPr>
            <w:r>
              <w:rPr>
                <w:rFonts w:hint="eastAsia"/>
              </w:rPr>
              <w:t>5</w:t>
            </w:r>
          </w:p>
        </w:tc>
        <w:tc>
          <w:tcPr>
            <w:tcW w:w="1384" w:type="dxa"/>
            <w:vAlign w:val="center"/>
          </w:tcPr>
          <w:p w14:paraId="0E9A07DB">
            <w:r>
              <w:rPr>
                <w:rFonts w:hint="eastAsia"/>
              </w:rPr>
              <w:t>600519</w:t>
            </w:r>
          </w:p>
        </w:tc>
        <w:tc>
          <w:tcPr>
            <w:tcW w:w="1384" w:type="dxa"/>
            <w:vAlign w:val="center"/>
          </w:tcPr>
          <w:p w14:paraId="274ED95F">
            <w:r>
              <w:rPr>
                <w:rFonts w:hint="eastAsia"/>
              </w:rPr>
              <w:t>贵州茅台</w:t>
            </w:r>
          </w:p>
        </w:tc>
        <w:tc>
          <w:tcPr>
            <w:tcW w:w="1384" w:type="dxa"/>
            <w:vAlign w:val="center"/>
          </w:tcPr>
          <w:p w14:paraId="6354CADB">
            <w:pPr>
              <w:jc w:val="right"/>
            </w:pPr>
            <w:r>
              <w:rPr>
                <w:rFonts w:hint="eastAsia"/>
              </w:rPr>
              <w:t>300</w:t>
            </w:r>
          </w:p>
        </w:tc>
        <w:tc>
          <w:tcPr>
            <w:tcW w:w="1384" w:type="dxa"/>
            <w:vAlign w:val="center"/>
          </w:tcPr>
          <w:p w14:paraId="38711584">
            <w:pPr>
              <w:jc w:val="right"/>
            </w:pPr>
            <w:r>
              <w:rPr>
                <w:rFonts w:hint="eastAsia"/>
              </w:rPr>
              <w:t>413,154.00</w:t>
            </w:r>
          </w:p>
        </w:tc>
        <w:tc>
          <w:tcPr>
            <w:tcW w:w="1384" w:type="dxa"/>
            <w:vAlign w:val="center"/>
          </w:tcPr>
          <w:p w14:paraId="551D3B16">
            <w:pPr>
              <w:jc w:val="right"/>
            </w:pPr>
            <w:r>
              <w:rPr>
                <w:rFonts w:hint="eastAsia"/>
              </w:rPr>
              <w:t>0.91</w:t>
            </w:r>
          </w:p>
        </w:tc>
      </w:tr>
      <w:tr w14:paraId="22C1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0E0CC">
            <w:pPr>
              <w:jc w:val="center"/>
            </w:pPr>
            <w:r>
              <w:rPr>
                <w:rFonts w:hint="eastAsia"/>
              </w:rPr>
              <w:t>6</w:t>
            </w:r>
          </w:p>
        </w:tc>
        <w:tc>
          <w:tcPr>
            <w:tcW w:w="1384" w:type="dxa"/>
            <w:vAlign w:val="center"/>
          </w:tcPr>
          <w:p w14:paraId="24E0B854">
            <w:r>
              <w:rPr>
                <w:rFonts w:hint="eastAsia"/>
              </w:rPr>
              <w:t>600066</w:t>
            </w:r>
          </w:p>
        </w:tc>
        <w:tc>
          <w:tcPr>
            <w:tcW w:w="1384" w:type="dxa"/>
            <w:vAlign w:val="center"/>
          </w:tcPr>
          <w:p w14:paraId="40BBA53E">
            <w:r>
              <w:rPr>
                <w:rFonts w:hint="eastAsia"/>
              </w:rPr>
              <w:t>宇通客车</w:t>
            </w:r>
          </w:p>
        </w:tc>
        <w:tc>
          <w:tcPr>
            <w:tcW w:w="1384" w:type="dxa"/>
            <w:vAlign w:val="center"/>
          </w:tcPr>
          <w:p w14:paraId="58004859">
            <w:pPr>
              <w:jc w:val="right"/>
            </w:pPr>
            <w:r>
              <w:rPr>
                <w:rFonts w:hint="eastAsia"/>
              </w:rPr>
              <w:t>9,700</w:t>
            </w:r>
          </w:p>
        </w:tc>
        <w:tc>
          <w:tcPr>
            <w:tcW w:w="1384" w:type="dxa"/>
            <w:vAlign w:val="center"/>
          </w:tcPr>
          <w:p w14:paraId="5F6D7AC0">
            <w:pPr>
              <w:jc w:val="right"/>
            </w:pPr>
            <w:r>
              <w:rPr>
                <w:rFonts w:hint="eastAsia"/>
              </w:rPr>
              <w:t>317,190.00</w:t>
            </w:r>
          </w:p>
        </w:tc>
        <w:tc>
          <w:tcPr>
            <w:tcW w:w="1384" w:type="dxa"/>
            <w:vAlign w:val="center"/>
          </w:tcPr>
          <w:p w14:paraId="1133FCAB">
            <w:pPr>
              <w:jc w:val="right"/>
            </w:pPr>
            <w:r>
              <w:rPr>
                <w:rFonts w:hint="eastAsia"/>
              </w:rPr>
              <w:t>0.70</w:t>
            </w:r>
          </w:p>
        </w:tc>
      </w:tr>
      <w:tr w14:paraId="0DB5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7014C">
            <w:pPr>
              <w:jc w:val="center"/>
            </w:pPr>
            <w:r>
              <w:rPr>
                <w:rFonts w:hint="eastAsia"/>
              </w:rPr>
              <w:t>7</w:t>
            </w:r>
          </w:p>
        </w:tc>
        <w:tc>
          <w:tcPr>
            <w:tcW w:w="1384" w:type="dxa"/>
            <w:vAlign w:val="center"/>
          </w:tcPr>
          <w:p w14:paraId="474F0609">
            <w:r>
              <w:rPr>
                <w:rFonts w:hint="eastAsia"/>
              </w:rPr>
              <w:t>000932</w:t>
            </w:r>
          </w:p>
        </w:tc>
        <w:tc>
          <w:tcPr>
            <w:tcW w:w="1384" w:type="dxa"/>
            <w:vAlign w:val="center"/>
          </w:tcPr>
          <w:p w14:paraId="61C4BF6C">
            <w:r>
              <w:rPr>
                <w:rFonts w:hint="eastAsia"/>
              </w:rPr>
              <w:t>华菱钢铁</w:t>
            </w:r>
          </w:p>
        </w:tc>
        <w:tc>
          <w:tcPr>
            <w:tcW w:w="1384" w:type="dxa"/>
            <w:vAlign w:val="center"/>
          </w:tcPr>
          <w:p w14:paraId="4AF87B2B">
            <w:pPr>
              <w:jc w:val="right"/>
            </w:pPr>
            <w:r>
              <w:rPr>
                <w:rFonts w:hint="eastAsia"/>
              </w:rPr>
              <w:t>51,900</w:t>
            </w:r>
          </w:p>
        </w:tc>
        <w:tc>
          <w:tcPr>
            <w:tcW w:w="1384" w:type="dxa"/>
            <w:vAlign w:val="center"/>
          </w:tcPr>
          <w:p w14:paraId="0F74D1CC">
            <w:pPr>
              <w:jc w:val="right"/>
            </w:pPr>
            <w:r>
              <w:rPr>
                <w:rFonts w:hint="eastAsia"/>
              </w:rPr>
              <w:t>291,678.00</w:t>
            </w:r>
          </w:p>
        </w:tc>
        <w:tc>
          <w:tcPr>
            <w:tcW w:w="1384" w:type="dxa"/>
            <w:vAlign w:val="center"/>
          </w:tcPr>
          <w:p w14:paraId="01A60C59">
            <w:pPr>
              <w:jc w:val="right"/>
            </w:pPr>
            <w:r>
              <w:rPr>
                <w:rFonts w:hint="eastAsia"/>
              </w:rPr>
              <w:t>0.64</w:t>
            </w:r>
          </w:p>
        </w:tc>
      </w:tr>
      <w:tr w14:paraId="116C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808B2">
            <w:pPr>
              <w:jc w:val="center"/>
            </w:pPr>
            <w:r>
              <w:rPr>
                <w:rFonts w:hint="eastAsia"/>
              </w:rPr>
              <w:t>8</w:t>
            </w:r>
          </w:p>
        </w:tc>
        <w:tc>
          <w:tcPr>
            <w:tcW w:w="1384" w:type="dxa"/>
            <w:vAlign w:val="center"/>
          </w:tcPr>
          <w:p w14:paraId="086E7B00">
            <w:r>
              <w:rPr>
                <w:rFonts w:hint="eastAsia"/>
              </w:rPr>
              <w:t>601077</w:t>
            </w:r>
          </w:p>
        </w:tc>
        <w:tc>
          <w:tcPr>
            <w:tcW w:w="1384" w:type="dxa"/>
            <w:vAlign w:val="center"/>
          </w:tcPr>
          <w:p w14:paraId="1D01E06B">
            <w:r>
              <w:rPr>
                <w:rFonts w:hint="eastAsia"/>
              </w:rPr>
              <w:t>渝农商行</w:t>
            </w:r>
          </w:p>
        </w:tc>
        <w:tc>
          <w:tcPr>
            <w:tcW w:w="1384" w:type="dxa"/>
            <w:vAlign w:val="center"/>
          </w:tcPr>
          <w:p w14:paraId="6C9FF684">
            <w:pPr>
              <w:jc w:val="right"/>
            </w:pPr>
            <w:r>
              <w:rPr>
                <w:rFonts w:hint="eastAsia"/>
              </w:rPr>
              <w:t>42,200</w:t>
            </w:r>
          </w:p>
        </w:tc>
        <w:tc>
          <w:tcPr>
            <w:tcW w:w="1384" w:type="dxa"/>
            <w:vAlign w:val="center"/>
          </w:tcPr>
          <w:p w14:paraId="54ACD621">
            <w:pPr>
              <w:jc w:val="right"/>
            </w:pPr>
            <w:r>
              <w:rPr>
                <w:rFonts w:hint="eastAsia"/>
              </w:rPr>
              <w:t>272,612.00</w:t>
            </w:r>
          </w:p>
        </w:tc>
        <w:tc>
          <w:tcPr>
            <w:tcW w:w="1384" w:type="dxa"/>
            <w:vAlign w:val="center"/>
          </w:tcPr>
          <w:p w14:paraId="7926C40F">
            <w:pPr>
              <w:jc w:val="right"/>
            </w:pPr>
            <w:r>
              <w:rPr>
                <w:rFonts w:hint="eastAsia"/>
              </w:rPr>
              <w:t>0.60</w:t>
            </w:r>
          </w:p>
        </w:tc>
      </w:tr>
      <w:tr w14:paraId="03A4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FBC07">
            <w:pPr>
              <w:jc w:val="center"/>
            </w:pPr>
            <w:r>
              <w:rPr>
                <w:rFonts w:hint="eastAsia"/>
              </w:rPr>
              <w:t>9</w:t>
            </w:r>
          </w:p>
        </w:tc>
        <w:tc>
          <w:tcPr>
            <w:tcW w:w="1384" w:type="dxa"/>
            <w:vAlign w:val="center"/>
          </w:tcPr>
          <w:p w14:paraId="76E1082A">
            <w:r>
              <w:rPr>
                <w:rFonts w:hint="eastAsia"/>
              </w:rPr>
              <w:t>002027</w:t>
            </w:r>
          </w:p>
        </w:tc>
        <w:tc>
          <w:tcPr>
            <w:tcW w:w="1384" w:type="dxa"/>
            <w:vAlign w:val="center"/>
          </w:tcPr>
          <w:p w14:paraId="79188C63">
            <w:r>
              <w:rPr>
                <w:rFonts w:hint="eastAsia"/>
              </w:rPr>
              <w:t>分众传媒</w:t>
            </w:r>
          </w:p>
        </w:tc>
        <w:tc>
          <w:tcPr>
            <w:tcW w:w="1384" w:type="dxa"/>
            <w:vAlign w:val="center"/>
          </w:tcPr>
          <w:p w14:paraId="5A37CE90">
            <w:pPr>
              <w:jc w:val="right"/>
            </w:pPr>
            <w:r>
              <w:rPr>
                <w:rFonts w:hint="eastAsia"/>
              </w:rPr>
              <w:t>36,800</w:t>
            </w:r>
          </w:p>
        </w:tc>
        <w:tc>
          <w:tcPr>
            <w:tcW w:w="1384" w:type="dxa"/>
            <w:vAlign w:val="center"/>
          </w:tcPr>
          <w:p w14:paraId="02F2AC54">
            <w:pPr>
              <w:jc w:val="right"/>
            </w:pPr>
            <w:r>
              <w:rPr>
                <w:rFonts w:hint="eastAsia"/>
              </w:rPr>
              <w:t>271,216.00</w:t>
            </w:r>
          </w:p>
        </w:tc>
        <w:tc>
          <w:tcPr>
            <w:tcW w:w="1384" w:type="dxa"/>
            <w:vAlign w:val="center"/>
          </w:tcPr>
          <w:p w14:paraId="5B98A244">
            <w:pPr>
              <w:jc w:val="right"/>
            </w:pPr>
            <w:r>
              <w:rPr>
                <w:rFonts w:hint="eastAsia"/>
              </w:rPr>
              <w:t>0.60</w:t>
            </w:r>
          </w:p>
        </w:tc>
      </w:tr>
      <w:tr w14:paraId="63B0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29F2A">
            <w:pPr>
              <w:jc w:val="center"/>
            </w:pPr>
            <w:r>
              <w:rPr>
                <w:rFonts w:hint="eastAsia"/>
              </w:rPr>
              <w:t>10</w:t>
            </w:r>
          </w:p>
        </w:tc>
        <w:tc>
          <w:tcPr>
            <w:tcW w:w="1384" w:type="dxa"/>
            <w:vAlign w:val="center"/>
          </w:tcPr>
          <w:p w14:paraId="77B9E386">
            <w:r>
              <w:rPr>
                <w:rFonts w:hint="eastAsia"/>
              </w:rPr>
              <w:t>600968</w:t>
            </w:r>
          </w:p>
        </w:tc>
        <w:tc>
          <w:tcPr>
            <w:tcW w:w="1384" w:type="dxa"/>
            <w:vAlign w:val="center"/>
          </w:tcPr>
          <w:p w14:paraId="785E3928">
            <w:r>
              <w:rPr>
                <w:rFonts w:hint="eastAsia"/>
              </w:rPr>
              <w:t>海油发展</w:t>
            </w:r>
          </w:p>
        </w:tc>
        <w:tc>
          <w:tcPr>
            <w:tcW w:w="1384" w:type="dxa"/>
            <w:vAlign w:val="center"/>
          </w:tcPr>
          <w:p w14:paraId="0D03A2AB">
            <w:pPr>
              <w:jc w:val="right"/>
            </w:pPr>
            <w:r>
              <w:rPr>
                <w:rFonts w:hint="eastAsia"/>
              </w:rPr>
              <w:t>70,000</w:t>
            </w:r>
          </w:p>
        </w:tc>
        <w:tc>
          <w:tcPr>
            <w:tcW w:w="1384" w:type="dxa"/>
            <w:vAlign w:val="center"/>
          </w:tcPr>
          <w:p w14:paraId="54BF6165">
            <w:pPr>
              <w:jc w:val="right"/>
            </w:pPr>
            <w:r>
              <w:rPr>
                <w:rFonts w:hint="eastAsia"/>
              </w:rPr>
              <w:t>268,800.00</w:t>
            </w:r>
          </w:p>
        </w:tc>
        <w:tc>
          <w:tcPr>
            <w:tcW w:w="1384" w:type="dxa"/>
            <w:vAlign w:val="center"/>
          </w:tcPr>
          <w:p w14:paraId="5D89F988">
            <w:pPr>
              <w:jc w:val="right"/>
            </w:pPr>
            <w:r>
              <w:rPr>
                <w:rFonts w:hint="eastAsia"/>
              </w:rPr>
              <w:t>0.59</w:t>
            </w:r>
          </w:p>
        </w:tc>
      </w:tr>
      <w:tr w14:paraId="684E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FFC6E">
            <w:pPr>
              <w:jc w:val="center"/>
            </w:pPr>
            <w:r>
              <w:rPr>
                <w:rFonts w:hint="eastAsia"/>
              </w:rPr>
              <w:t>11</w:t>
            </w:r>
          </w:p>
        </w:tc>
        <w:tc>
          <w:tcPr>
            <w:tcW w:w="1384" w:type="dxa"/>
            <w:vAlign w:val="center"/>
          </w:tcPr>
          <w:p w14:paraId="18B5B019">
            <w:r>
              <w:rPr>
                <w:rFonts w:hint="eastAsia"/>
              </w:rPr>
              <w:t>600993</w:t>
            </w:r>
          </w:p>
        </w:tc>
        <w:tc>
          <w:tcPr>
            <w:tcW w:w="1384" w:type="dxa"/>
            <w:vAlign w:val="center"/>
          </w:tcPr>
          <w:p w14:paraId="0E38D781">
            <w:r>
              <w:rPr>
                <w:rFonts w:hint="eastAsia"/>
              </w:rPr>
              <w:t>马应龙</w:t>
            </w:r>
          </w:p>
        </w:tc>
        <w:tc>
          <w:tcPr>
            <w:tcW w:w="1384" w:type="dxa"/>
            <w:vAlign w:val="center"/>
          </w:tcPr>
          <w:p w14:paraId="20F40168">
            <w:pPr>
              <w:jc w:val="right"/>
            </w:pPr>
            <w:r>
              <w:rPr>
                <w:rFonts w:hint="eastAsia"/>
              </w:rPr>
              <w:t>9,500</w:t>
            </w:r>
          </w:p>
        </w:tc>
        <w:tc>
          <w:tcPr>
            <w:tcW w:w="1384" w:type="dxa"/>
            <w:vAlign w:val="center"/>
          </w:tcPr>
          <w:p w14:paraId="06ABE625">
            <w:pPr>
              <w:jc w:val="right"/>
            </w:pPr>
            <w:r>
              <w:rPr>
                <w:rFonts w:hint="eastAsia"/>
              </w:rPr>
              <w:t>266,000.00</w:t>
            </w:r>
          </w:p>
        </w:tc>
        <w:tc>
          <w:tcPr>
            <w:tcW w:w="1384" w:type="dxa"/>
            <w:vAlign w:val="center"/>
          </w:tcPr>
          <w:p w14:paraId="2C108498">
            <w:pPr>
              <w:jc w:val="right"/>
            </w:pPr>
            <w:r>
              <w:rPr>
                <w:rFonts w:hint="eastAsia"/>
              </w:rPr>
              <w:t>0.59</w:t>
            </w:r>
          </w:p>
        </w:tc>
      </w:tr>
      <w:tr w14:paraId="2765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5FDF6">
            <w:pPr>
              <w:jc w:val="center"/>
            </w:pPr>
            <w:r>
              <w:rPr>
                <w:rFonts w:hint="eastAsia"/>
              </w:rPr>
              <w:t>12</w:t>
            </w:r>
          </w:p>
        </w:tc>
        <w:tc>
          <w:tcPr>
            <w:tcW w:w="1384" w:type="dxa"/>
            <w:vAlign w:val="center"/>
          </w:tcPr>
          <w:p w14:paraId="50380EC5">
            <w:r>
              <w:rPr>
                <w:rFonts w:hint="eastAsia"/>
              </w:rPr>
              <w:t>601702</w:t>
            </w:r>
          </w:p>
        </w:tc>
        <w:tc>
          <w:tcPr>
            <w:tcW w:w="1384" w:type="dxa"/>
            <w:vAlign w:val="center"/>
          </w:tcPr>
          <w:p w14:paraId="67F9499A">
            <w:r>
              <w:rPr>
                <w:rFonts w:hint="eastAsia"/>
              </w:rPr>
              <w:t>华峰铝业</w:t>
            </w:r>
          </w:p>
        </w:tc>
        <w:tc>
          <w:tcPr>
            <w:tcW w:w="1384" w:type="dxa"/>
            <w:vAlign w:val="center"/>
          </w:tcPr>
          <w:p w14:paraId="7AB41305">
            <w:pPr>
              <w:jc w:val="right"/>
            </w:pPr>
            <w:r>
              <w:rPr>
                <w:rFonts w:hint="eastAsia"/>
              </w:rPr>
              <w:t>11,900</w:t>
            </w:r>
          </w:p>
        </w:tc>
        <w:tc>
          <w:tcPr>
            <w:tcW w:w="1384" w:type="dxa"/>
            <w:vAlign w:val="center"/>
          </w:tcPr>
          <w:p w14:paraId="408FA919">
            <w:pPr>
              <w:jc w:val="right"/>
            </w:pPr>
            <w:r>
              <w:rPr>
                <w:rFonts w:hint="eastAsia"/>
              </w:rPr>
              <w:t>243,593.00</w:t>
            </w:r>
          </w:p>
        </w:tc>
        <w:tc>
          <w:tcPr>
            <w:tcW w:w="1384" w:type="dxa"/>
            <w:vAlign w:val="center"/>
          </w:tcPr>
          <w:p w14:paraId="07E27686">
            <w:pPr>
              <w:jc w:val="right"/>
            </w:pPr>
            <w:r>
              <w:rPr>
                <w:rFonts w:hint="eastAsia"/>
              </w:rPr>
              <w:t>0.54</w:t>
            </w:r>
          </w:p>
        </w:tc>
      </w:tr>
      <w:tr w14:paraId="03D8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24B02">
            <w:pPr>
              <w:jc w:val="center"/>
            </w:pPr>
            <w:r>
              <w:rPr>
                <w:rFonts w:hint="eastAsia"/>
              </w:rPr>
              <w:t>13</w:t>
            </w:r>
          </w:p>
        </w:tc>
        <w:tc>
          <w:tcPr>
            <w:tcW w:w="1384" w:type="dxa"/>
            <w:vAlign w:val="center"/>
          </w:tcPr>
          <w:p w14:paraId="179B2149">
            <w:r>
              <w:rPr>
                <w:rFonts w:hint="eastAsia"/>
              </w:rPr>
              <w:t>002064</w:t>
            </w:r>
          </w:p>
        </w:tc>
        <w:tc>
          <w:tcPr>
            <w:tcW w:w="1384" w:type="dxa"/>
            <w:vAlign w:val="center"/>
          </w:tcPr>
          <w:p w14:paraId="718DE1AD">
            <w:r>
              <w:rPr>
                <w:rFonts w:hint="eastAsia"/>
              </w:rPr>
              <w:t>华峰化学</w:t>
            </w:r>
          </w:p>
        </w:tc>
        <w:tc>
          <w:tcPr>
            <w:tcW w:w="1384" w:type="dxa"/>
            <w:vAlign w:val="center"/>
          </w:tcPr>
          <w:p w14:paraId="20F71DCC">
            <w:pPr>
              <w:jc w:val="right"/>
            </w:pPr>
            <w:r>
              <w:rPr>
                <w:rFonts w:hint="eastAsia"/>
              </w:rPr>
              <w:t>21,500</w:t>
            </w:r>
          </w:p>
        </w:tc>
        <w:tc>
          <w:tcPr>
            <w:tcW w:w="1384" w:type="dxa"/>
            <w:vAlign w:val="center"/>
          </w:tcPr>
          <w:p w14:paraId="5348966C">
            <w:pPr>
              <w:jc w:val="right"/>
            </w:pPr>
            <w:r>
              <w:rPr>
                <w:rFonts w:hint="eastAsia"/>
              </w:rPr>
              <w:t>236,500.00</w:t>
            </w:r>
          </w:p>
        </w:tc>
        <w:tc>
          <w:tcPr>
            <w:tcW w:w="1384" w:type="dxa"/>
            <w:vAlign w:val="center"/>
          </w:tcPr>
          <w:p w14:paraId="45C5C1A7">
            <w:pPr>
              <w:jc w:val="right"/>
            </w:pPr>
            <w:r>
              <w:rPr>
                <w:rFonts w:hint="eastAsia"/>
              </w:rPr>
              <w:t>0.52</w:t>
            </w:r>
          </w:p>
        </w:tc>
      </w:tr>
      <w:tr w14:paraId="4AC4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97456">
            <w:pPr>
              <w:jc w:val="center"/>
            </w:pPr>
            <w:r>
              <w:rPr>
                <w:rFonts w:hint="eastAsia"/>
              </w:rPr>
              <w:t>14</w:t>
            </w:r>
          </w:p>
        </w:tc>
        <w:tc>
          <w:tcPr>
            <w:tcW w:w="1384" w:type="dxa"/>
            <w:vAlign w:val="center"/>
          </w:tcPr>
          <w:p w14:paraId="2C8C40CE">
            <w:r>
              <w:rPr>
                <w:rFonts w:hint="eastAsia"/>
              </w:rPr>
              <w:t>601668</w:t>
            </w:r>
          </w:p>
        </w:tc>
        <w:tc>
          <w:tcPr>
            <w:tcW w:w="1384" w:type="dxa"/>
            <w:vAlign w:val="center"/>
          </w:tcPr>
          <w:p w14:paraId="28DA4C85">
            <w:r>
              <w:rPr>
                <w:rFonts w:hint="eastAsia"/>
              </w:rPr>
              <w:t>中国建筑</w:t>
            </w:r>
          </w:p>
        </w:tc>
        <w:tc>
          <w:tcPr>
            <w:tcW w:w="1384" w:type="dxa"/>
            <w:vAlign w:val="center"/>
          </w:tcPr>
          <w:p w14:paraId="3ED2FB9F">
            <w:pPr>
              <w:jc w:val="right"/>
            </w:pPr>
            <w:r>
              <w:rPr>
                <w:rFonts w:hint="eastAsia"/>
              </w:rPr>
              <w:t>44,800</w:t>
            </w:r>
          </w:p>
        </w:tc>
        <w:tc>
          <w:tcPr>
            <w:tcW w:w="1384" w:type="dxa"/>
            <w:vAlign w:val="center"/>
          </w:tcPr>
          <w:p w14:paraId="2A437C3D">
            <w:pPr>
              <w:jc w:val="right"/>
            </w:pPr>
            <w:r>
              <w:rPr>
                <w:rFonts w:hint="eastAsia"/>
              </w:rPr>
              <w:t>229,824.00</w:t>
            </w:r>
          </w:p>
        </w:tc>
        <w:tc>
          <w:tcPr>
            <w:tcW w:w="1384" w:type="dxa"/>
            <w:vAlign w:val="center"/>
          </w:tcPr>
          <w:p w14:paraId="2A6BE5CF">
            <w:pPr>
              <w:jc w:val="right"/>
            </w:pPr>
            <w:r>
              <w:rPr>
                <w:rFonts w:hint="eastAsia"/>
              </w:rPr>
              <w:t>0.51</w:t>
            </w:r>
          </w:p>
        </w:tc>
      </w:tr>
      <w:tr w14:paraId="154B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3466B">
            <w:pPr>
              <w:jc w:val="center"/>
            </w:pPr>
            <w:r>
              <w:rPr>
                <w:rFonts w:hint="eastAsia"/>
              </w:rPr>
              <w:t>15</w:t>
            </w:r>
          </w:p>
        </w:tc>
        <w:tc>
          <w:tcPr>
            <w:tcW w:w="1384" w:type="dxa"/>
            <w:vAlign w:val="center"/>
          </w:tcPr>
          <w:p w14:paraId="021C01D1">
            <w:r>
              <w:rPr>
                <w:rFonts w:hint="eastAsia"/>
              </w:rPr>
              <w:t>002353</w:t>
            </w:r>
          </w:p>
        </w:tc>
        <w:tc>
          <w:tcPr>
            <w:tcW w:w="1384" w:type="dxa"/>
            <w:vAlign w:val="center"/>
          </w:tcPr>
          <w:p w14:paraId="242686B3">
            <w:r>
              <w:rPr>
                <w:rFonts w:hint="eastAsia"/>
              </w:rPr>
              <w:t>杰瑞股份</w:t>
            </w:r>
          </w:p>
        </w:tc>
        <w:tc>
          <w:tcPr>
            <w:tcW w:w="1384" w:type="dxa"/>
            <w:vAlign w:val="center"/>
          </w:tcPr>
          <w:p w14:paraId="6BA9614B">
            <w:pPr>
              <w:jc w:val="right"/>
            </w:pPr>
            <w:r>
              <w:rPr>
                <w:rFonts w:hint="eastAsia"/>
              </w:rPr>
              <w:t>2,900</w:t>
            </w:r>
          </w:p>
        </w:tc>
        <w:tc>
          <w:tcPr>
            <w:tcW w:w="1384" w:type="dxa"/>
            <w:vAlign w:val="center"/>
          </w:tcPr>
          <w:p w14:paraId="585FD7A5">
            <w:pPr>
              <w:jc w:val="right"/>
            </w:pPr>
            <w:r>
              <w:rPr>
                <w:rFonts w:hint="eastAsia"/>
              </w:rPr>
              <w:t>205,407.00</w:t>
            </w:r>
          </w:p>
        </w:tc>
        <w:tc>
          <w:tcPr>
            <w:tcW w:w="1384" w:type="dxa"/>
            <w:vAlign w:val="center"/>
          </w:tcPr>
          <w:p w14:paraId="19852AD2">
            <w:pPr>
              <w:jc w:val="right"/>
            </w:pPr>
            <w:r>
              <w:rPr>
                <w:rFonts w:hint="eastAsia"/>
              </w:rPr>
              <w:t>0.45</w:t>
            </w:r>
          </w:p>
        </w:tc>
      </w:tr>
      <w:tr w14:paraId="6C9F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733C3">
            <w:pPr>
              <w:jc w:val="center"/>
            </w:pPr>
            <w:r>
              <w:rPr>
                <w:rFonts w:hint="eastAsia"/>
              </w:rPr>
              <w:t>16</w:t>
            </w:r>
          </w:p>
        </w:tc>
        <w:tc>
          <w:tcPr>
            <w:tcW w:w="1384" w:type="dxa"/>
            <w:vAlign w:val="center"/>
          </w:tcPr>
          <w:p w14:paraId="74551393">
            <w:r>
              <w:rPr>
                <w:rFonts w:hint="eastAsia"/>
              </w:rPr>
              <w:t>600803</w:t>
            </w:r>
          </w:p>
        </w:tc>
        <w:tc>
          <w:tcPr>
            <w:tcW w:w="1384" w:type="dxa"/>
            <w:vAlign w:val="center"/>
          </w:tcPr>
          <w:p w14:paraId="45349C30">
            <w:r>
              <w:rPr>
                <w:rFonts w:hint="eastAsia"/>
              </w:rPr>
              <w:t>新奥股份</w:t>
            </w:r>
          </w:p>
        </w:tc>
        <w:tc>
          <w:tcPr>
            <w:tcW w:w="1384" w:type="dxa"/>
            <w:vAlign w:val="center"/>
          </w:tcPr>
          <w:p w14:paraId="289F4D85">
            <w:pPr>
              <w:jc w:val="right"/>
            </w:pPr>
            <w:r>
              <w:rPr>
                <w:rFonts w:hint="eastAsia"/>
              </w:rPr>
              <w:t>9,600</w:t>
            </w:r>
          </w:p>
        </w:tc>
        <w:tc>
          <w:tcPr>
            <w:tcW w:w="1384" w:type="dxa"/>
            <w:vAlign w:val="center"/>
          </w:tcPr>
          <w:p w14:paraId="4E88C13E">
            <w:pPr>
              <w:jc w:val="right"/>
            </w:pPr>
            <w:r>
              <w:rPr>
                <w:rFonts w:hint="eastAsia"/>
              </w:rPr>
              <w:t>199,296.00</w:t>
            </w:r>
          </w:p>
        </w:tc>
        <w:tc>
          <w:tcPr>
            <w:tcW w:w="1384" w:type="dxa"/>
            <w:vAlign w:val="center"/>
          </w:tcPr>
          <w:p w14:paraId="5BE98F98">
            <w:pPr>
              <w:jc w:val="right"/>
            </w:pPr>
            <w:r>
              <w:rPr>
                <w:rFonts w:hint="eastAsia"/>
              </w:rPr>
              <w:t>0.44</w:t>
            </w:r>
          </w:p>
        </w:tc>
      </w:tr>
      <w:tr w14:paraId="1399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A7BEA">
            <w:pPr>
              <w:jc w:val="center"/>
            </w:pPr>
            <w:r>
              <w:rPr>
                <w:rFonts w:hint="eastAsia"/>
              </w:rPr>
              <w:t>17</w:t>
            </w:r>
          </w:p>
        </w:tc>
        <w:tc>
          <w:tcPr>
            <w:tcW w:w="1384" w:type="dxa"/>
            <w:vAlign w:val="center"/>
          </w:tcPr>
          <w:p w14:paraId="65641AF8">
            <w:r>
              <w:rPr>
                <w:rFonts w:hint="eastAsia"/>
              </w:rPr>
              <w:t>601369</w:t>
            </w:r>
          </w:p>
        </w:tc>
        <w:tc>
          <w:tcPr>
            <w:tcW w:w="1384" w:type="dxa"/>
            <w:vAlign w:val="center"/>
          </w:tcPr>
          <w:p w14:paraId="087DB719">
            <w:r>
              <w:rPr>
                <w:rFonts w:hint="eastAsia"/>
              </w:rPr>
              <w:t>陕鼓动力</w:t>
            </w:r>
          </w:p>
        </w:tc>
        <w:tc>
          <w:tcPr>
            <w:tcW w:w="1384" w:type="dxa"/>
            <w:vAlign w:val="center"/>
          </w:tcPr>
          <w:p w14:paraId="797BB2F6">
            <w:pPr>
              <w:jc w:val="right"/>
            </w:pPr>
            <w:r>
              <w:rPr>
                <w:rFonts w:hint="eastAsia"/>
              </w:rPr>
              <w:t>17,800</w:t>
            </w:r>
          </w:p>
        </w:tc>
        <w:tc>
          <w:tcPr>
            <w:tcW w:w="1384" w:type="dxa"/>
            <w:vAlign w:val="center"/>
          </w:tcPr>
          <w:p w14:paraId="254737B0">
            <w:pPr>
              <w:jc w:val="right"/>
            </w:pPr>
            <w:r>
              <w:rPr>
                <w:rFonts w:hint="eastAsia"/>
              </w:rPr>
              <w:t>178,178.00</w:t>
            </w:r>
          </w:p>
        </w:tc>
        <w:tc>
          <w:tcPr>
            <w:tcW w:w="1384" w:type="dxa"/>
            <w:vAlign w:val="center"/>
          </w:tcPr>
          <w:p w14:paraId="5A83561D">
            <w:pPr>
              <w:jc w:val="right"/>
            </w:pPr>
            <w:r>
              <w:rPr>
                <w:rFonts w:hint="eastAsia"/>
              </w:rPr>
              <w:t>0.39</w:t>
            </w:r>
          </w:p>
        </w:tc>
      </w:tr>
      <w:tr w14:paraId="2482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36EFF">
            <w:pPr>
              <w:jc w:val="center"/>
            </w:pPr>
            <w:r>
              <w:rPr>
                <w:rFonts w:hint="eastAsia"/>
              </w:rPr>
              <w:t>18</w:t>
            </w:r>
          </w:p>
        </w:tc>
        <w:tc>
          <w:tcPr>
            <w:tcW w:w="1384" w:type="dxa"/>
            <w:vAlign w:val="center"/>
          </w:tcPr>
          <w:p w14:paraId="6384C117">
            <w:r>
              <w:rPr>
                <w:rFonts w:hint="eastAsia"/>
              </w:rPr>
              <w:t>000543</w:t>
            </w:r>
          </w:p>
        </w:tc>
        <w:tc>
          <w:tcPr>
            <w:tcW w:w="1384" w:type="dxa"/>
            <w:vAlign w:val="center"/>
          </w:tcPr>
          <w:p w14:paraId="20F6AF11">
            <w:r>
              <w:rPr>
                <w:rFonts w:hint="eastAsia"/>
              </w:rPr>
              <w:t>皖能电力</w:t>
            </w:r>
          </w:p>
        </w:tc>
        <w:tc>
          <w:tcPr>
            <w:tcW w:w="1384" w:type="dxa"/>
            <w:vAlign w:val="center"/>
          </w:tcPr>
          <w:p w14:paraId="67AD7BB9">
            <w:pPr>
              <w:jc w:val="right"/>
            </w:pPr>
            <w:r>
              <w:rPr>
                <w:rFonts w:hint="eastAsia"/>
              </w:rPr>
              <w:t>21,700</w:t>
            </w:r>
          </w:p>
        </w:tc>
        <w:tc>
          <w:tcPr>
            <w:tcW w:w="1384" w:type="dxa"/>
            <w:vAlign w:val="center"/>
          </w:tcPr>
          <w:p w14:paraId="0D4BD6A1">
            <w:pPr>
              <w:jc w:val="right"/>
            </w:pPr>
            <w:r>
              <w:rPr>
                <w:rFonts w:hint="eastAsia"/>
              </w:rPr>
              <w:t>172,515.00</w:t>
            </w:r>
          </w:p>
        </w:tc>
        <w:tc>
          <w:tcPr>
            <w:tcW w:w="1384" w:type="dxa"/>
            <w:vAlign w:val="center"/>
          </w:tcPr>
          <w:p w14:paraId="7D704F91">
            <w:pPr>
              <w:jc w:val="right"/>
            </w:pPr>
            <w:r>
              <w:rPr>
                <w:rFonts w:hint="eastAsia"/>
              </w:rPr>
              <w:t>0.38</w:t>
            </w:r>
          </w:p>
        </w:tc>
      </w:tr>
      <w:tr w14:paraId="4D63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69877">
            <w:pPr>
              <w:jc w:val="center"/>
            </w:pPr>
            <w:r>
              <w:rPr>
                <w:rFonts w:hint="eastAsia"/>
              </w:rPr>
              <w:t>19</w:t>
            </w:r>
          </w:p>
        </w:tc>
        <w:tc>
          <w:tcPr>
            <w:tcW w:w="1384" w:type="dxa"/>
            <w:vAlign w:val="center"/>
          </w:tcPr>
          <w:p w14:paraId="442CA80D">
            <w:r>
              <w:rPr>
                <w:rFonts w:hint="eastAsia"/>
              </w:rPr>
              <w:t>002233</w:t>
            </w:r>
          </w:p>
        </w:tc>
        <w:tc>
          <w:tcPr>
            <w:tcW w:w="1384" w:type="dxa"/>
            <w:vAlign w:val="center"/>
          </w:tcPr>
          <w:p w14:paraId="2F42F32B">
            <w:r>
              <w:rPr>
                <w:rFonts w:hint="eastAsia"/>
              </w:rPr>
              <w:t>塔牌集团</w:t>
            </w:r>
          </w:p>
        </w:tc>
        <w:tc>
          <w:tcPr>
            <w:tcW w:w="1384" w:type="dxa"/>
            <w:vAlign w:val="center"/>
          </w:tcPr>
          <w:p w14:paraId="39E8D9E7">
            <w:pPr>
              <w:jc w:val="right"/>
            </w:pPr>
            <w:r>
              <w:rPr>
                <w:rFonts w:hint="eastAsia"/>
              </w:rPr>
              <w:t>16,300</w:t>
            </w:r>
          </w:p>
        </w:tc>
        <w:tc>
          <w:tcPr>
            <w:tcW w:w="1384" w:type="dxa"/>
            <w:vAlign w:val="center"/>
          </w:tcPr>
          <w:p w14:paraId="310C7E67">
            <w:pPr>
              <w:jc w:val="right"/>
            </w:pPr>
            <w:r>
              <w:rPr>
                <w:rFonts w:hint="eastAsia"/>
              </w:rPr>
              <w:t>146,863.00</w:t>
            </w:r>
          </w:p>
        </w:tc>
        <w:tc>
          <w:tcPr>
            <w:tcW w:w="1384" w:type="dxa"/>
            <w:vAlign w:val="center"/>
          </w:tcPr>
          <w:p w14:paraId="214864B3">
            <w:pPr>
              <w:jc w:val="right"/>
            </w:pPr>
            <w:r>
              <w:rPr>
                <w:rFonts w:hint="eastAsia"/>
              </w:rPr>
              <w:t>0.32</w:t>
            </w:r>
          </w:p>
        </w:tc>
      </w:tr>
      <w:tr w14:paraId="43D2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C7704">
            <w:pPr>
              <w:jc w:val="center"/>
            </w:pPr>
            <w:r>
              <w:rPr>
                <w:rFonts w:hint="eastAsia"/>
              </w:rPr>
              <w:t>20</w:t>
            </w:r>
          </w:p>
        </w:tc>
        <w:tc>
          <w:tcPr>
            <w:tcW w:w="1384" w:type="dxa"/>
            <w:vAlign w:val="center"/>
          </w:tcPr>
          <w:p w14:paraId="58126042">
            <w:r>
              <w:rPr>
                <w:rFonts w:hint="eastAsia"/>
              </w:rPr>
              <w:t>600741</w:t>
            </w:r>
          </w:p>
        </w:tc>
        <w:tc>
          <w:tcPr>
            <w:tcW w:w="1384" w:type="dxa"/>
            <w:vAlign w:val="center"/>
          </w:tcPr>
          <w:p w14:paraId="4BF3DB97">
            <w:r>
              <w:rPr>
                <w:rFonts w:hint="eastAsia"/>
              </w:rPr>
              <w:t>华域汽车</w:t>
            </w:r>
          </w:p>
        </w:tc>
        <w:tc>
          <w:tcPr>
            <w:tcW w:w="1384" w:type="dxa"/>
            <w:vAlign w:val="center"/>
          </w:tcPr>
          <w:p w14:paraId="3D283773">
            <w:pPr>
              <w:jc w:val="right"/>
            </w:pPr>
            <w:r>
              <w:rPr>
                <w:rFonts w:hint="eastAsia"/>
              </w:rPr>
              <w:t>6,800</w:t>
            </w:r>
          </w:p>
        </w:tc>
        <w:tc>
          <w:tcPr>
            <w:tcW w:w="1384" w:type="dxa"/>
            <w:vAlign w:val="center"/>
          </w:tcPr>
          <w:p w14:paraId="22BF287E">
            <w:pPr>
              <w:jc w:val="right"/>
            </w:pPr>
            <w:r>
              <w:rPr>
                <w:rFonts w:hint="eastAsia"/>
              </w:rPr>
              <w:t>136,000.00</w:t>
            </w:r>
          </w:p>
        </w:tc>
        <w:tc>
          <w:tcPr>
            <w:tcW w:w="1384" w:type="dxa"/>
            <w:vAlign w:val="center"/>
          </w:tcPr>
          <w:p w14:paraId="7D249F83">
            <w:pPr>
              <w:jc w:val="right"/>
            </w:pPr>
            <w:r>
              <w:rPr>
                <w:rFonts w:hint="eastAsia"/>
              </w:rPr>
              <w:t>0.30</w:t>
            </w:r>
          </w:p>
        </w:tc>
      </w:tr>
      <w:tr w14:paraId="1340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11B50">
            <w:pPr>
              <w:jc w:val="center"/>
            </w:pPr>
            <w:r>
              <w:rPr>
                <w:rFonts w:hint="eastAsia"/>
              </w:rPr>
              <w:t>21</w:t>
            </w:r>
          </w:p>
        </w:tc>
        <w:tc>
          <w:tcPr>
            <w:tcW w:w="1384" w:type="dxa"/>
            <w:vAlign w:val="center"/>
          </w:tcPr>
          <w:p w14:paraId="4A45174D">
            <w:r>
              <w:rPr>
                <w:rFonts w:hint="eastAsia"/>
              </w:rPr>
              <w:t>600350</w:t>
            </w:r>
          </w:p>
        </w:tc>
        <w:tc>
          <w:tcPr>
            <w:tcW w:w="1384" w:type="dxa"/>
            <w:vAlign w:val="center"/>
          </w:tcPr>
          <w:p w14:paraId="4F8B8223">
            <w:r>
              <w:rPr>
                <w:rFonts w:hint="eastAsia"/>
              </w:rPr>
              <w:t>山东高速</w:t>
            </w:r>
          </w:p>
        </w:tc>
        <w:tc>
          <w:tcPr>
            <w:tcW w:w="1384" w:type="dxa"/>
            <w:vAlign w:val="center"/>
          </w:tcPr>
          <w:p w14:paraId="178F4BE3">
            <w:pPr>
              <w:jc w:val="right"/>
            </w:pPr>
            <w:r>
              <w:rPr>
                <w:rFonts w:hint="eastAsia"/>
              </w:rPr>
              <w:t>12,700</w:t>
            </w:r>
          </w:p>
        </w:tc>
        <w:tc>
          <w:tcPr>
            <w:tcW w:w="1384" w:type="dxa"/>
            <w:vAlign w:val="center"/>
          </w:tcPr>
          <w:p w14:paraId="5E19E99F">
            <w:pPr>
              <w:jc w:val="right"/>
            </w:pPr>
            <w:r>
              <w:rPr>
                <w:rFonts w:hint="eastAsia"/>
              </w:rPr>
              <w:t>123,825.00</w:t>
            </w:r>
          </w:p>
        </w:tc>
        <w:tc>
          <w:tcPr>
            <w:tcW w:w="1384" w:type="dxa"/>
            <w:vAlign w:val="center"/>
          </w:tcPr>
          <w:p w14:paraId="57BF5C80">
            <w:pPr>
              <w:jc w:val="right"/>
            </w:pPr>
            <w:r>
              <w:rPr>
                <w:rFonts w:hint="eastAsia"/>
              </w:rPr>
              <w:t>0.27</w:t>
            </w:r>
          </w:p>
        </w:tc>
      </w:tr>
      <w:tr w14:paraId="1186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DD50D">
            <w:pPr>
              <w:jc w:val="center"/>
            </w:pPr>
            <w:r>
              <w:rPr>
                <w:rFonts w:hint="eastAsia"/>
              </w:rPr>
              <w:t>22</w:t>
            </w:r>
          </w:p>
        </w:tc>
        <w:tc>
          <w:tcPr>
            <w:tcW w:w="1384" w:type="dxa"/>
            <w:vAlign w:val="center"/>
          </w:tcPr>
          <w:p w14:paraId="13492B15">
            <w:r>
              <w:rPr>
                <w:rFonts w:hint="eastAsia"/>
              </w:rPr>
              <w:t>601298</w:t>
            </w:r>
          </w:p>
        </w:tc>
        <w:tc>
          <w:tcPr>
            <w:tcW w:w="1384" w:type="dxa"/>
            <w:vAlign w:val="center"/>
          </w:tcPr>
          <w:p w14:paraId="4394695B">
            <w:r>
              <w:rPr>
                <w:rFonts w:hint="eastAsia"/>
              </w:rPr>
              <w:t>青岛港</w:t>
            </w:r>
          </w:p>
        </w:tc>
        <w:tc>
          <w:tcPr>
            <w:tcW w:w="1384" w:type="dxa"/>
            <w:vAlign w:val="center"/>
          </w:tcPr>
          <w:p w14:paraId="34324F2D">
            <w:pPr>
              <w:jc w:val="right"/>
            </w:pPr>
            <w:r>
              <w:rPr>
                <w:rFonts w:hint="eastAsia"/>
              </w:rPr>
              <w:t>14,300</w:t>
            </w:r>
          </w:p>
        </w:tc>
        <w:tc>
          <w:tcPr>
            <w:tcW w:w="1384" w:type="dxa"/>
            <w:vAlign w:val="center"/>
          </w:tcPr>
          <w:p w14:paraId="48F14806">
            <w:pPr>
              <w:jc w:val="right"/>
            </w:pPr>
            <w:r>
              <w:rPr>
                <w:rFonts w:hint="eastAsia"/>
              </w:rPr>
              <w:t>119,262.00</w:t>
            </w:r>
          </w:p>
        </w:tc>
        <w:tc>
          <w:tcPr>
            <w:tcW w:w="1384" w:type="dxa"/>
            <w:vAlign w:val="center"/>
          </w:tcPr>
          <w:p w14:paraId="00F089EB">
            <w:pPr>
              <w:jc w:val="right"/>
            </w:pPr>
            <w:r>
              <w:rPr>
                <w:rFonts w:hint="eastAsia"/>
              </w:rPr>
              <w:t>0.26</w:t>
            </w:r>
          </w:p>
        </w:tc>
      </w:tr>
      <w:tr w14:paraId="51F8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19744">
            <w:pPr>
              <w:jc w:val="center"/>
            </w:pPr>
            <w:r>
              <w:rPr>
                <w:rFonts w:hint="eastAsia"/>
              </w:rPr>
              <w:t>23</w:t>
            </w:r>
          </w:p>
        </w:tc>
        <w:tc>
          <w:tcPr>
            <w:tcW w:w="1384" w:type="dxa"/>
            <w:vAlign w:val="center"/>
          </w:tcPr>
          <w:p w14:paraId="65D5BFF0">
            <w:r>
              <w:rPr>
                <w:rFonts w:hint="eastAsia"/>
              </w:rPr>
              <w:t>300760</w:t>
            </w:r>
          </w:p>
        </w:tc>
        <w:tc>
          <w:tcPr>
            <w:tcW w:w="1384" w:type="dxa"/>
            <w:vAlign w:val="center"/>
          </w:tcPr>
          <w:p w14:paraId="14B9798F">
            <w:r>
              <w:rPr>
                <w:rFonts w:hint="eastAsia"/>
              </w:rPr>
              <w:t>迈瑞医疗</w:t>
            </w:r>
          </w:p>
        </w:tc>
        <w:tc>
          <w:tcPr>
            <w:tcW w:w="1384" w:type="dxa"/>
            <w:vAlign w:val="center"/>
          </w:tcPr>
          <w:p w14:paraId="1FC633B6">
            <w:pPr>
              <w:jc w:val="right"/>
            </w:pPr>
            <w:r>
              <w:rPr>
                <w:rFonts w:hint="eastAsia"/>
              </w:rPr>
              <w:t>600</w:t>
            </w:r>
          </w:p>
        </w:tc>
        <w:tc>
          <w:tcPr>
            <w:tcW w:w="1384" w:type="dxa"/>
            <w:vAlign w:val="center"/>
          </w:tcPr>
          <w:p w14:paraId="32964177">
            <w:pPr>
              <w:jc w:val="right"/>
            </w:pPr>
            <w:r>
              <w:rPr>
                <w:rFonts w:hint="eastAsia"/>
              </w:rPr>
              <w:t>114,270.00</w:t>
            </w:r>
          </w:p>
        </w:tc>
        <w:tc>
          <w:tcPr>
            <w:tcW w:w="1384" w:type="dxa"/>
            <w:vAlign w:val="center"/>
          </w:tcPr>
          <w:p w14:paraId="60633632">
            <w:pPr>
              <w:jc w:val="right"/>
            </w:pPr>
            <w:r>
              <w:rPr>
                <w:rFonts w:hint="eastAsia"/>
              </w:rPr>
              <w:t>0.25</w:t>
            </w:r>
          </w:p>
        </w:tc>
      </w:tr>
      <w:tr w14:paraId="4103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D2739">
            <w:pPr>
              <w:jc w:val="center"/>
            </w:pPr>
            <w:r>
              <w:rPr>
                <w:rFonts w:hint="eastAsia"/>
              </w:rPr>
              <w:t>24</w:t>
            </w:r>
          </w:p>
        </w:tc>
        <w:tc>
          <w:tcPr>
            <w:tcW w:w="1384" w:type="dxa"/>
            <w:vAlign w:val="center"/>
          </w:tcPr>
          <w:p w14:paraId="04093A83">
            <w:r>
              <w:rPr>
                <w:rFonts w:hint="eastAsia"/>
              </w:rPr>
              <w:t>601816</w:t>
            </w:r>
          </w:p>
        </w:tc>
        <w:tc>
          <w:tcPr>
            <w:tcW w:w="1384" w:type="dxa"/>
            <w:vAlign w:val="center"/>
          </w:tcPr>
          <w:p w14:paraId="4D9022F7">
            <w:r>
              <w:rPr>
                <w:rFonts w:hint="eastAsia"/>
              </w:rPr>
              <w:t>京沪高铁</w:t>
            </w:r>
          </w:p>
        </w:tc>
        <w:tc>
          <w:tcPr>
            <w:tcW w:w="1384" w:type="dxa"/>
            <w:vAlign w:val="center"/>
          </w:tcPr>
          <w:p w14:paraId="45D0A861">
            <w:pPr>
              <w:jc w:val="right"/>
            </w:pPr>
            <w:r>
              <w:rPr>
                <w:rFonts w:hint="eastAsia"/>
              </w:rPr>
              <w:t>21,600</w:t>
            </w:r>
          </w:p>
        </w:tc>
        <w:tc>
          <w:tcPr>
            <w:tcW w:w="1384" w:type="dxa"/>
            <w:vAlign w:val="center"/>
          </w:tcPr>
          <w:p w14:paraId="13D98806">
            <w:pPr>
              <w:jc w:val="right"/>
            </w:pPr>
            <w:r>
              <w:rPr>
                <w:rFonts w:hint="eastAsia"/>
              </w:rPr>
              <w:t>111,240.00</w:t>
            </w:r>
          </w:p>
        </w:tc>
        <w:tc>
          <w:tcPr>
            <w:tcW w:w="1384" w:type="dxa"/>
            <w:vAlign w:val="center"/>
          </w:tcPr>
          <w:p w14:paraId="57B26810">
            <w:pPr>
              <w:jc w:val="right"/>
            </w:pPr>
            <w:r>
              <w:rPr>
                <w:rFonts w:hint="eastAsia"/>
              </w:rPr>
              <w:t>0.25</w:t>
            </w:r>
          </w:p>
        </w:tc>
      </w:tr>
      <w:tr w14:paraId="7186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45E1">
            <w:pPr>
              <w:jc w:val="center"/>
            </w:pPr>
            <w:r>
              <w:rPr>
                <w:rFonts w:hint="eastAsia"/>
              </w:rPr>
              <w:t>25</w:t>
            </w:r>
          </w:p>
        </w:tc>
        <w:tc>
          <w:tcPr>
            <w:tcW w:w="1384" w:type="dxa"/>
            <w:vAlign w:val="center"/>
          </w:tcPr>
          <w:p w14:paraId="2E1439D0">
            <w:r>
              <w:rPr>
                <w:rFonts w:hint="eastAsia"/>
              </w:rPr>
              <w:t>600507</w:t>
            </w:r>
          </w:p>
        </w:tc>
        <w:tc>
          <w:tcPr>
            <w:tcW w:w="1384" w:type="dxa"/>
            <w:vAlign w:val="center"/>
          </w:tcPr>
          <w:p w14:paraId="5DC75706">
            <w:r>
              <w:rPr>
                <w:rFonts w:hint="eastAsia"/>
              </w:rPr>
              <w:t>方大特钢</w:t>
            </w:r>
          </w:p>
        </w:tc>
        <w:tc>
          <w:tcPr>
            <w:tcW w:w="1384" w:type="dxa"/>
            <w:vAlign w:val="center"/>
          </w:tcPr>
          <w:p w14:paraId="516CF2AE">
            <w:pPr>
              <w:jc w:val="right"/>
            </w:pPr>
            <w:r>
              <w:rPr>
                <w:rFonts w:hint="eastAsia"/>
              </w:rPr>
              <w:t>18,100</w:t>
            </w:r>
          </w:p>
        </w:tc>
        <w:tc>
          <w:tcPr>
            <w:tcW w:w="1384" w:type="dxa"/>
            <w:vAlign w:val="center"/>
          </w:tcPr>
          <w:p w14:paraId="2FAC7152">
            <w:pPr>
              <w:jc w:val="right"/>
            </w:pPr>
            <w:r>
              <w:rPr>
                <w:rFonts w:hint="eastAsia"/>
              </w:rPr>
              <w:t>106,609.00</w:t>
            </w:r>
          </w:p>
        </w:tc>
        <w:tc>
          <w:tcPr>
            <w:tcW w:w="1384" w:type="dxa"/>
            <w:vAlign w:val="center"/>
          </w:tcPr>
          <w:p w14:paraId="025BBDF9">
            <w:pPr>
              <w:jc w:val="right"/>
            </w:pPr>
            <w:r>
              <w:rPr>
                <w:rFonts w:hint="eastAsia"/>
              </w:rPr>
              <w:t>0.24</w:t>
            </w:r>
          </w:p>
        </w:tc>
      </w:tr>
      <w:tr w14:paraId="305D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4D1CE">
            <w:pPr>
              <w:jc w:val="center"/>
            </w:pPr>
            <w:r>
              <w:rPr>
                <w:rFonts w:hint="eastAsia"/>
              </w:rPr>
              <w:t>26</w:t>
            </w:r>
          </w:p>
        </w:tc>
        <w:tc>
          <w:tcPr>
            <w:tcW w:w="1384" w:type="dxa"/>
            <w:vAlign w:val="center"/>
          </w:tcPr>
          <w:p w14:paraId="6B825F79">
            <w:r>
              <w:rPr>
                <w:rFonts w:hint="eastAsia"/>
              </w:rPr>
              <w:t>300751</w:t>
            </w:r>
          </w:p>
        </w:tc>
        <w:tc>
          <w:tcPr>
            <w:tcW w:w="1384" w:type="dxa"/>
            <w:vAlign w:val="center"/>
          </w:tcPr>
          <w:p w14:paraId="179D1C69">
            <w:r>
              <w:rPr>
                <w:rFonts w:hint="eastAsia"/>
              </w:rPr>
              <w:t>迈为股份</w:t>
            </w:r>
          </w:p>
        </w:tc>
        <w:tc>
          <w:tcPr>
            <w:tcW w:w="1384" w:type="dxa"/>
            <w:vAlign w:val="center"/>
          </w:tcPr>
          <w:p w14:paraId="5989CADD">
            <w:pPr>
              <w:jc w:val="right"/>
            </w:pPr>
            <w:r>
              <w:rPr>
                <w:rFonts w:hint="eastAsia"/>
              </w:rPr>
              <w:t>500</w:t>
            </w:r>
          </w:p>
        </w:tc>
        <w:tc>
          <w:tcPr>
            <w:tcW w:w="1384" w:type="dxa"/>
            <w:vAlign w:val="center"/>
          </w:tcPr>
          <w:p w14:paraId="312BBB5D">
            <w:pPr>
              <w:jc w:val="right"/>
            </w:pPr>
            <w:r>
              <w:rPr>
                <w:rFonts w:hint="eastAsia"/>
              </w:rPr>
              <w:t>102,995.00</w:t>
            </w:r>
          </w:p>
        </w:tc>
        <w:tc>
          <w:tcPr>
            <w:tcW w:w="1384" w:type="dxa"/>
            <w:vAlign w:val="center"/>
          </w:tcPr>
          <w:p w14:paraId="450868D7">
            <w:pPr>
              <w:jc w:val="right"/>
            </w:pPr>
            <w:r>
              <w:rPr>
                <w:rFonts w:hint="eastAsia"/>
              </w:rPr>
              <w:t>0.23</w:t>
            </w:r>
          </w:p>
        </w:tc>
      </w:tr>
      <w:tr w14:paraId="306D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92716">
            <w:pPr>
              <w:jc w:val="center"/>
            </w:pPr>
            <w:r>
              <w:rPr>
                <w:rFonts w:hint="eastAsia"/>
              </w:rPr>
              <w:t>27</w:t>
            </w:r>
          </w:p>
        </w:tc>
        <w:tc>
          <w:tcPr>
            <w:tcW w:w="1384" w:type="dxa"/>
            <w:vAlign w:val="center"/>
          </w:tcPr>
          <w:p w14:paraId="42222872">
            <w:r>
              <w:rPr>
                <w:rFonts w:hint="eastAsia"/>
              </w:rPr>
              <w:t>688278</w:t>
            </w:r>
          </w:p>
        </w:tc>
        <w:tc>
          <w:tcPr>
            <w:tcW w:w="1384" w:type="dxa"/>
            <w:vAlign w:val="center"/>
          </w:tcPr>
          <w:p w14:paraId="5BF64FC0">
            <w:r>
              <w:rPr>
                <w:rFonts w:hint="eastAsia"/>
              </w:rPr>
              <w:t>特宝生物</w:t>
            </w:r>
          </w:p>
        </w:tc>
        <w:tc>
          <w:tcPr>
            <w:tcW w:w="1384" w:type="dxa"/>
            <w:vAlign w:val="center"/>
          </w:tcPr>
          <w:p w14:paraId="61F40170">
            <w:pPr>
              <w:jc w:val="right"/>
            </w:pPr>
            <w:r>
              <w:rPr>
                <w:rFonts w:hint="eastAsia"/>
              </w:rPr>
              <w:t>1,188</w:t>
            </w:r>
          </w:p>
        </w:tc>
        <w:tc>
          <w:tcPr>
            <w:tcW w:w="1384" w:type="dxa"/>
            <w:vAlign w:val="center"/>
          </w:tcPr>
          <w:p w14:paraId="56415B74">
            <w:pPr>
              <w:jc w:val="right"/>
            </w:pPr>
            <w:r>
              <w:rPr>
                <w:rFonts w:hint="eastAsia"/>
              </w:rPr>
              <w:t>99,411.84</w:t>
            </w:r>
          </w:p>
        </w:tc>
        <w:tc>
          <w:tcPr>
            <w:tcW w:w="1384" w:type="dxa"/>
            <w:vAlign w:val="center"/>
          </w:tcPr>
          <w:p w14:paraId="74270A66">
            <w:pPr>
              <w:jc w:val="right"/>
            </w:pPr>
            <w:r>
              <w:rPr>
                <w:rFonts w:hint="eastAsia"/>
              </w:rPr>
              <w:t>0.22</w:t>
            </w:r>
          </w:p>
        </w:tc>
      </w:tr>
      <w:tr w14:paraId="757A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F621A">
            <w:pPr>
              <w:jc w:val="center"/>
            </w:pPr>
            <w:r>
              <w:rPr>
                <w:rFonts w:hint="eastAsia"/>
              </w:rPr>
              <w:t>28</w:t>
            </w:r>
          </w:p>
        </w:tc>
        <w:tc>
          <w:tcPr>
            <w:tcW w:w="1384" w:type="dxa"/>
            <w:vAlign w:val="center"/>
          </w:tcPr>
          <w:p w14:paraId="26212802">
            <w:r>
              <w:rPr>
                <w:rFonts w:hint="eastAsia"/>
              </w:rPr>
              <w:t>000625</w:t>
            </w:r>
          </w:p>
        </w:tc>
        <w:tc>
          <w:tcPr>
            <w:tcW w:w="1384" w:type="dxa"/>
            <w:vAlign w:val="center"/>
          </w:tcPr>
          <w:p w14:paraId="4D1B24BF">
            <w:r>
              <w:rPr>
                <w:rFonts w:hint="eastAsia"/>
              </w:rPr>
              <w:t>长安汽车</w:t>
            </w:r>
          </w:p>
        </w:tc>
        <w:tc>
          <w:tcPr>
            <w:tcW w:w="1384" w:type="dxa"/>
            <w:vAlign w:val="center"/>
          </w:tcPr>
          <w:p w14:paraId="1AF9EB32">
            <w:pPr>
              <w:jc w:val="right"/>
            </w:pPr>
            <w:r>
              <w:rPr>
                <w:rFonts w:hint="eastAsia"/>
              </w:rPr>
              <w:t>7,700</w:t>
            </w:r>
          </w:p>
        </w:tc>
        <w:tc>
          <w:tcPr>
            <w:tcW w:w="1384" w:type="dxa"/>
            <w:vAlign w:val="center"/>
          </w:tcPr>
          <w:p w14:paraId="490F80B9">
            <w:pPr>
              <w:jc w:val="right"/>
            </w:pPr>
            <w:r>
              <w:rPr>
                <w:rFonts w:hint="eastAsia"/>
              </w:rPr>
              <w:t>91,322.00</w:t>
            </w:r>
          </w:p>
        </w:tc>
        <w:tc>
          <w:tcPr>
            <w:tcW w:w="1384" w:type="dxa"/>
            <w:vAlign w:val="center"/>
          </w:tcPr>
          <w:p w14:paraId="4647E71E">
            <w:pPr>
              <w:jc w:val="right"/>
            </w:pPr>
            <w:r>
              <w:rPr>
                <w:rFonts w:hint="eastAsia"/>
              </w:rPr>
              <w:t>0.20</w:t>
            </w:r>
          </w:p>
        </w:tc>
      </w:tr>
      <w:tr w14:paraId="2F9B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D7603">
            <w:pPr>
              <w:jc w:val="center"/>
            </w:pPr>
            <w:r>
              <w:rPr>
                <w:rFonts w:hint="eastAsia"/>
              </w:rPr>
              <w:t>29</w:t>
            </w:r>
          </w:p>
        </w:tc>
        <w:tc>
          <w:tcPr>
            <w:tcW w:w="1384" w:type="dxa"/>
            <w:vAlign w:val="center"/>
          </w:tcPr>
          <w:p w14:paraId="3EF3D6C4">
            <w:r>
              <w:rPr>
                <w:rFonts w:hint="eastAsia"/>
              </w:rPr>
              <w:t>600276</w:t>
            </w:r>
          </w:p>
        </w:tc>
        <w:tc>
          <w:tcPr>
            <w:tcW w:w="1384" w:type="dxa"/>
            <w:vAlign w:val="center"/>
          </w:tcPr>
          <w:p w14:paraId="41DE7993">
            <w:r>
              <w:rPr>
                <w:rFonts w:hint="eastAsia"/>
              </w:rPr>
              <w:t>恒瑞医药</w:t>
            </w:r>
          </w:p>
        </w:tc>
        <w:tc>
          <w:tcPr>
            <w:tcW w:w="1384" w:type="dxa"/>
            <w:vAlign w:val="center"/>
          </w:tcPr>
          <w:p w14:paraId="6F8193A3">
            <w:pPr>
              <w:jc w:val="right"/>
            </w:pPr>
            <w:r>
              <w:rPr>
                <w:rFonts w:hint="eastAsia"/>
              </w:rPr>
              <w:t>1,500</w:t>
            </w:r>
          </w:p>
        </w:tc>
        <w:tc>
          <w:tcPr>
            <w:tcW w:w="1384" w:type="dxa"/>
            <w:vAlign w:val="center"/>
          </w:tcPr>
          <w:p w14:paraId="3ECDD2DD">
            <w:pPr>
              <w:jc w:val="right"/>
            </w:pPr>
            <w:r>
              <w:rPr>
                <w:rFonts w:hint="eastAsia"/>
              </w:rPr>
              <w:t>89,355.00</w:t>
            </w:r>
          </w:p>
        </w:tc>
        <w:tc>
          <w:tcPr>
            <w:tcW w:w="1384" w:type="dxa"/>
            <w:vAlign w:val="center"/>
          </w:tcPr>
          <w:p w14:paraId="41513DAF">
            <w:pPr>
              <w:jc w:val="right"/>
            </w:pPr>
            <w:r>
              <w:rPr>
                <w:rFonts w:hint="eastAsia"/>
              </w:rPr>
              <w:t>0.20</w:t>
            </w:r>
          </w:p>
        </w:tc>
      </w:tr>
      <w:tr w14:paraId="38DC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9F90E">
            <w:pPr>
              <w:jc w:val="center"/>
            </w:pPr>
            <w:r>
              <w:rPr>
                <w:rFonts w:hint="eastAsia"/>
              </w:rPr>
              <w:t>30</w:t>
            </w:r>
          </w:p>
        </w:tc>
        <w:tc>
          <w:tcPr>
            <w:tcW w:w="1384" w:type="dxa"/>
            <w:vAlign w:val="center"/>
          </w:tcPr>
          <w:p w14:paraId="4E069582">
            <w:r>
              <w:rPr>
                <w:rFonts w:hint="eastAsia"/>
              </w:rPr>
              <w:t>601117</w:t>
            </w:r>
          </w:p>
        </w:tc>
        <w:tc>
          <w:tcPr>
            <w:tcW w:w="1384" w:type="dxa"/>
            <w:vAlign w:val="center"/>
          </w:tcPr>
          <w:p w14:paraId="28D81831">
            <w:r>
              <w:rPr>
                <w:rFonts w:hint="eastAsia"/>
              </w:rPr>
              <w:t>中国化学</w:t>
            </w:r>
          </w:p>
        </w:tc>
        <w:tc>
          <w:tcPr>
            <w:tcW w:w="1384" w:type="dxa"/>
            <w:vAlign w:val="center"/>
          </w:tcPr>
          <w:p w14:paraId="65564E79">
            <w:pPr>
              <w:jc w:val="right"/>
            </w:pPr>
            <w:r>
              <w:rPr>
                <w:rFonts w:hint="eastAsia"/>
              </w:rPr>
              <w:t>11,800</w:t>
            </w:r>
          </w:p>
        </w:tc>
        <w:tc>
          <w:tcPr>
            <w:tcW w:w="1384" w:type="dxa"/>
            <w:vAlign w:val="center"/>
          </w:tcPr>
          <w:p w14:paraId="2D225E3A">
            <w:pPr>
              <w:jc w:val="right"/>
            </w:pPr>
            <w:r>
              <w:rPr>
                <w:rFonts w:hint="eastAsia"/>
              </w:rPr>
              <w:t>88,854.00</w:t>
            </w:r>
          </w:p>
        </w:tc>
        <w:tc>
          <w:tcPr>
            <w:tcW w:w="1384" w:type="dxa"/>
            <w:vAlign w:val="center"/>
          </w:tcPr>
          <w:p w14:paraId="571A99A1">
            <w:pPr>
              <w:jc w:val="right"/>
            </w:pPr>
            <w:r>
              <w:rPr>
                <w:rFonts w:hint="eastAsia"/>
              </w:rPr>
              <w:t>0.20</w:t>
            </w:r>
          </w:p>
        </w:tc>
      </w:tr>
      <w:tr w14:paraId="58CE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D3703">
            <w:pPr>
              <w:jc w:val="center"/>
            </w:pPr>
            <w:r>
              <w:rPr>
                <w:rFonts w:hint="eastAsia"/>
              </w:rPr>
              <w:t>31</w:t>
            </w:r>
          </w:p>
        </w:tc>
        <w:tc>
          <w:tcPr>
            <w:tcW w:w="1384" w:type="dxa"/>
            <w:vAlign w:val="center"/>
          </w:tcPr>
          <w:p w14:paraId="4D76FFEE">
            <w:r>
              <w:rPr>
                <w:rFonts w:hint="eastAsia"/>
              </w:rPr>
              <w:t>002602</w:t>
            </w:r>
          </w:p>
        </w:tc>
        <w:tc>
          <w:tcPr>
            <w:tcW w:w="1384" w:type="dxa"/>
            <w:vAlign w:val="center"/>
          </w:tcPr>
          <w:p w14:paraId="5D15056B">
            <w:r>
              <w:rPr>
                <w:rFonts w:hint="eastAsia"/>
              </w:rPr>
              <w:t>世纪华通</w:t>
            </w:r>
          </w:p>
        </w:tc>
        <w:tc>
          <w:tcPr>
            <w:tcW w:w="1384" w:type="dxa"/>
            <w:vAlign w:val="center"/>
          </w:tcPr>
          <w:p w14:paraId="29BF7027">
            <w:pPr>
              <w:jc w:val="right"/>
            </w:pPr>
            <w:r>
              <w:rPr>
                <w:rFonts w:hint="eastAsia"/>
              </w:rPr>
              <w:t>5,000</w:t>
            </w:r>
          </w:p>
        </w:tc>
        <w:tc>
          <w:tcPr>
            <w:tcW w:w="1384" w:type="dxa"/>
            <w:vAlign w:val="center"/>
          </w:tcPr>
          <w:p w14:paraId="6A5349E5">
            <w:pPr>
              <w:jc w:val="right"/>
            </w:pPr>
            <w:r>
              <w:rPr>
                <w:rFonts w:hint="eastAsia"/>
              </w:rPr>
              <w:t>85,300.00</w:t>
            </w:r>
          </w:p>
        </w:tc>
        <w:tc>
          <w:tcPr>
            <w:tcW w:w="1384" w:type="dxa"/>
            <w:vAlign w:val="center"/>
          </w:tcPr>
          <w:p w14:paraId="1DB31270">
            <w:pPr>
              <w:jc w:val="right"/>
            </w:pPr>
            <w:r>
              <w:rPr>
                <w:rFonts w:hint="eastAsia"/>
              </w:rPr>
              <w:t>0.19</w:t>
            </w:r>
          </w:p>
        </w:tc>
      </w:tr>
      <w:tr w14:paraId="09C7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C4BF1">
            <w:pPr>
              <w:jc w:val="center"/>
            </w:pPr>
            <w:r>
              <w:rPr>
                <w:rFonts w:hint="eastAsia"/>
              </w:rPr>
              <w:t>32</w:t>
            </w:r>
          </w:p>
        </w:tc>
        <w:tc>
          <w:tcPr>
            <w:tcW w:w="1384" w:type="dxa"/>
            <w:vAlign w:val="center"/>
          </w:tcPr>
          <w:p w14:paraId="40CFA29D">
            <w:r>
              <w:rPr>
                <w:rFonts w:hint="eastAsia"/>
              </w:rPr>
              <w:t>603195</w:t>
            </w:r>
          </w:p>
        </w:tc>
        <w:tc>
          <w:tcPr>
            <w:tcW w:w="1384" w:type="dxa"/>
            <w:vAlign w:val="center"/>
          </w:tcPr>
          <w:p w14:paraId="1DB80832">
            <w:r>
              <w:rPr>
                <w:rFonts w:hint="eastAsia"/>
              </w:rPr>
              <w:t>公牛集团</w:t>
            </w:r>
          </w:p>
        </w:tc>
        <w:tc>
          <w:tcPr>
            <w:tcW w:w="1384" w:type="dxa"/>
            <w:vAlign w:val="center"/>
          </w:tcPr>
          <w:p w14:paraId="34D7C0E8">
            <w:pPr>
              <w:jc w:val="right"/>
            </w:pPr>
            <w:r>
              <w:rPr>
                <w:rFonts w:hint="eastAsia"/>
              </w:rPr>
              <w:t>2,000</w:t>
            </w:r>
          </w:p>
        </w:tc>
        <w:tc>
          <w:tcPr>
            <w:tcW w:w="1384" w:type="dxa"/>
            <w:vAlign w:val="center"/>
          </w:tcPr>
          <w:p w14:paraId="634BB976">
            <w:pPr>
              <w:jc w:val="right"/>
            </w:pPr>
            <w:r>
              <w:rPr>
                <w:rFonts w:hint="eastAsia"/>
              </w:rPr>
              <w:t>81,660.00</w:t>
            </w:r>
          </w:p>
        </w:tc>
        <w:tc>
          <w:tcPr>
            <w:tcW w:w="1384" w:type="dxa"/>
            <w:vAlign w:val="center"/>
          </w:tcPr>
          <w:p w14:paraId="49409F7F">
            <w:pPr>
              <w:jc w:val="right"/>
            </w:pPr>
            <w:r>
              <w:rPr>
                <w:rFonts w:hint="eastAsia"/>
              </w:rPr>
              <w:t>0.18</w:t>
            </w:r>
          </w:p>
        </w:tc>
      </w:tr>
      <w:tr w14:paraId="6E23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14BDE">
            <w:pPr>
              <w:jc w:val="center"/>
            </w:pPr>
            <w:r>
              <w:rPr>
                <w:rFonts w:hint="eastAsia"/>
              </w:rPr>
              <w:t>33</w:t>
            </w:r>
          </w:p>
        </w:tc>
        <w:tc>
          <w:tcPr>
            <w:tcW w:w="1384" w:type="dxa"/>
            <w:vAlign w:val="center"/>
          </w:tcPr>
          <w:p w14:paraId="62A92A97">
            <w:r>
              <w:rPr>
                <w:rFonts w:hint="eastAsia"/>
              </w:rPr>
              <w:t>002831</w:t>
            </w:r>
          </w:p>
        </w:tc>
        <w:tc>
          <w:tcPr>
            <w:tcW w:w="1384" w:type="dxa"/>
            <w:vAlign w:val="center"/>
          </w:tcPr>
          <w:p w14:paraId="3757A71D">
            <w:r>
              <w:rPr>
                <w:rFonts w:hint="eastAsia"/>
              </w:rPr>
              <w:t>裕同科技</w:t>
            </w:r>
          </w:p>
        </w:tc>
        <w:tc>
          <w:tcPr>
            <w:tcW w:w="1384" w:type="dxa"/>
            <w:vAlign w:val="center"/>
          </w:tcPr>
          <w:p w14:paraId="7DB2BCE9">
            <w:pPr>
              <w:jc w:val="right"/>
            </w:pPr>
            <w:r>
              <w:rPr>
                <w:rFonts w:hint="eastAsia"/>
              </w:rPr>
              <w:t>2,600</w:t>
            </w:r>
          </w:p>
        </w:tc>
        <w:tc>
          <w:tcPr>
            <w:tcW w:w="1384" w:type="dxa"/>
            <w:vAlign w:val="center"/>
          </w:tcPr>
          <w:p w14:paraId="5EBB5CAD">
            <w:pPr>
              <w:jc w:val="right"/>
            </w:pPr>
            <w:r>
              <w:rPr>
                <w:rFonts w:hint="eastAsia"/>
              </w:rPr>
              <w:t>74,126.00</w:t>
            </w:r>
          </w:p>
        </w:tc>
        <w:tc>
          <w:tcPr>
            <w:tcW w:w="1384" w:type="dxa"/>
            <w:vAlign w:val="center"/>
          </w:tcPr>
          <w:p w14:paraId="4D93850F">
            <w:pPr>
              <w:jc w:val="right"/>
            </w:pPr>
            <w:r>
              <w:rPr>
                <w:rFonts w:hint="eastAsia"/>
              </w:rPr>
              <w:t>0.16</w:t>
            </w:r>
          </w:p>
        </w:tc>
      </w:tr>
      <w:tr w14:paraId="32AA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15083">
            <w:pPr>
              <w:jc w:val="center"/>
            </w:pPr>
            <w:r>
              <w:rPr>
                <w:rFonts w:hint="eastAsia"/>
              </w:rPr>
              <w:t>34</w:t>
            </w:r>
          </w:p>
        </w:tc>
        <w:tc>
          <w:tcPr>
            <w:tcW w:w="1384" w:type="dxa"/>
            <w:vAlign w:val="center"/>
          </w:tcPr>
          <w:p w14:paraId="040D5239">
            <w:r>
              <w:rPr>
                <w:rFonts w:hint="eastAsia"/>
              </w:rPr>
              <w:t>603127</w:t>
            </w:r>
          </w:p>
        </w:tc>
        <w:tc>
          <w:tcPr>
            <w:tcW w:w="1384" w:type="dxa"/>
            <w:vAlign w:val="center"/>
          </w:tcPr>
          <w:p w14:paraId="7F62FBB6">
            <w:r>
              <w:rPr>
                <w:rFonts w:hint="eastAsia"/>
              </w:rPr>
              <w:t>昭衍新药</w:t>
            </w:r>
          </w:p>
        </w:tc>
        <w:tc>
          <w:tcPr>
            <w:tcW w:w="1384" w:type="dxa"/>
            <w:vAlign w:val="center"/>
          </w:tcPr>
          <w:p w14:paraId="7B30D82A">
            <w:pPr>
              <w:jc w:val="right"/>
            </w:pPr>
            <w:r>
              <w:rPr>
                <w:rFonts w:hint="eastAsia"/>
              </w:rPr>
              <w:t>2,100</w:t>
            </w:r>
          </w:p>
        </w:tc>
        <w:tc>
          <w:tcPr>
            <w:tcW w:w="1384" w:type="dxa"/>
            <w:vAlign w:val="center"/>
          </w:tcPr>
          <w:p w14:paraId="17A152FD">
            <w:pPr>
              <w:jc w:val="right"/>
            </w:pPr>
            <w:r>
              <w:rPr>
                <w:rFonts w:hint="eastAsia"/>
              </w:rPr>
              <w:t>73,521.00</w:t>
            </w:r>
          </w:p>
        </w:tc>
        <w:tc>
          <w:tcPr>
            <w:tcW w:w="1384" w:type="dxa"/>
            <w:vAlign w:val="center"/>
          </w:tcPr>
          <w:p w14:paraId="4877B87D">
            <w:pPr>
              <w:jc w:val="right"/>
            </w:pPr>
            <w:r>
              <w:rPr>
                <w:rFonts w:hint="eastAsia"/>
              </w:rPr>
              <w:t>0.16</w:t>
            </w:r>
          </w:p>
        </w:tc>
      </w:tr>
      <w:tr w14:paraId="0200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644AD">
            <w:pPr>
              <w:jc w:val="center"/>
            </w:pPr>
            <w:r>
              <w:rPr>
                <w:rFonts w:hint="eastAsia"/>
              </w:rPr>
              <w:t>35</w:t>
            </w:r>
          </w:p>
        </w:tc>
        <w:tc>
          <w:tcPr>
            <w:tcW w:w="1384" w:type="dxa"/>
            <w:vAlign w:val="center"/>
          </w:tcPr>
          <w:p w14:paraId="35E07783">
            <w:r>
              <w:rPr>
                <w:rFonts w:hint="eastAsia"/>
              </w:rPr>
              <w:t>300316</w:t>
            </w:r>
          </w:p>
        </w:tc>
        <w:tc>
          <w:tcPr>
            <w:tcW w:w="1384" w:type="dxa"/>
            <w:vAlign w:val="center"/>
          </w:tcPr>
          <w:p w14:paraId="3F57C7EB">
            <w:r>
              <w:rPr>
                <w:rFonts w:hint="eastAsia"/>
              </w:rPr>
              <w:t>晶盛机电</w:t>
            </w:r>
          </w:p>
        </w:tc>
        <w:tc>
          <w:tcPr>
            <w:tcW w:w="1384" w:type="dxa"/>
            <w:vAlign w:val="center"/>
          </w:tcPr>
          <w:p w14:paraId="5889013C">
            <w:pPr>
              <w:jc w:val="right"/>
            </w:pPr>
            <w:r>
              <w:rPr>
                <w:rFonts w:hint="eastAsia"/>
              </w:rPr>
              <w:t>1,900</w:t>
            </w:r>
          </w:p>
        </w:tc>
        <w:tc>
          <w:tcPr>
            <w:tcW w:w="1384" w:type="dxa"/>
            <w:vAlign w:val="center"/>
          </w:tcPr>
          <w:p w14:paraId="37F4AA65">
            <w:pPr>
              <w:jc w:val="right"/>
            </w:pPr>
            <w:r>
              <w:rPr>
                <w:rFonts w:hint="eastAsia"/>
              </w:rPr>
              <w:t>69,825.00</w:t>
            </w:r>
          </w:p>
        </w:tc>
        <w:tc>
          <w:tcPr>
            <w:tcW w:w="1384" w:type="dxa"/>
            <w:vAlign w:val="center"/>
          </w:tcPr>
          <w:p w14:paraId="0097AEC4">
            <w:pPr>
              <w:jc w:val="right"/>
            </w:pPr>
            <w:r>
              <w:rPr>
                <w:rFonts w:hint="eastAsia"/>
              </w:rPr>
              <w:t>0.15</w:t>
            </w:r>
          </w:p>
        </w:tc>
      </w:tr>
      <w:tr w14:paraId="34F8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36E02">
            <w:pPr>
              <w:jc w:val="center"/>
            </w:pPr>
            <w:r>
              <w:rPr>
                <w:rFonts w:hint="eastAsia"/>
              </w:rPr>
              <w:t>36</w:t>
            </w:r>
          </w:p>
        </w:tc>
        <w:tc>
          <w:tcPr>
            <w:tcW w:w="1384" w:type="dxa"/>
            <w:vAlign w:val="center"/>
          </w:tcPr>
          <w:p w14:paraId="0CCD413F">
            <w:r>
              <w:rPr>
                <w:rFonts w:hint="eastAsia"/>
              </w:rPr>
              <w:t>601187</w:t>
            </w:r>
          </w:p>
        </w:tc>
        <w:tc>
          <w:tcPr>
            <w:tcW w:w="1384" w:type="dxa"/>
            <w:vAlign w:val="center"/>
          </w:tcPr>
          <w:p w14:paraId="41271404">
            <w:r>
              <w:rPr>
                <w:rFonts w:hint="eastAsia"/>
              </w:rPr>
              <w:t>厦门银行</w:t>
            </w:r>
          </w:p>
        </w:tc>
        <w:tc>
          <w:tcPr>
            <w:tcW w:w="1384" w:type="dxa"/>
            <w:vAlign w:val="center"/>
          </w:tcPr>
          <w:p w14:paraId="4BC2B9B8">
            <w:pPr>
              <w:jc w:val="right"/>
            </w:pPr>
            <w:r>
              <w:rPr>
                <w:rFonts w:hint="eastAsia"/>
              </w:rPr>
              <w:t>9,400</w:t>
            </w:r>
          </w:p>
        </w:tc>
        <w:tc>
          <w:tcPr>
            <w:tcW w:w="1384" w:type="dxa"/>
            <w:vAlign w:val="center"/>
          </w:tcPr>
          <w:p w14:paraId="159E7599">
            <w:pPr>
              <w:jc w:val="right"/>
            </w:pPr>
            <w:r>
              <w:rPr>
                <w:rFonts w:hint="eastAsia"/>
              </w:rPr>
              <w:t>68,996.00</w:t>
            </w:r>
          </w:p>
        </w:tc>
        <w:tc>
          <w:tcPr>
            <w:tcW w:w="1384" w:type="dxa"/>
            <w:vAlign w:val="center"/>
          </w:tcPr>
          <w:p w14:paraId="71FA1513">
            <w:pPr>
              <w:jc w:val="right"/>
            </w:pPr>
            <w:r>
              <w:rPr>
                <w:rFonts w:hint="eastAsia"/>
              </w:rPr>
              <w:t>0.15</w:t>
            </w:r>
          </w:p>
        </w:tc>
      </w:tr>
      <w:tr w14:paraId="3CA4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2CDD0">
            <w:pPr>
              <w:jc w:val="center"/>
            </w:pPr>
            <w:r>
              <w:rPr>
                <w:rFonts w:hint="eastAsia"/>
              </w:rPr>
              <w:t>37</w:t>
            </w:r>
          </w:p>
        </w:tc>
        <w:tc>
          <w:tcPr>
            <w:tcW w:w="1384" w:type="dxa"/>
            <w:vAlign w:val="center"/>
          </w:tcPr>
          <w:p w14:paraId="6E73EED2">
            <w:r>
              <w:rPr>
                <w:rFonts w:hint="eastAsia"/>
              </w:rPr>
              <w:t>002315</w:t>
            </w:r>
          </w:p>
        </w:tc>
        <w:tc>
          <w:tcPr>
            <w:tcW w:w="1384" w:type="dxa"/>
            <w:vAlign w:val="center"/>
          </w:tcPr>
          <w:p w14:paraId="24133348">
            <w:r>
              <w:rPr>
                <w:rFonts w:hint="eastAsia"/>
              </w:rPr>
              <w:t>焦点科技</w:t>
            </w:r>
          </w:p>
        </w:tc>
        <w:tc>
          <w:tcPr>
            <w:tcW w:w="1384" w:type="dxa"/>
            <w:vAlign w:val="center"/>
          </w:tcPr>
          <w:p w14:paraId="57FE48F9">
            <w:pPr>
              <w:jc w:val="right"/>
            </w:pPr>
            <w:r>
              <w:rPr>
                <w:rFonts w:hint="eastAsia"/>
              </w:rPr>
              <w:t>1,400</w:t>
            </w:r>
          </w:p>
        </w:tc>
        <w:tc>
          <w:tcPr>
            <w:tcW w:w="1384" w:type="dxa"/>
            <w:vAlign w:val="center"/>
          </w:tcPr>
          <w:p w14:paraId="299815E3">
            <w:pPr>
              <w:jc w:val="right"/>
            </w:pPr>
            <w:r>
              <w:rPr>
                <w:rFonts w:hint="eastAsia"/>
              </w:rPr>
              <w:t>64,064.00</w:t>
            </w:r>
          </w:p>
        </w:tc>
        <w:tc>
          <w:tcPr>
            <w:tcW w:w="1384" w:type="dxa"/>
            <w:vAlign w:val="center"/>
          </w:tcPr>
          <w:p w14:paraId="4BA572EB">
            <w:pPr>
              <w:jc w:val="right"/>
            </w:pPr>
            <w:r>
              <w:rPr>
                <w:rFonts w:hint="eastAsia"/>
              </w:rPr>
              <w:t>0.14</w:t>
            </w:r>
          </w:p>
        </w:tc>
      </w:tr>
      <w:tr w14:paraId="636F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E41D4">
            <w:pPr>
              <w:jc w:val="center"/>
            </w:pPr>
            <w:r>
              <w:rPr>
                <w:rFonts w:hint="eastAsia"/>
              </w:rPr>
              <w:t>38</w:t>
            </w:r>
          </w:p>
        </w:tc>
        <w:tc>
          <w:tcPr>
            <w:tcW w:w="1384" w:type="dxa"/>
            <w:vAlign w:val="center"/>
          </w:tcPr>
          <w:p w14:paraId="45D68E9C">
            <w:r>
              <w:rPr>
                <w:rFonts w:hint="eastAsia"/>
              </w:rPr>
              <w:t>300308</w:t>
            </w:r>
          </w:p>
        </w:tc>
        <w:tc>
          <w:tcPr>
            <w:tcW w:w="1384" w:type="dxa"/>
            <w:vAlign w:val="center"/>
          </w:tcPr>
          <w:p w14:paraId="7C389BE3">
            <w:r>
              <w:rPr>
                <w:rFonts w:hint="eastAsia"/>
              </w:rPr>
              <w:t>中际旭创</w:t>
            </w:r>
          </w:p>
        </w:tc>
        <w:tc>
          <w:tcPr>
            <w:tcW w:w="1384" w:type="dxa"/>
            <w:vAlign w:val="center"/>
          </w:tcPr>
          <w:p w14:paraId="146B9506">
            <w:pPr>
              <w:jc w:val="right"/>
            </w:pPr>
            <w:r>
              <w:rPr>
                <w:rFonts w:hint="eastAsia"/>
              </w:rPr>
              <w:t>100</w:t>
            </w:r>
          </w:p>
        </w:tc>
        <w:tc>
          <w:tcPr>
            <w:tcW w:w="1384" w:type="dxa"/>
            <w:vAlign w:val="center"/>
          </w:tcPr>
          <w:p w14:paraId="7B982C4E">
            <w:pPr>
              <w:jc w:val="right"/>
            </w:pPr>
            <w:r>
              <w:rPr>
                <w:rFonts w:hint="eastAsia"/>
              </w:rPr>
              <w:t>61,000.00</w:t>
            </w:r>
          </w:p>
        </w:tc>
        <w:tc>
          <w:tcPr>
            <w:tcW w:w="1384" w:type="dxa"/>
            <w:vAlign w:val="center"/>
          </w:tcPr>
          <w:p w14:paraId="03A877CB">
            <w:pPr>
              <w:jc w:val="right"/>
            </w:pPr>
            <w:r>
              <w:rPr>
                <w:rFonts w:hint="eastAsia"/>
              </w:rPr>
              <w:t>0.13</w:t>
            </w:r>
          </w:p>
        </w:tc>
      </w:tr>
      <w:tr w14:paraId="6E8B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0C1E6">
            <w:pPr>
              <w:jc w:val="center"/>
            </w:pPr>
            <w:r>
              <w:rPr>
                <w:rFonts w:hint="eastAsia"/>
              </w:rPr>
              <w:t>39</w:t>
            </w:r>
          </w:p>
        </w:tc>
        <w:tc>
          <w:tcPr>
            <w:tcW w:w="1384" w:type="dxa"/>
            <w:vAlign w:val="center"/>
          </w:tcPr>
          <w:p w14:paraId="396C697D">
            <w:r>
              <w:rPr>
                <w:rFonts w:hint="eastAsia"/>
              </w:rPr>
              <w:t>002714</w:t>
            </w:r>
          </w:p>
        </w:tc>
        <w:tc>
          <w:tcPr>
            <w:tcW w:w="1384" w:type="dxa"/>
            <w:vAlign w:val="center"/>
          </w:tcPr>
          <w:p w14:paraId="41A16C84">
            <w:r>
              <w:rPr>
                <w:rFonts w:hint="eastAsia"/>
              </w:rPr>
              <w:t>牧原股份</w:t>
            </w:r>
          </w:p>
        </w:tc>
        <w:tc>
          <w:tcPr>
            <w:tcW w:w="1384" w:type="dxa"/>
            <w:vAlign w:val="center"/>
          </w:tcPr>
          <w:p w14:paraId="3B225AD5">
            <w:pPr>
              <w:jc w:val="right"/>
            </w:pPr>
            <w:r>
              <w:rPr>
                <w:rFonts w:hint="eastAsia"/>
              </w:rPr>
              <w:t>1,200</w:t>
            </w:r>
          </w:p>
        </w:tc>
        <w:tc>
          <w:tcPr>
            <w:tcW w:w="1384" w:type="dxa"/>
            <w:vAlign w:val="center"/>
          </w:tcPr>
          <w:p w14:paraId="293A6553">
            <w:pPr>
              <w:jc w:val="right"/>
            </w:pPr>
            <w:r>
              <w:rPr>
                <w:rFonts w:hint="eastAsia"/>
              </w:rPr>
              <w:t>60,696.00</w:t>
            </w:r>
          </w:p>
        </w:tc>
        <w:tc>
          <w:tcPr>
            <w:tcW w:w="1384" w:type="dxa"/>
            <w:vAlign w:val="center"/>
          </w:tcPr>
          <w:p w14:paraId="7F319F7B">
            <w:pPr>
              <w:jc w:val="right"/>
            </w:pPr>
            <w:r>
              <w:rPr>
                <w:rFonts w:hint="eastAsia"/>
              </w:rPr>
              <w:t>0.13</w:t>
            </w:r>
          </w:p>
        </w:tc>
      </w:tr>
      <w:tr w14:paraId="35AC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728F8">
            <w:pPr>
              <w:jc w:val="center"/>
            </w:pPr>
            <w:r>
              <w:rPr>
                <w:rFonts w:hint="eastAsia"/>
              </w:rPr>
              <w:t>40</w:t>
            </w:r>
          </w:p>
        </w:tc>
        <w:tc>
          <w:tcPr>
            <w:tcW w:w="1384" w:type="dxa"/>
            <w:vAlign w:val="center"/>
          </w:tcPr>
          <w:p w14:paraId="41C341F6">
            <w:r>
              <w:rPr>
                <w:rFonts w:hint="eastAsia"/>
              </w:rPr>
              <w:t>300596</w:t>
            </w:r>
          </w:p>
        </w:tc>
        <w:tc>
          <w:tcPr>
            <w:tcW w:w="1384" w:type="dxa"/>
            <w:vAlign w:val="center"/>
          </w:tcPr>
          <w:p w14:paraId="75B452D5">
            <w:r>
              <w:rPr>
                <w:rFonts w:hint="eastAsia"/>
              </w:rPr>
              <w:t>利安隆</w:t>
            </w:r>
          </w:p>
        </w:tc>
        <w:tc>
          <w:tcPr>
            <w:tcW w:w="1384" w:type="dxa"/>
            <w:vAlign w:val="center"/>
          </w:tcPr>
          <w:p w14:paraId="6D151192">
            <w:pPr>
              <w:jc w:val="right"/>
            </w:pPr>
            <w:r>
              <w:rPr>
                <w:rFonts w:hint="eastAsia"/>
              </w:rPr>
              <w:t>1,400</w:t>
            </w:r>
          </w:p>
        </w:tc>
        <w:tc>
          <w:tcPr>
            <w:tcW w:w="1384" w:type="dxa"/>
            <w:vAlign w:val="center"/>
          </w:tcPr>
          <w:p w14:paraId="642BB1F8">
            <w:pPr>
              <w:jc w:val="right"/>
            </w:pPr>
            <w:r>
              <w:rPr>
                <w:rFonts w:hint="eastAsia"/>
              </w:rPr>
              <w:t>59,094.00</w:t>
            </w:r>
          </w:p>
        </w:tc>
        <w:tc>
          <w:tcPr>
            <w:tcW w:w="1384" w:type="dxa"/>
            <w:vAlign w:val="center"/>
          </w:tcPr>
          <w:p w14:paraId="71BF4264">
            <w:pPr>
              <w:jc w:val="right"/>
            </w:pPr>
            <w:r>
              <w:rPr>
                <w:rFonts w:hint="eastAsia"/>
              </w:rPr>
              <w:t>0.13</w:t>
            </w:r>
          </w:p>
        </w:tc>
      </w:tr>
      <w:tr w14:paraId="5731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2E6A5">
            <w:pPr>
              <w:jc w:val="center"/>
            </w:pPr>
            <w:r>
              <w:rPr>
                <w:rFonts w:hint="eastAsia"/>
              </w:rPr>
              <w:t>41</w:t>
            </w:r>
          </w:p>
        </w:tc>
        <w:tc>
          <w:tcPr>
            <w:tcW w:w="1384" w:type="dxa"/>
            <w:vAlign w:val="center"/>
          </w:tcPr>
          <w:p w14:paraId="05BAF886">
            <w:r>
              <w:rPr>
                <w:rFonts w:hint="eastAsia"/>
              </w:rPr>
              <w:t>688518</w:t>
            </w:r>
          </w:p>
        </w:tc>
        <w:tc>
          <w:tcPr>
            <w:tcW w:w="1384" w:type="dxa"/>
            <w:vAlign w:val="center"/>
          </w:tcPr>
          <w:p w14:paraId="1A3EB86F">
            <w:r>
              <w:rPr>
                <w:rFonts w:hint="eastAsia"/>
              </w:rPr>
              <w:t>联赢激光</w:t>
            </w:r>
          </w:p>
        </w:tc>
        <w:tc>
          <w:tcPr>
            <w:tcW w:w="1384" w:type="dxa"/>
            <w:vAlign w:val="center"/>
          </w:tcPr>
          <w:p w14:paraId="61249068">
            <w:pPr>
              <w:jc w:val="right"/>
            </w:pPr>
            <w:r>
              <w:rPr>
                <w:rFonts w:hint="eastAsia"/>
              </w:rPr>
              <w:t>2,361</w:t>
            </w:r>
          </w:p>
        </w:tc>
        <w:tc>
          <w:tcPr>
            <w:tcW w:w="1384" w:type="dxa"/>
            <w:vAlign w:val="center"/>
          </w:tcPr>
          <w:p w14:paraId="06E07F2C">
            <w:pPr>
              <w:jc w:val="right"/>
            </w:pPr>
            <w:r>
              <w:rPr>
                <w:rFonts w:hint="eastAsia"/>
              </w:rPr>
              <w:t>57,348.69</w:t>
            </w:r>
          </w:p>
        </w:tc>
        <w:tc>
          <w:tcPr>
            <w:tcW w:w="1384" w:type="dxa"/>
            <w:vAlign w:val="center"/>
          </w:tcPr>
          <w:p w14:paraId="2E6E2793">
            <w:pPr>
              <w:jc w:val="right"/>
            </w:pPr>
            <w:r>
              <w:rPr>
                <w:rFonts w:hint="eastAsia"/>
              </w:rPr>
              <w:t>0.13</w:t>
            </w:r>
          </w:p>
        </w:tc>
      </w:tr>
      <w:tr w14:paraId="76CF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AB3E5">
            <w:pPr>
              <w:jc w:val="center"/>
            </w:pPr>
            <w:r>
              <w:rPr>
                <w:rFonts w:hint="eastAsia"/>
              </w:rPr>
              <w:t>42</w:t>
            </w:r>
          </w:p>
        </w:tc>
        <w:tc>
          <w:tcPr>
            <w:tcW w:w="1384" w:type="dxa"/>
            <w:vAlign w:val="center"/>
          </w:tcPr>
          <w:p w14:paraId="5E031A1B">
            <w:r>
              <w:rPr>
                <w:rFonts w:hint="eastAsia"/>
              </w:rPr>
              <w:t>001206</w:t>
            </w:r>
          </w:p>
        </w:tc>
        <w:tc>
          <w:tcPr>
            <w:tcW w:w="1384" w:type="dxa"/>
            <w:vAlign w:val="center"/>
          </w:tcPr>
          <w:p w14:paraId="3683A97B">
            <w:r>
              <w:rPr>
                <w:rFonts w:hint="eastAsia"/>
              </w:rPr>
              <w:t>依依股份</w:t>
            </w:r>
          </w:p>
        </w:tc>
        <w:tc>
          <w:tcPr>
            <w:tcW w:w="1384" w:type="dxa"/>
            <w:vAlign w:val="center"/>
          </w:tcPr>
          <w:p w14:paraId="4551AF81">
            <w:pPr>
              <w:jc w:val="right"/>
            </w:pPr>
            <w:r>
              <w:rPr>
                <w:rFonts w:hint="eastAsia"/>
              </w:rPr>
              <w:t>1,900</w:t>
            </w:r>
          </w:p>
        </w:tc>
        <w:tc>
          <w:tcPr>
            <w:tcW w:w="1384" w:type="dxa"/>
            <w:vAlign w:val="center"/>
          </w:tcPr>
          <w:p w14:paraId="0451961F">
            <w:pPr>
              <w:jc w:val="right"/>
            </w:pPr>
            <w:r>
              <w:rPr>
                <w:rFonts w:hint="eastAsia"/>
              </w:rPr>
              <w:t>56,449.00</w:t>
            </w:r>
          </w:p>
        </w:tc>
        <w:tc>
          <w:tcPr>
            <w:tcW w:w="1384" w:type="dxa"/>
            <w:vAlign w:val="center"/>
          </w:tcPr>
          <w:p w14:paraId="2D0F58CA">
            <w:pPr>
              <w:jc w:val="right"/>
            </w:pPr>
            <w:r>
              <w:rPr>
                <w:rFonts w:hint="eastAsia"/>
              </w:rPr>
              <w:t>0.12</w:t>
            </w:r>
          </w:p>
        </w:tc>
      </w:tr>
      <w:tr w14:paraId="3DF6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DC8AD">
            <w:pPr>
              <w:jc w:val="center"/>
            </w:pPr>
            <w:r>
              <w:rPr>
                <w:rFonts w:hint="eastAsia"/>
              </w:rPr>
              <w:t>43</w:t>
            </w:r>
          </w:p>
        </w:tc>
        <w:tc>
          <w:tcPr>
            <w:tcW w:w="1384" w:type="dxa"/>
            <w:vAlign w:val="center"/>
          </w:tcPr>
          <w:p w14:paraId="0322E877">
            <w:r>
              <w:rPr>
                <w:rFonts w:hint="eastAsia"/>
              </w:rPr>
              <w:t>600418</w:t>
            </w:r>
          </w:p>
        </w:tc>
        <w:tc>
          <w:tcPr>
            <w:tcW w:w="1384" w:type="dxa"/>
            <w:vAlign w:val="center"/>
          </w:tcPr>
          <w:p w14:paraId="50557E15">
            <w:r>
              <w:rPr>
                <w:rFonts w:hint="eastAsia"/>
              </w:rPr>
              <w:t>江淮汽车</w:t>
            </w:r>
          </w:p>
        </w:tc>
        <w:tc>
          <w:tcPr>
            <w:tcW w:w="1384" w:type="dxa"/>
            <w:vAlign w:val="center"/>
          </w:tcPr>
          <w:p w14:paraId="223889A5">
            <w:pPr>
              <w:jc w:val="right"/>
            </w:pPr>
            <w:r>
              <w:rPr>
                <w:rFonts w:hint="eastAsia"/>
              </w:rPr>
              <w:t>1,100</w:t>
            </w:r>
          </w:p>
        </w:tc>
        <w:tc>
          <w:tcPr>
            <w:tcW w:w="1384" w:type="dxa"/>
            <w:vAlign w:val="center"/>
          </w:tcPr>
          <w:p w14:paraId="6F56E646">
            <w:pPr>
              <w:jc w:val="right"/>
            </w:pPr>
            <w:r>
              <w:rPr>
                <w:rFonts w:hint="eastAsia"/>
              </w:rPr>
              <w:t>54,450.00</w:t>
            </w:r>
          </w:p>
        </w:tc>
        <w:tc>
          <w:tcPr>
            <w:tcW w:w="1384" w:type="dxa"/>
            <w:vAlign w:val="center"/>
          </w:tcPr>
          <w:p w14:paraId="710F0984">
            <w:pPr>
              <w:jc w:val="right"/>
            </w:pPr>
            <w:r>
              <w:rPr>
                <w:rFonts w:hint="eastAsia"/>
              </w:rPr>
              <w:t>0.12</w:t>
            </w:r>
          </w:p>
        </w:tc>
      </w:tr>
      <w:tr w14:paraId="2442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9205B">
            <w:pPr>
              <w:jc w:val="center"/>
            </w:pPr>
            <w:r>
              <w:rPr>
                <w:rFonts w:hint="eastAsia"/>
              </w:rPr>
              <w:t>44</w:t>
            </w:r>
          </w:p>
        </w:tc>
        <w:tc>
          <w:tcPr>
            <w:tcW w:w="1384" w:type="dxa"/>
            <w:vAlign w:val="center"/>
          </w:tcPr>
          <w:p w14:paraId="226A7F71">
            <w:r>
              <w:rPr>
                <w:rFonts w:hint="eastAsia"/>
              </w:rPr>
              <w:t>000063</w:t>
            </w:r>
          </w:p>
        </w:tc>
        <w:tc>
          <w:tcPr>
            <w:tcW w:w="1384" w:type="dxa"/>
            <w:vAlign w:val="center"/>
          </w:tcPr>
          <w:p w14:paraId="3D004F8F">
            <w:r>
              <w:rPr>
                <w:rFonts w:hint="eastAsia"/>
              </w:rPr>
              <w:t>中兴通讯</w:t>
            </w:r>
          </w:p>
        </w:tc>
        <w:tc>
          <w:tcPr>
            <w:tcW w:w="1384" w:type="dxa"/>
            <w:vAlign w:val="center"/>
          </w:tcPr>
          <w:p w14:paraId="39E2FE4C">
            <w:pPr>
              <w:jc w:val="right"/>
            </w:pPr>
            <w:r>
              <w:rPr>
                <w:rFonts w:hint="eastAsia"/>
              </w:rPr>
              <w:t>1,400</w:t>
            </w:r>
          </w:p>
        </w:tc>
        <w:tc>
          <w:tcPr>
            <w:tcW w:w="1384" w:type="dxa"/>
            <w:vAlign w:val="center"/>
          </w:tcPr>
          <w:p w14:paraId="3DCF1353">
            <w:pPr>
              <w:jc w:val="right"/>
            </w:pPr>
            <w:r>
              <w:rPr>
                <w:rFonts w:hint="eastAsia"/>
              </w:rPr>
              <w:t>52,976.00</w:t>
            </w:r>
          </w:p>
        </w:tc>
        <w:tc>
          <w:tcPr>
            <w:tcW w:w="1384" w:type="dxa"/>
            <w:vAlign w:val="center"/>
          </w:tcPr>
          <w:p w14:paraId="1ED83F5A">
            <w:pPr>
              <w:jc w:val="right"/>
            </w:pPr>
            <w:r>
              <w:rPr>
                <w:rFonts w:hint="eastAsia"/>
              </w:rPr>
              <w:t>0.12</w:t>
            </w:r>
          </w:p>
        </w:tc>
      </w:tr>
      <w:tr w14:paraId="3FE2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2E1A9">
            <w:pPr>
              <w:jc w:val="center"/>
            </w:pPr>
            <w:r>
              <w:rPr>
                <w:rFonts w:hint="eastAsia"/>
              </w:rPr>
              <w:t>45</w:t>
            </w:r>
          </w:p>
        </w:tc>
        <w:tc>
          <w:tcPr>
            <w:tcW w:w="1384" w:type="dxa"/>
            <w:vAlign w:val="center"/>
          </w:tcPr>
          <w:p w14:paraId="56F7D0A8">
            <w:r>
              <w:rPr>
                <w:rFonts w:hint="eastAsia"/>
              </w:rPr>
              <w:t>605196</w:t>
            </w:r>
          </w:p>
        </w:tc>
        <w:tc>
          <w:tcPr>
            <w:tcW w:w="1384" w:type="dxa"/>
            <w:vAlign w:val="center"/>
          </w:tcPr>
          <w:p w14:paraId="5B238636">
            <w:r>
              <w:rPr>
                <w:rFonts w:hint="eastAsia"/>
              </w:rPr>
              <w:t>华通线缆</w:t>
            </w:r>
          </w:p>
        </w:tc>
        <w:tc>
          <w:tcPr>
            <w:tcW w:w="1384" w:type="dxa"/>
            <w:vAlign w:val="center"/>
          </w:tcPr>
          <w:p w14:paraId="55229532">
            <w:pPr>
              <w:jc w:val="right"/>
            </w:pPr>
            <w:r>
              <w:rPr>
                <w:rFonts w:hint="eastAsia"/>
              </w:rPr>
              <w:t>1,400</w:t>
            </w:r>
          </w:p>
        </w:tc>
        <w:tc>
          <w:tcPr>
            <w:tcW w:w="1384" w:type="dxa"/>
            <w:vAlign w:val="center"/>
          </w:tcPr>
          <w:p w14:paraId="45603376">
            <w:pPr>
              <w:jc w:val="right"/>
            </w:pPr>
            <w:r>
              <w:rPr>
                <w:rFonts w:hint="eastAsia"/>
              </w:rPr>
              <w:t>48,636.00</w:t>
            </w:r>
          </w:p>
        </w:tc>
        <w:tc>
          <w:tcPr>
            <w:tcW w:w="1384" w:type="dxa"/>
            <w:vAlign w:val="center"/>
          </w:tcPr>
          <w:p w14:paraId="412CDC1B">
            <w:pPr>
              <w:jc w:val="right"/>
            </w:pPr>
            <w:r>
              <w:rPr>
                <w:rFonts w:hint="eastAsia"/>
              </w:rPr>
              <w:t>0.11</w:t>
            </w:r>
          </w:p>
        </w:tc>
      </w:tr>
      <w:tr w14:paraId="44B9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F2ED0">
            <w:pPr>
              <w:jc w:val="center"/>
            </w:pPr>
            <w:r>
              <w:rPr>
                <w:rFonts w:hint="eastAsia"/>
              </w:rPr>
              <w:t>46</w:t>
            </w:r>
          </w:p>
        </w:tc>
        <w:tc>
          <w:tcPr>
            <w:tcW w:w="1384" w:type="dxa"/>
            <w:vAlign w:val="center"/>
          </w:tcPr>
          <w:p w14:paraId="2F713655">
            <w:r>
              <w:rPr>
                <w:rFonts w:hint="eastAsia"/>
              </w:rPr>
              <w:t>603199</w:t>
            </w:r>
          </w:p>
        </w:tc>
        <w:tc>
          <w:tcPr>
            <w:tcW w:w="1384" w:type="dxa"/>
            <w:vAlign w:val="center"/>
          </w:tcPr>
          <w:p w14:paraId="34C9451C">
            <w:r>
              <w:rPr>
                <w:rFonts w:hint="eastAsia"/>
              </w:rPr>
              <w:t>九华旅游</w:t>
            </w:r>
          </w:p>
        </w:tc>
        <w:tc>
          <w:tcPr>
            <w:tcW w:w="1384" w:type="dxa"/>
            <w:vAlign w:val="center"/>
          </w:tcPr>
          <w:p w14:paraId="6721ABCE">
            <w:pPr>
              <w:jc w:val="right"/>
            </w:pPr>
            <w:r>
              <w:rPr>
                <w:rFonts w:hint="eastAsia"/>
              </w:rPr>
              <w:t>1,300</w:t>
            </w:r>
          </w:p>
        </w:tc>
        <w:tc>
          <w:tcPr>
            <w:tcW w:w="1384" w:type="dxa"/>
            <w:vAlign w:val="center"/>
          </w:tcPr>
          <w:p w14:paraId="616749F7">
            <w:pPr>
              <w:jc w:val="right"/>
            </w:pPr>
            <w:r>
              <w:rPr>
                <w:rFonts w:hint="eastAsia"/>
              </w:rPr>
              <w:t>47,788.00</w:t>
            </w:r>
          </w:p>
        </w:tc>
        <w:tc>
          <w:tcPr>
            <w:tcW w:w="1384" w:type="dxa"/>
            <w:vAlign w:val="center"/>
          </w:tcPr>
          <w:p w14:paraId="0971AA32">
            <w:pPr>
              <w:jc w:val="right"/>
            </w:pPr>
            <w:r>
              <w:rPr>
                <w:rFonts w:hint="eastAsia"/>
              </w:rPr>
              <w:t>0.11</w:t>
            </w:r>
          </w:p>
        </w:tc>
      </w:tr>
      <w:tr w14:paraId="2CA3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775A9">
            <w:pPr>
              <w:jc w:val="center"/>
            </w:pPr>
            <w:r>
              <w:rPr>
                <w:rFonts w:hint="eastAsia"/>
              </w:rPr>
              <w:t>47</w:t>
            </w:r>
          </w:p>
        </w:tc>
        <w:tc>
          <w:tcPr>
            <w:tcW w:w="1384" w:type="dxa"/>
            <w:vAlign w:val="center"/>
          </w:tcPr>
          <w:p w14:paraId="7A9867D1">
            <w:r>
              <w:rPr>
                <w:rFonts w:hint="eastAsia"/>
              </w:rPr>
              <w:t>300677</w:t>
            </w:r>
          </w:p>
        </w:tc>
        <w:tc>
          <w:tcPr>
            <w:tcW w:w="1384" w:type="dxa"/>
            <w:vAlign w:val="center"/>
          </w:tcPr>
          <w:p w14:paraId="121A2F2C">
            <w:r>
              <w:rPr>
                <w:rFonts w:hint="eastAsia"/>
              </w:rPr>
              <w:t>英科医疗</w:t>
            </w:r>
          </w:p>
        </w:tc>
        <w:tc>
          <w:tcPr>
            <w:tcW w:w="1384" w:type="dxa"/>
            <w:vAlign w:val="center"/>
          </w:tcPr>
          <w:p w14:paraId="6A5540CA">
            <w:pPr>
              <w:jc w:val="right"/>
            </w:pPr>
            <w:r>
              <w:rPr>
                <w:rFonts w:hint="eastAsia"/>
              </w:rPr>
              <w:t>1,200</w:t>
            </w:r>
          </w:p>
        </w:tc>
        <w:tc>
          <w:tcPr>
            <w:tcW w:w="1384" w:type="dxa"/>
            <w:vAlign w:val="center"/>
          </w:tcPr>
          <w:p w14:paraId="297CF76A">
            <w:pPr>
              <w:jc w:val="right"/>
            </w:pPr>
            <w:r>
              <w:rPr>
                <w:rFonts w:hint="eastAsia"/>
              </w:rPr>
              <w:t>46,680.00</w:t>
            </w:r>
          </w:p>
        </w:tc>
        <w:tc>
          <w:tcPr>
            <w:tcW w:w="1384" w:type="dxa"/>
            <w:vAlign w:val="center"/>
          </w:tcPr>
          <w:p w14:paraId="464E3ACE">
            <w:pPr>
              <w:jc w:val="right"/>
            </w:pPr>
            <w:r>
              <w:rPr>
                <w:rFonts w:hint="eastAsia"/>
              </w:rPr>
              <w:t>0.10</w:t>
            </w:r>
          </w:p>
        </w:tc>
      </w:tr>
      <w:tr w14:paraId="59C8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C6B49">
            <w:pPr>
              <w:jc w:val="center"/>
            </w:pPr>
            <w:r>
              <w:rPr>
                <w:rFonts w:hint="eastAsia"/>
              </w:rPr>
              <w:t>48</w:t>
            </w:r>
          </w:p>
        </w:tc>
        <w:tc>
          <w:tcPr>
            <w:tcW w:w="1384" w:type="dxa"/>
            <w:vAlign w:val="center"/>
          </w:tcPr>
          <w:p w14:paraId="079BA06F">
            <w:r>
              <w:rPr>
                <w:rFonts w:hint="eastAsia"/>
              </w:rPr>
              <w:t>000962</w:t>
            </w:r>
          </w:p>
        </w:tc>
        <w:tc>
          <w:tcPr>
            <w:tcW w:w="1384" w:type="dxa"/>
            <w:vAlign w:val="center"/>
          </w:tcPr>
          <w:p w14:paraId="0548AA59">
            <w:r>
              <w:rPr>
                <w:rFonts w:hint="eastAsia"/>
              </w:rPr>
              <w:t>东方钽业</w:t>
            </w:r>
          </w:p>
        </w:tc>
        <w:tc>
          <w:tcPr>
            <w:tcW w:w="1384" w:type="dxa"/>
            <w:vAlign w:val="center"/>
          </w:tcPr>
          <w:p w14:paraId="4C42EED0">
            <w:pPr>
              <w:jc w:val="right"/>
            </w:pPr>
            <w:r>
              <w:rPr>
                <w:rFonts w:hint="eastAsia"/>
              </w:rPr>
              <w:t>1,400</w:t>
            </w:r>
          </w:p>
        </w:tc>
        <w:tc>
          <w:tcPr>
            <w:tcW w:w="1384" w:type="dxa"/>
            <w:vAlign w:val="center"/>
          </w:tcPr>
          <w:p w14:paraId="2F2D20CC">
            <w:pPr>
              <w:jc w:val="right"/>
            </w:pPr>
            <w:r>
              <w:rPr>
                <w:rFonts w:hint="eastAsia"/>
              </w:rPr>
              <w:t>46,284.00</w:t>
            </w:r>
          </w:p>
        </w:tc>
        <w:tc>
          <w:tcPr>
            <w:tcW w:w="1384" w:type="dxa"/>
            <w:vAlign w:val="center"/>
          </w:tcPr>
          <w:p w14:paraId="5123D175">
            <w:pPr>
              <w:jc w:val="right"/>
            </w:pPr>
            <w:r>
              <w:rPr>
                <w:rFonts w:hint="eastAsia"/>
              </w:rPr>
              <w:t>0.10</w:t>
            </w:r>
          </w:p>
        </w:tc>
      </w:tr>
      <w:tr w14:paraId="4FDB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52058">
            <w:pPr>
              <w:jc w:val="center"/>
            </w:pPr>
            <w:r>
              <w:rPr>
                <w:rFonts w:hint="eastAsia"/>
              </w:rPr>
              <w:t>49</w:t>
            </w:r>
          </w:p>
        </w:tc>
        <w:tc>
          <w:tcPr>
            <w:tcW w:w="1384" w:type="dxa"/>
            <w:vAlign w:val="center"/>
          </w:tcPr>
          <w:p w14:paraId="127F6F4D">
            <w:r>
              <w:rPr>
                <w:rFonts w:hint="eastAsia"/>
              </w:rPr>
              <w:t>600233</w:t>
            </w:r>
          </w:p>
        </w:tc>
        <w:tc>
          <w:tcPr>
            <w:tcW w:w="1384" w:type="dxa"/>
            <w:vAlign w:val="center"/>
          </w:tcPr>
          <w:p w14:paraId="022E1176">
            <w:r>
              <w:rPr>
                <w:rFonts w:hint="eastAsia"/>
              </w:rPr>
              <w:t>圆通速递</w:t>
            </w:r>
          </w:p>
        </w:tc>
        <w:tc>
          <w:tcPr>
            <w:tcW w:w="1384" w:type="dxa"/>
            <w:vAlign w:val="center"/>
          </w:tcPr>
          <w:p w14:paraId="7C64DF54">
            <w:pPr>
              <w:jc w:val="right"/>
            </w:pPr>
            <w:r>
              <w:rPr>
                <w:rFonts w:hint="eastAsia"/>
              </w:rPr>
              <w:t>2,700</w:t>
            </w:r>
          </w:p>
        </w:tc>
        <w:tc>
          <w:tcPr>
            <w:tcW w:w="1384" w:type="dxa"/>
            <w:vAlign w:val="center"/>
          </w:tcPr>
          <w:p w14:paraId="3A24F0FC">
            <w:pPr>
              <w:jc w:val="right"/>
            </w:pPr>
            <w:r>
              <w:rPr>
                <w:rFonts w:hint="eastAsia"/>
              </w:rPr>
              <w:t>44,334.00</w:t>
            </w:r>
          </w:p>
        </w:tc>
        <w:tc>
          <w:tcPr>
            <w:tcW w:w="1384" w:type="dxa"/>
            <w:vAlign w:val="center"/>
          </w:tcPr>
          <w:p w14:paraId="1D10BA47">
            <w:pPr>
              <w:jc w:val="right"/>
            </w:pPr>
            <w:r>
              <w:rPr>
                <w:rFonts w:hint="eastAsia"/>
              </w:rPr>
              <w:t>0.10</w:t>
            </w:r>
          </w:p>
        </w:tc>
      </w:tr>
      <w:tr w14:paraId="2F1F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B465A">
            <w:pPr>
              <w:jc w:val="center"/>
            </w:pPr>
            <w:r>
              <w:rPr>
                <w:rFonts w:hint="eastAsia"/>
              </w:rPr>
              <w:t>50</w:t>
            </w:r>
          </w:p>
        </w:tc>
        <w:tc>
          <w:tcPr>
            <w:tcW w:w="1384" w:type="dxa"/>
            <w:vAlign w:val="center"/>
          </w:tcPr>
          <w:p w14:paraId="59D9D143">
            <w:r>
              <w:rPr>
                <w:rFonts w:hint="eastAsia"/>
              </w:rPr>
              <w:t>300395</w:t>
            </w:r>
          </w:p>
        </w:tc>
        <w:tc>
          <w:tcPr>
            <w:tcW w:w="1384" w:type="dxa"/>
            <w:vAlign w:val="center"/>
          </w:tcPr>
          <w:p w14:paraId="1A2DFC3B">
            <w:r>
              <w:rPr>
                <w:rFonts w:hint="eastAsia"/>
              </w:rPr>
              <w:t>菲利华</w:t>
            </w:r>
          </w:p>
        </w:tc>
        <w:tc>
          <w:tcPr>
            <w:tcW w:w="1384" w:type="dxa"/>
            <w:vAlign w:val="center"/>
          </w:tcPr>
          <w:p w14:paraId="3A6A72C7">
            <w:pPr>
              <w:jc w:val="right"/>
            </w:pPr>
            <w:r>
              <w:rPr>
                <w:rFonts w:hint="eastAsia"/>
              </w:rPr>
              <w:t>400</w:t>
            </w:r>
          </w:p>
        </w:tc>
        <w:tc>
          <w:tcPr>
            <w:tcW w:w="1384" w:type="dxa"/>
            <w:vAlign w:val="center"/>
          </w:tcPr>
          <w:p w14:paraId="1A7F6373">
            <w:pPr>
              <w:jc w:val="right"/>
            </w:pPr>
            <w:r>
              <w:rPr>
                <w:rFonts w:hint="eastAsia"/>
              </w:rPr>
              <w:t>40,120.00</w:t>
            </w:r>
          </w:p>
        </w:tc>
        <w:tc>
          <w:tcPr>
            <w:tcW w:w="1384" w:type="dxa"/>
            <w:vAlign w:val="center"/>
          </w:tcPr>
          <w:p w14:paraId="18534D58">
            <w:pPr>
              <w:jc w:val="right"/>
            </w:pPr>
            <w:r>
              <w:rPr>
                <w:rFonts w:hint="eastAsia"/>
              </w:rPr>
              <w:t>0.09</w:t>
            </w:r>
          </w:p>
        </w:tc>
      </w:tr>
      <w:tr w14:paraId="18DD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6D2B7">
            <w:pPr>
              <w:jc w:val="center"/>
            </w:pPr>
            <w:r>
              <w:rPr>
                <w:rFonts w:hint="eastAsia"/>
              </w:rPr>
              <w:t>51</w:t>
            </w:r>
          </w:p>
        </w:tc>
        <w:tc>
          <w:tcPr>
            <w:tcW w:w="1384" w:type="dxa"/>
            <w:vAlign w:val="center"/>
          </w:tcPr>
          <w:p w14:paraId="510EFE62">
            <w:r>
              <w:rPr>
                <w:rFonts w:hint="eastAsia"/>
              </w:rPr>
              <w:t>600323</w:t>
            </w:r>
          </w:p>
        </w:tc>
        <w:tc>
          <w:tcPr>
            <w:tcW w:w="1384" w:type="dxa"/>
            <w:vAlign w:val="center"/>
          </w:tcPr>
          <w:p w14:paraId="20248F87">
            <w:r>
              <w:rPr>
                <w:rFonts w:hint="eastAsia"/>
              </w:rPr>
              <w:t>瀚蓝环境</w:t>
            </w:r>
          </w:p>
        </w:tc>
        <w:tc>
          <w:tcPr>
            <w:tcW w:w="1384" w:type="dxa"/>
            <w:vAlign w:val="center"/>
          </w:tcPr>
          <w:p w14:paraId="0E38EAF9">
            <w:pPr>
              <w:jc w:val="right"/>
            </w:pPr>
            <w:r>
              <w:rPr>
                <w:rFonts w:hint="eastAsia"/>
              </w:rPr>
              <w:t>1,400</w:t>
            </w:r>
          </w:p>
        </w:tc>
        <w:tc>
          <w:tcPr>
            <w:tcW w:w="1384" w:type="dxa"/>
            <w:vAlign w:val="center"/>
          </w:tcPr>
          <w:p w14:paraId="08EDBCE0">
            <w:pPr>
              <w:jc w:val="right"/>
            </w:pPr>
            <w:r>
              <w:rPr>
                <w:rFonts w:hint="eastAsia"/>
              </w:rPr>
              <w:t>40,040.00</w:t>
            </w:r>
          </w:p>
        </w:tc>
        <w:tc>
          <w:tcPr>
            <w:tcW w:w="1384" w:type="dxa"/>
            <w:vAlign w:val="center"/>
          </w:tcPr>
          <w:p w14:paraId="4E266809">
            <w:pPr>
              <w:jc w:val="right"/>
            </w:pPr>
            <w:r>
              <w:rPr>
                <w:rFonts w:hint="eastAsia"/>
              </w:rPr>
              <w:t>0.09</w:t>
            </w:r>
          </w:p>
        </w:tc>
      </w:tr>
      <w:tr w14:paraId="301C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F1096">
            <w:pPr>
              <w:jc w:val="center"/>
            </w:pPr>
            <w:r>
              <w:rPr>
                <w:rFonts w:hint="eastAsia"/>
              </w:rPr>
              <w:t>52</w:t>
            </w:r>
          </w:p>
        </w:tc>
        <w:tc>
          <w:tcPr>
            <w:tcW w:w="1384" w:type="dxa"/>
            <w:vAlign w:val="center"/>
          </w:tcPr>
          <w:p w14:paraId="41EC3CB2">
            <w:r>
              <w:rPr>
                <w:rFonts w:hint="eastAsia"/>
              </w:rPr>
              <w:t>603979</w:t>
            </w:r>
          </w:p>
        </w:tc>
        <w:tc>
          <w:tcPr>
            <w:tcW w:w="1384" w:type="dxa"/>
            <w:vAlign w:val="center"/>
          </w:tcPr>
          <w:p w14:paraId="4B84D742">
            <w:r>
              <w:rPr>
                <w:rFonts w:hint="eastAsia"/>
              </w:rPr>
              <w:t>金诚信</w:t>
            </w:r>
          </w:p>
        </w:tc>
        <w:tc>
          <w:tcPr>
            <w:tcW w:w="1384" w:type="dxa"/>
            <w:vAlign w:val="center"/>
          </w:tcPr>
          <w:p w14:paraId="07833338">
            <w:pPr>
              <w:jc w:val="right"/>
            </w:pPr>
            <w:r>
              <w:rPr>
                <w:rFonts w:hint="eastAsia"/>
              </w:rPr>
              <w:t>500</w:t>
            </w:r>
          </w:p>
        </w:tc>
        <w:tc>
          <w:tcPr>
            <w:tcW w:w="1384" w:type="dxa"/>
            <w:vAlign w:val="center"/>
          </w:tcPr>
          <w:p w14:paraId="59D7280D">
            <w:pPr>
              <w:jc w:val="right"/>
            </w:pPr>
            <w:r>
              <w:rPr>
                <w:rFonts w:hint="eastAsia"/>
              </w:rPr>
              <w:t>38,075.00</w:t>
            </w:r>
          </w:p>
        </w:tc>
        <w:tc>
          <w:tcPr>
            <w:tcW w:w="1384" w:type="dxa"/>
            <w:vAlign w:val="center"/>
          </w:tcPr>
          <w:p w14:paraId="467A8DCE">
            <w:pPr>
              <w:jc w:val="right"/>
            </w:pPr>
            <w:r>
              <w:rPr>
                <w:rFonts w:hint="eastAsia"/>
              </w:rPr>
              <w:t>0.08</w:t>
            </w:r>
          </w:p>
        </w:tc>
      </w:tr>
      <w:tr w14:paraId="26D6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2B956">
            <w:pPr>
              <w:jc w:val="center"/>
            </w:pPr>
            <w:r>
              <w:rPr>
                <w:rFonts w:hint="eastAsia"/>
              </w:rPr>
              <w:t>53</w:t>
            </w:r>
          </w:p>
        </w:tc>
        <w:tc>
          <w:tcPr>
            <w:tcW w:w="1384" w:type="dxa"/>
            <w:vAlign w:val="center"/>
          </w:tcPr>
          <w:p w14:paraId="68D35731">
            <w:r>
              <w:rPr>
                <w:rFonts w:hint="eastAsia"/>
              </w:rPr>
              <w:t>688548</w:t>
            </w:r>
          </w:p>
        </w:tc>
        <w:tc>
          <w:tcPr>
            <w:tcW w:w="1384" w:type="dxa"/>
            <w:vAlign w:val="center"/>
          </w:tcPr>
          <w:p w14:paraId="77F65FE1">
            <w:r>
              <w:rPr>
                <w:rFonts w:hint="eastAsia"/>
              </w:rPr>
              <w:t>广钢气体</w:t>
            </w:r>
          </w:p>
        </w:tc>
        <w:tc>
          <w:tcPr>
            <w:tcW w:w="1384" w:type="dxa"/>
            <w:vAlign w:val="center"/>
          </w:tcPr>
          <w:p w14:paraId="75883EFD">
            <w:pPr>
              <w:jc w:val="right"/>
            </w:pPr>
            <w:r>
              <w:rPr>
                <w:rFonts w:hint="eastAsia"/>
              </w:rPr>
              <w:t>2,571</w:t>
            </w:r>
          </w:p>
        </w:tc>
        <w:tc>
          <w:tcPr>
            <w:tcW w:w="1384" w:type="dxa"/>
            <w:vAlign w:val="center"/>
          </w:tcPr>
          <w:p w14:paraId="6B28269D">
            <w:pPr>
              <w:jc w:val="right"/>
            </w:pPr>
            <w:r>
              <w:rPr>
                <w:rFonts w:hint="eastAsia"/>
              </w:rPr>
              <w:t>37,382.34</w:t>
            </w:r>
          </w:p>
        </w:tc>
        <w:tc>
          <w:tcPr>
            <w:tcW w:w="1384" w:type="dxa"/>
            <w:vAlign w:val="center"/>
          </w:tcPr>
          <w:p w14:paraId="6D8597BA">
            <w:pPr>
              <w:jc w:val="right"/>
            </w:pPr>
            <w:r>
              <w:rPr>
                <w:rFonts w:hint="eastAsia"/>
              </w:rPr>
              <w:t>0.08</w:t>
            </w:r>
          </w:p>
        </w:tc>
      </w:tr>
      <w:tr w14:paraId="45DA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7EC26">
            <w:pPr>
              <w:jc w:val="center"/>
            </w:pPr>
            <w:r>
              <w:rPr>
                <w:rFonts w:hint="eastAsia"/>
              </w:rPr>
              <w:t>54</w:t>
            </w:r>
          </w:p>
        </w:tc>
        <w:tc>
          <w:tcPr>
            <w:tcW w:w="1384" w:type="dxa"/>
            <w:vAlign w:val="center"/>
          </w:tcPr>
          <w:p w14:paraId="7E28759F">
            <w:r>
              <w:rPr>
                <w:rFonts w:hint="eastAsia"/>
              </w:rPr>
              <w:t>002534</w:t>
            </w:r>
          </w:p>
        </w:tc>
        <w:tc>
          <w:tcPr>
            <w:tcW w:w="1384" w:type="dxa"/>
            <w:vAlign w:val="center"/>
          </w:tcPr>
          <w:p w14:paraId="53186207">
            <w:r>
              <w:rPr>
                <w:rFonts w:hint="eastAsia"/>
              </w:rPr>
              <w:t>西子洁能</w:t>
            </w:r>
          </w:p>
        </w:tc>
        <w:tc>
          <w:tcPr>
            <w:tcW w:w="1384" w:type="dxa"/>
            <w:vAlign w:val="center"/>
          </w:tcPr>
          <w:p w14:paraId="507D0924">
            <w:pPr>
              <w:jc w:val="right"/>
            </w:pPr>
            <w:r>
              <w:rPr>
                <w:rFonts w:hint="eastAsia"/>
              </w:rPr>
              <w:t>2,200</w:t>
            </w:r>
          </w:p>
        </w:tc>
        <w:tc>
          <w:tcPr>
            <w:tcW w:w="1384" w:type="dxa"/>
            <w:vAlign w:val="center"/>
          </w:tcPr>
          <w:p w14:paraId="5799C79E">
            <w:pPr>
              <w:jc w:val="right"/>
            </w:pPr>
            <w:r>
              <w:rPr>
                <w:rFonts w:hint="eastAsia"/>
              </w:rPr>
              <w:t>36,894.00</w:t>
            </w:r>
          </w:p>
        </w:tc>
        <w:tc>
          <w:tcPr>
            <w:tcW w:w="1384" w:type="dxa"/>
            <w:vAlign w:val="center"/>
          </w:tcPr>
          <w:p w14:paraId="4A0BC067">
            <w:pPr>
              <w:jc w:val="right"/>
            </w:pPr>
            <w:r>
              <w:rPr>
                <w:rFonts w:hint="eastAsia"/>
              </w:rPr>
              <w:t>0.08</w:t>
            </w:r>
          </w:p>
        </w:tc>
      </w:tr>
      <w:tr w14:paraId="1B9C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C7257">
            <w:pPr>
              <w:jc w:val="center"/>
            </w:pPr>
            <w:r>
              <w:rPr>
                <w:rFonts w:hint="eastAsia"/>
              </w:rPr>
              <w:t>55</w:t>
            </w:r>
          </w:p>
        </w:tc>
        <w:tc>
          <w:tcPr>
            <w:tcW w:w="1384" w:type="dxa"/>
            <w:vAlign w:val="center"/>
          </w:tcPr>
          <w:p w14:paraId="3C3036BC">
            <w:r>
              <w:rPr>
                <w:rFonts w:hint="eastAsia"/>
              </w:rPr>
              <w:t>688678</w:t>
            </w:r>
          </w:p>
        </w:tc>
        <w:tc>
          <w:tcPr>
            <w:tcW w:w="1384" w:type="dxa"/>
            <w:vAlign w:val="center"/>
          </w:tcPr>
          <w:p w14:paraId="73F20AB7">
            <w:r>
              <w:rPr>
                <w:rFonts w:hint="eastAsia"/>
              </w:rPr>
              <w:t>福立旺</w:t>
            </w:r>
          </w:p>
        </w:tc>
        <w:tc>
          <w:tcPr>
            <w:tcW w:w="1384" w:type="dxa"/>
            <w:vAlign w:val="center"/>
          </w:tcPr>
          <w:p w14:paraId="1A524FAF">
            <w:pPr>
              <w:jc w:val="right"/>
            </w:pPr>
            <w:r>
              <w:rPr>
                <w:rFonts w:hint="eastAsia"/>
              </w:rPr>
              <w:t>1,514</w:t>
            </w:r>
          </w:p>
        </w:tc>
        <w:tc>
          <w:tcPr>
            <w:tcW w:w="1384" w:type="dxa"/>
            <w:vAlign w:val="center"/>
          </w:tcPr>
          <w:p w14:paraId="0D8AAB5E">
            <w:pPr>
              <w:jc w:val="right"/>
            </w:pPr>
            <w:r>
              <w:rPr>
                <w:rFonts w:hint="eastAsia"/>
              </w:rPr>
              <w:t>36,608.52</w:t>
            </w:r>
          </w:p>
        </w:tc>
        <w:tc>
          <w:tcPr>
            <w:tcW w:w="1384" w:type="dxa"/>
            <w:vAlign w:val="center"/>
          </w:tcPr>
          <w:p w14:paraId="3ECAE356">
            <w:pPr>
              <w:jc w:val="right"/>
            </w:pPr>
            <w:r>
              <w:rPr>
                <w:rFonts w:hint="eastAsia"/>
              </w:rPr>
              <w:t>0.08</w:t>
            </w:r>
          </w:p>
        </w:tc>
      </w:tr>
      <w:tr w14:paraId="4129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B1E0A">
            <w:pPr>
              <w:jc w:val="center"/>
            </w:pPr>
            <w:r>
              <w:rPr>
                <w:rFonts w:hint="eastAsia"/>
              </w:rPr>
              <w:t>56</w:t>
            </w:r>
          </w:p>
        </w:tc>
        <w:tc>
          <w:tcPr>
            <w:tcW w:w="1384" w:type="dxa"/>
            <w:vAlign w:val="center"/>
          </w:tcPr>
          <w:p w14:paraId="6DE934A7">
            <w:r>
              <w:rPr>
                <w:rFonts w:hint="eastAsia"/>
              </w:rPr>
              <w:t>300408</w:t>
            </w:r>
          </w:p>
        </w:tc>
        <w:tc>
          <w:tcPr>
            <w:tcW w:w="1384" w:type="dxa"/>
            <w:vAlign w:val="center"/>
          </w:tcPr>
          <w:p w14:paraId="3B88293D">
            <w:r>
              <w:rPr>
                <w:rFonts w:hint="eastAsia"/>
              </w:rPr>
              <w:t>三环集团</w:t>
            </w:r>
          </w:p>
        </w:tc>
        <w:tc>
          <w:tcPr>
            <w:tcW w:w="1384" w:type="dxa"/>
            <w:vAlign w:val="center"/>
          </w:tcPr>
          <w:p w14:paraId="6D3CBC74">
            <w:pPr>
              <w:jc w:val="right"/>
            </w:pPr>
            <w:r>
              <w:rPr>
                <w:rFonts w:hint="eastAsia"/>
              </w:rPr>
              <w:t>800</w:t>
            </w:r>
          </w:p>
        </w:tc>
        <w:tc>
          <w:tcPr>
            <w:tcW w:w="1384" w:type="dxa"/>
            <w:vAlign w:val="center"/>
          </w:tcPr>
          <w:p w14:paraId="7E77B549">
            <w:pPr>
              <w:jc w:val="right"/>
            </w:pPr>
            <w:r>
              <w:rPr>
                <w:rFonts w:hint="eastAsia"/>
              </w:rPr>
              <w:t>36,600.00</w:t>
            </w:r>
          </w:p>
        </w:tc>
        <w:tc>
          <w:tcPr>
            <w:tcW w:w="1384" w:type="dxa"/>
            <w:vAlign w:val="center"/>
          </w:tcPr>
          <w:p w14:paraId="4D34E8F0">
            <w:pPr>
              <w:jc w:val="right"/>
            </w:pPr>
            <w:r>
              <w:rPr>
                <w:rFonts w:hint="eastAsia"/>
              </w:rPr>
              <w:t>0.08</w:t>
            </w:r>
          </w:p>
        </w:tc>
      </w:tr>
      <w:tr w14:paraId="169E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26AA3">
            <w:pPr>
              <w:jc w:val="center"/>
            </w:pPr>
            <w:r>
              <w:rPr>
                <w:rFonts w:hint="eastAsia"/>
              </w:rPr>
              <w:t>57</w:t>
            </w:r>
          </w:p>
        </w:tc>
        <w:tc>
          <w:tcPr>
            <w:tcW w:w="1384" w:type="dxa"/>
            <w:vAlign w:val="center"/>
          </w:tcPr>
          <w:p w14:paraId="677BA6FF">
            <w:r>
              <w:rPr>
                <w:rFonts w:hint="eastAsia"/>
              </w:rPr>
              <w:t>601398</w:t>
            </w:r>
          </w:p>
        </w:tc>
        <w:tc>
          <w:tcPr>
            <w:tcW w:w="1384" w:type="dxa"/>
            <w:vAlign w:val="center"/>
          </w:tcPr>
          <w:p w14:paraId="4935A600">
            <w:r>
              <w:rPr>
                <w:rFonts w:hint="eastAsia"/>
              </w:rPr>
              <w:t>工商银行</w:t>
            </w:r>
          </w:p>
        </w:tc>
        <w:tc>
          <w:tcPr>
            <w:tcW w:w="1384" w:type="dxa"/>
            <w:vAlign w:val="center"/>
          </w:tcPr>
          <w:p w14:paraId="31324AE4">
            <w:pPr>
              <w:jc w:val="right"/>
            </w:pPr>
            <w:r>
              <w:rPr>
                <w:rFonts w:hint="eastAsia"/>
              </w:rPr>
              <w:t>4,600</w:t>
            </w:r>
          </w:p>
        </w:tc>
        <w:tc>
          <w:tcPr>
            <w:tcW w:w="1384" w:type="dxa"/>
            <w:vAlign w:val="center"/>
          </w:tcPr>
          <w:p w14:paraId="69F87B3E">
            <w:pPr>
              <w:jc w:val="right"/>
            </w:pPr>
            <w:r>
              <w:rPr>
                <w:rFonts w:hint="eastAsia"/>
              </w:rPr>
              <w:t>36,478.00</w:t>
            </w:r>
          </w:p>
        </w:tc>
        <w:tc>
          <w:tcPr>
            <w:tcW w:w="1384" w:type="dxa"/>
            <w:vAlign w:val="center"/>
          </w:tcPr>
          <w:p w14:paraId="0A0D6D01">
            <w:pPr>
              <w:jc w:val="right"/>
            </w:pPr>
            <w:r>
              <w:rPr>
                <w:rFonts w:hint="eastAsia"/>
              </w:rPr>
              <w:t>0.08</w:t>
            </w:r>
          </w:p>
        </w:tc>
      </w:tr>
      <w:tr w14:paraId="3D2D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36234">
            <w:pPr>
              <w:jc w:val="center"/>
            </w:pPr>
            <w:r>
              <w:rPr>
                <w:rFonts w:hint="eastAsia"/>
              </w:rPr>
              <w:t>58</w:t>
            </w:r>
          </w:p>
        </w:tc>
        <w:tc>
          <w:tcPr>
            <w:tcW w:w="1384" w:type="dxa"/>
            <w:vAlign w:val="center"/>
          </w:tcPr>
          <w:p w14:paraId="41F610B7">
            <w:r>
              <w:rPr>
                <w:rFonts w:hint="eastAsia"/>
              </w:rPr>
              <w:t>600176</w:t>
            </w:r>
          </w:p>
        </w:tc>
        <w:tc>
          <w:tcPr>
            <w:tcW w:w="1384" w:type="dxa"/>
            <w:vAlign w:val="center"/>
          </w:tcPr>
          <w:p w14:paraId="15305B7C">
            <w:r>
              <w:rPr>
                <w:rFonts w:hint="eastAsia"/>
              </w:rPr>
              <w:t>中国巨石</w:t>
            </w:r>
          </w:p>
        </w:tc>
        <w:tc>
          <w:tcPr>
            <w:tcW w:w="1384" w:type="dxa"/>
            <w:vAlign w:val="center"/>
          </w:tcPr>
          <w:p w14:paraId="07B0344B">
            <w:pPr>
              <w:jc w:val="right"/>
            </w:pPr>
            <w:r>
              <w:rPr>
                <w:rFonts w:hint="eastAsia"/>
              </w:rPr>
              <w:t>2,100</w:t>
            </w:r>
          </w:p>
        </w:tc>
        <w:tc>
          <w:tcPr>
            <w:tcW w:w="1384" w:type="dxa"/>
            <w:vAlign w:val="center"/>
          </w:tcPr>
          <w:p w14:paraId="4E57E348">
            <w:pPr>
              <w:jc w:val="right"/>
            </w:pPr>
            <w:r>
              <w:rPr>
                <w:rFonts w:hint="eastAsia"/>
              </w:rPr>
              <w:t>35,910.00</w:t>
            </w:r>
          </w:p>
        </w:tc>
        <w:tc>
          <w:tcPr>
            <w:tcW w:w="1384" w:type="dxa"/>
            <w:vAlign w:val="center"/>
          </w:tcPr>
          <w:p w14:paraId="040DDFDA">
            <w:pPr>
              <w:jc w:val="right"/>
            </w:pPr>
            <w:r>
              <w:rPr>
                <w:rFonts w:hint="eastAsia"/>
              </w:rPr>
              <w:t>0.08</w:t>
            </w:r>
          </w:p>
        </w:tc>
      </w:tr>
      <w:tr w14:paraId="01C7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A57E7">
            <w:pPr>
              <w:jc w:val="center"/>
            </w:pPr>
            <w:r>
              <w:rPr>
                <w:rFonts w:hint="eastAsia"/>
              </w:rPr>
              <w:t>59</w:t>
            </w:r>
          </w:p>
        </w:tc>
        <w:tc>
          <w:tcPr>
            <w:tcW w:w="1384" w:type="dxa"/>
            <w:vAlign w:val="center"/>
          </w:tcPr>
          <w:p w14:paraId="1DA3E076">
            <w:r>
              <w:rPr>
                <w:rFonts w:hint="eastAsia"/>
              </w:rPr>
              <w:t>000426</w:t>
            </w:r>
          </w:p>
        </w:tc>
        <w:tc>
          <w:tcPr>
            <w:tcW w:w="1384" w:type="dxa"/>
            <w:vAlign w:val="center"/>
          </w:tcPr>
          <w:p w14:paraId="6457C290">
            <w:r>
              <w:rPr>
                <w:rFonts w:hint="eastAsia"/>
              </w:rPr>
              <w:t>兴业银锡</w:t>
            </w:r>
          </w:p>
        </w:tc>
        <w:tc>
          <w:tcPr>
            <w:tcW w:w="1384" w:type="dxa"/>
            <w:vAlign w:val="center"/>
          </w:tcPr>
          <w:p w14:paraId="063B3C8C">
            <w:pPr>
              <w:jc w:val="right"/>
            </w:pPr>
            <w:r>
              <w:rPr>
                <w:rFonts w:hint="eastAsia"/>
              </w:rPr>
              <w:t>1,000</w:t>
            </w:r>
          </w:p>
        </w:tc>
        <w:tc>
          <w:tcPr>
            <w:tcW w:w="1384" w:type="dxa"/>
            <w:vAlign w:val="center"/>
          </w:tcPr>
          <w:p w14:paraId="0DA2378F">
            <w:pPr>
              <w:jc w:val="right"/>
            </w:pPr>
            <w:r>
              <w:rPr>
                <w:rFonts w:hint="eastAsia"/>
              </w:rPr>
              <w:t>35,600.00</w:t>
            </w:r>
          </w:p>
        </w:tc>
        <w:tc>
          <w:tcPr>
            <w:tcW w:w="1384" w:type="dxa"/>
            <w:vAlign w:val="center"/>
          </w:tcPr>
          <w:p w14:paraId="4982208B">
            <w:pPr>
              <w:jc w:val="right"/>
            </w:pPr>
            <w:r>
              <w:rPr>
                <w:rFonts w:hint="eastAsia"/>
              </w:rPr>
              <w:t>0.08</w:t>
            </w:r>
          </w:p>
        </w:tc>
      </w:tr>
      <w:tr w14:paraId="2238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BF278">
            <w:pPr>
              <w:jc w:val="center"/>
            </w:pPr>
            <w:r>
              <w:rPr>
                <w:rFonts w:hint="eastAsia"/>
              </w:rPr>
              <w:t>60</w:t>
            </w:r>
          </w:p>
        </w:tc>
        <w:tc>
          <w:tcPr>
            <w:tcW w:w="1384" w:type="dxa"/>
            <w:vAlign w:val="center"/>
          </w:tcPr>
          <w:p w14:paraId="0C755A88">
            <w:r>
              <w:rPr>
                <w:rFonts w:hint="eastAsia"/>
              </w:rPr>
              <w:t>001221</w:t>
            </w:r>
          </w:p>
        </w:tc>
        <w:tc>
          <w:tcPr>
            <w:tcW w:w="1384" w:type="dxa"/>
            <w:vAlign w:val="center"/>
          </w:tcPr>
          <w:p w14:paraId="5CA421F4">
            <w:r>
              <w:rPr>
                <w:rFonts w:hint="eastAsia"/>
              </w:rPr>
              <w:t>悍高集团</w:t>
            </w:r>
          </w:p>
        </w:tc>
        <w:tc>
          <w:tcPr>
            <w:tcW w:w="1384" w:type="dxa"/>
            <w:vAlign w:val="center"/>
          </w:tcPr>
          <w:p w14:paraId="1A772AE0">
            <w:pPr>
              <w:jc w:val="right"/>
            </w:pPr>
            <w:r>
              <w:rPr>
                <w:rFonts w:hint="eastAsia"/>
              </w:rPr>
              <w:t>600</w:t>
            </w:r>
          </w:p>
        </w:tc>
        <w:tc>
          <w:tcPr>
            <w:tcW w:w="1384" w:type="dxa"/>
            <w:vAlign w:val="center"/>
          </w:tcPr>
          <w:p w14:paraId="792BD71A">
            <w:pPr>
              <w:jc w:val="right"/>
            </w:pPr>
            <w:r>
              <w:rPr>
                <w:rFonts w:hint="eastAsia"/>
              </w:rPr>
              <w:t>34,746.00</w:t>
            </w:r>
          </w:p>
        </w:tc>
        <w:tc>
          <w:tcPr>
            <w:tcW w:w="1384" w:type="dxa"/>
            <w:vAlign w:val="center"/>
          </w:tcPr>
          <w:p w14:paraId="04725382">
            <w:pPr>
              <w:jc w:val="right"/>
            </w:pPr>
            <w:r>
              <w:rPr>
                <w:rFonts w:hint="eastAsia"/>
              </w:rPr>
              <w:t>0.08</w:t>
            </w:r>
          </w:p>
        </w:tc>
      </w:tr>
      <w:tr w14:paraId="442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B26E3">
            <w:pPr>
              <w:jc w:val="center"/>
            </w:pPr>
            <w:r>
              <w:rPr>
                <w:rFonts w:hint="eastAsia"/>
              </w:rPr>
              <w:t>61</w:t>
            </w:r>
          </w:p>
        </w:tc>
        <w:tc>
          <w:tcPr>
            <w:tcW w:w="1384" w:type="dxa"/>
            <w:vAlign w:val="center"/>
          </w:tcPr>
          <w:p w14:paraId="54EDCEDD">
            <w:r>
              <w:rPr>
                <w:rFonts w:hint="eastAsia"/>
              </w:rPr>
              <w:t>002683</w:t>
            </w:r>
          </w:p>
        </w:tc>
        <w:tc>
          <w:tcPr>
            <w:tcW w:w="1384" w:type="dxa"/>
            <w:vAlign w:val="center"/>
          </w:tcPr>
          <w:p w14:paraId="1A6B7424">
            <w:r>
              <w:rPr>
                <w:rFonts w:hint="eastAsia"/>
              </w:rPr>
              <w:t>广东宏大</w:t>
            </w:r>
          </w:p>
        </w:tc>
        <w:tc>
          <w:tcPr>
            <w:tcW w:w="1384" w:type="dxa"/>
            <w:vAlign w:val="center"/>
          </w:tcPr>
          <w:p w14:paraId="18252736">
            <w:pPr>
              <w:jc w:val="right"/>
            </w:pPr>
            <w:r>
              <w:rPr>
                <w:rFonts w:hint="eastAsia"/>
              </w:rPr>
              <w:t>700</w:t>
            </w:r>
          </w:p>
        </w:tc>
        <w:tc>
          <w:tcPr>
            <w:tcW w:w="1384" w:type="dxa"/>
            <w:vAlign w:val="center"/>
          </w:tcPr>
          <w:p w14:paraId="2BEAD1A3">
            <w:pPr>
              <w:jc w:val="right"/>
            </w:pPr>
            <w:r>
              <w:rPr>
                <w:rFonts w:hint="eastAsia"/>
              </w:rPr>
              <w:t>33,460.00</w:t>
            </w:r>
          </w:p>
        </w:tc>
        <w:tc>
          <w:tcPr>
            <w:tcW w:w="1384" w:type="dxa"/>
            <w:vAlign w:val="center"/>
          </w:tcPr>
          <w:p w14:paraId="6B196E25">
            <w:pPr>
              <w:jc w:val="right"/>
            </w:pPr>
            <w:r>
              <w:rPr>
                <w:rFonts w:hint="eastAsia"/>
              </w:rPr>
              <w:t>0.07</w:t>
            </w:r>
          </w:p>
        </w:tc>
      </w:tr>
      <w:tr w14:paraId="0247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052CB">
            <w:pPr>
              <w:jc w:val="center"/>
            </w:pPr>
            <w:r>
              <w:rPr>
                <w:rFonts w:hint="eastAsia"/>
              </w:rPr>
              <w:t>62</w:t>
            </w:r>
          </w:p>
        </w:tc>
        <w:tc>
          <w:tcPr>
            <w:tcW w:w="1384" w:type="dxa"/>
            <w:vAlign w:val="center"/>
          </w:tcPr>
          <w:p w14:paraId="5D7C2ED6">
            <w:r>
              <w:rPr>
                <w:rFonts w:hint="eastAsia"/>
              </w:rPr>
              <w:t>002078</w:t>
            </w:r>
          </w:p>
        </w:tc>
        <w:tc>
          <w:tcPr>
            <w:tcW w:w="1384" w:type="dxa"/>
            <w:vAlign w:val="center"/>
          </w:tcPr>
          <w:p w14:paraId="2D58B189">
            <w:r>
              <w:rPr>
                <w:rFonts w:hint="eastAsia"/>
              </w:rPr>
              <w:t>太阳纸业</w:t>
            </w:r>
          </w:p>
        </w:tc>
        <w:tc>
          <w:tcPr>
            <w:tcW w:w="1384" w:type="dxa"/>
            <w:vAlign w:val="center"/>
          </w:tcPr>
          <w:p w14:paraId="6FB72E56">
            <w:pPr>
              <w:jc w:val="right"/>
            </w:pPr>
            <w:r>
              <w:rPr>
                <w:rFonts w:hint="eastAsia"/>
              </w:rPr>
              <w:t>2,100</w:t>
            </w:r>
          </w:p>
        </w:tc>
        <w:tc>
          <w:tcPr>
            <w:tcW w:w="1384" w:type="dxa"/>
            <w:vAlign w:val="center"/>
          </w:tcPr>
          <w:p w14:paraId="1145B5F1">
            <w:pPr>
              <w:jc w:val="right"/>
            </w:pPr>
            <w:r>
              <w:rPr>
                <w:rFonts w:hint="eastAsia"/>
              </w:rPr>
              <w:t>33,075.00</w:t>
            </w:r>
          </w:p>
        </w:tc>
        <w:tc>
          <w:tcPr>
            <w:tcW w:w="1384" w:type="dxa"/>
            <w:vAlign w:val="center"/>
          </w:tcPr>
          <w:p w14:paraId="7C8F118A">
            <w:pPr>
              <w:jc w:val="right"/>
            </w:pPr>
            <w:r>
              <w:rPr>
                <w:rFonts w:hint="eastAsia"/>
              </w:rPr>
              <w:t>0.07</w:t>
            </w:r>
          </w:p>
        </w:tc>
      </w:tr>
      <w:tr w14:paraId="1428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A4A00">
            <w:pPr>
              <w:jc w:val="center"/>
            </w:pPr>
            <w:r>
              <w:rPr>
                <w:rFonts w:hint="eastAsia"/>
              </w:rPr>
              <w:t>63</w:t>
            </w:r>
          </w:p>
        </w:tc>
        <w:tc>
          <w:tcPr>
            <w:tcW w:w="1384" w:type="dxa"/>
            <w:vAlign w:val="center"/>
          </w:tcPr>
          <w:p w14:paraId="02EA8FA8">
            <w:r>
              <w:rPr>
                <w:rFonts w:hint="eastAsia"/>
              </w:rPr>
              <w:t>600039</w:t>
            </w:r>
          </w:p>
        </w:tc>
        <w:tc>
          <w:tcPr>
            <w:tcW w:w="1384" w:type="dxa"/>
            <w:vAlign w:val="center"/>
          </w:tcPr>
          <w:p w14:paraId="7C3D2846">
            <w:r>
              <w:rPr>
                <w:rFonts w:hint="eastAsia"/>
              </w:rPr>
              <w:t>四川路桥</w:t>
            </w:r>
          </w:p>
        </w:tc>
        <w:tc>
          <w:tcPr>
            <w:tcW w:w="1384" w:type="dxa"/>
            <w:vAlign w:val="center"/>
          </w:tcPr>
          <w:p w14:paraId="739E2017">
            <w:pPr>
              <w:jc w:val="right"/>
            </w:pPr>
            <w:r>
              <w:rPr>
                <w:rFonts w:hint="eastAsia"/>
              </w:rPr>
              <w:t>2,900</w:t>
            </w:r>
          </w:p>
        </w:tc>
        <w:tc>
          <w:tcPr>
            <w:tcW w:w="1384" w:type="dxa"/>
            <w:vAlign w:val="center"/>
          </w:tcPr>
          <w:p w14:paraId="7E9634D4">
            <w:pPr>
              <w:jc w:val="right"/>
            </w:pPr>
            <w:r>
              <w:rPr>
                <w:rFonts w:hint="eastAsia"/>
              </w:rPr>
              <w:t>28,855.00</w:t>
            </w:r>
          </w:p>
        </w:tc>
        <w:tc>
          <w:tcPr>
            <w:tcW w:w="1384" w:type="dxa"/>
            <w:vAlign w:val="center"/>
          </w:tcPr>
          <w:p w14:paraId="65F34306">
            <w:pPr>
              <w:jc w:val="right"/>
            </w:pPr>
            <w:r>
              <w:rPr>
                <w:rFonts w:hint="eastAsia"/>
              </w:rPr>
              <w:t>0.06</w:t>
            </w:r>
          </w:p>
        </w:tc>
      </w:tr>
      <w:tr w14:paraId="6B31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08754">
            <w:pPr>
              <w:jc w:val="center"/>
            </w:pPr>
            <w:r>
              <w:rPr>
                <w:rFonts w:hint="eastAsia"/>
              </w:rPr>
              <w:t>64</w:t>
            </w:r>
          </w:p>
        </w:tc>
        <w:tc>
          <w:tcPr>
            <w:tcW w:w="1384" w:type="dxa"/>
            <w:vAlign w:val="center"/>
          </w:tcPr>
          <w:p w14:paraId="6D0DE997">
            <w:r>
              <w:rPr>
                <w:rFonts w:hint="eastAsia"/>
              </w:rPr>
              <w:t>605499</w:t>
            </w:r>
          </w:p>
        </w:tc>
        <w:tc>
          <w:tcPr>
            <w:tcW w:w="1384" w:type="dxa"/>
            <w:vAlign w:val="center"/>
          </w:tcPr>
          <w:p w14:paraId="5F6EA424">
            <w:r>
              <w:rPr>
                <w:rFonts w:hint="eastAsia"/>
              </w:rPr>
              <w:t>东鹏饮料</w:t>
            </w:r>
          </w:p>
        </w:tc>
        <w:tc>
          <w:tcPr>
            <w:tcW w:w="1384" w:type="dxa"/>
            <w:vAlign w:val="center"/>
          </w:tcPr>
          <w:p w14:paraId="61D1F27F">
            <w:pPr>
              <w:jc w:val="right"/>
            </w:pPr>
            <w:r>
              <w:rPr>
                <w:rFonts w:hint="eastAsia"/>
              </w:rPr>
              <w:t>100</w:t>
            </w:r>
          </w:p>
        </w:tc>
        <w:tc>
          <w:tcPr>
            <w:tcW w:w="1384" w:type="dxa"/>
            <w:vAlign w:val="center"/>
          </w:tcPr>
          <w:p w14:paraId="3A594DAC">
            <w:pPr>
              <w:jc w:val="right"/>
            </w:pPr>
            <w:r>
              <w:rPr>
                <w:rFonts w:hint="eastAsia"/>
              </w:rPr>
              <w:t>26,739.00</w:t>
            </w:r>
          </w:p>
        </w:tc>
        <w:tc>
          <w:tcPr>
            <w:tcW w:w="1384" w:type="dxa"/>
            <w:vAlign w:val="center"/>
          </w:tcPr>
          <w:p w14:paraId="0389BEA8">
            <w:pPr>
              <w:jc w:val="right"/>
            </w:pPr>
            <w:r>
              <w:rPr>
                <w:rFonts w:hint="eastAsia"/>
              </w:rPr>
              <w:t>0.06</w:t>
            </w:r>
          </w:p>
        </w:tc>
      </w:tr>
      <w:tr w14:paraId="6DBE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54349">
            <w:pPr>
              <w:jc w:val="center"/>
            </w:pPr>
            <w:r>
              <w:rPr>
                <w:rFonts w:hint="eastAsia"/>
              </w:rPr>
              <w:t>65</w:t>
            </w:r>
          </w:p>
        </w:tc>
        <w:tc>
          <w:tcPr>
            <w:tcW w:w="1384" w:type="dxa"/>
            <w:vAlign w:val="center"/>
          </w:tcPr>
          <w:p w14:paraId="2D94EA58">
            <w:r>
              <w:rPr>
                <w:rFonts w:hint="eastAsia"/>
              </w:rPr>
              <w:t>601881</w:t>
            </w:r>
          </w:p>
        </w:tc>
        <w:tc>
          <w:tcPr>
            <w:tcW w:w="1384" w:type="dxa"/>
            <w:vAlign w:val="center"/>
          </w:tcPr>
          <w:p w14:paraId="4060911D">
            <w:r>
              <w:rPr>
                <w:rFonts w:hint="eastAsia"/>
              </w:rPr>
              <w:t>中国银河</w:t>
            </w:r>
          </w:p>
        </w:tc>
        <w:tc>
          <w:tcPr>
            <w:tcW w:w="1384" w:type="dxa"/>
            <w:vAlign w:val="center"/>
          </w:tcPr>
          <w:p w14:paraId="62F8346C">
            <w:pPr>
              <w:jc w:val="right"/>
            </w:pPr>
            <w:r>
              <w:rPr>
                <w:rFonts w:hint="eastAsia"/>
              </w:rPr>
              <w:t>1,600</w:t>
            </w:r>
          </w:p>
        </w:tc>
        <w:tc>
          <w:tcPr>
            <w:tcW w:w="1384" w:type="dxa"/>
            <w:vAlign w:val="center"/>
          </w:tcPr>
          <w:p w14:paraId="1AFACCF7">
            <w:pPr>
              <w:jc w:val="right"/>
            </w:pPr>
            <w:r>
              <w:rPr>
                <w:rFonts w:hint="eastAsia"/>
              </w:rPr>
              <w:t>25,152.00</w:t>
            </w:r>
          </w:p>
        </w:tc>
        <w:tc>
          <w:tcPr>
            <w:tcW w:w="1384" w:type="dxa"/>
            <w:vAlign w:val="center"/>
          </w:tcPr>
          <w:p w14:paraId="7227A1E3">
            <w:pPr>
              <w:jc w:val="right"/>
            </w:pPr>
            <w:r>
              <w:rPr>
                <w:rFonts w:hint="eastAsia"/>
              </w:rPr>
              <w:t>0.06</w:t>
            </w:r>
          </w:p>
        </w:tc>
      </w:tr>
      <w:tr w14:paraId="3FD0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D36CB">
            <w:pPr>
              <w:jc w:val="center"/>
            </w:pPr>
            <w:r>
              <w:rPr>
                <w:rFonts w:hint="eastAsia"/>
              </w:rPr>
              <w:t>66</w:t>
            </w:r>
          </w:p>
        </w:tc>
        <w:tc>
          <w:tcPr>
            <w:tcW w:w="1384" w:type="dxa"/>
            <w:vAlign w:val="center"/>
          </w:tcPr>
          <w:p w14:paraId="692CC8DF">
            <w:r>
              <w:rPr>
                <w:rFonts w:hint="eastAsia"/>
              </w:rPr>
              <w:t>002409</w:t>
            </w:r>
          </w:p>
        </w:tc>
        <w:tc>
          <w:tcPr>
            <w:tcW w:w="1384" w:type="dxa"/>
            <w:vAlign w:val="center"/>
          </w:tcPr>
          <w:p w14:paraId="1F3D1A0E">
            <w:r>
              <w:rPr>
                <w:rFonts w:hint="eastAsia"/>
              </w:rPr>
              <w:t>雅克科技</w:t>
            </w:r>
          </w:p>
        </w:tc>
        <w:tc>
          <w:tcPr>
            <w:tcW w:w="1384" w:type="dxa"/>
            <w:vAlign w:val="center"/>
          </w:tcPr>
          <w:p w14:paraId="39FA982B">
            <w:pPr>
              <w:jc w:val="right"/>
            </w:pPr>
            <w:r>
              <w:rPr>
                <w:rFonts w:hint="eastAsia"/>
              </w:rPr>
              <w:t>300</w:t>
            </w:r>
          </w:p>
        </w:tc>
        <w:tc>
          <w:tcPr>
            <w:tcW w:w="1384" w:type="dxa"/>
            <w:vAlign w:val="center"/>
          </w:tcPr>
          <w:p w14:paraId="49E91669">
            <w:pPr>
              <w:jc w:val="right"/>
            </w:pPr>
            <w:r>
              <w:rPr>
                <w:rFonts w:hint="eastAsia"/>
              </w:rPr>
              <w:t>22,230.00</w:t>
            </w:r>
          </w:p>
        </w:tc>
        <w:tc>
          <w:tcPr>
            <w:tcW w:w="1384" w:type="dxa"/>
            <w:vAlign w:val="center"/>
          </w:tcPr>
          <w:p w14:paraId="2EC2A1B8">
            <w:pPr>
              <w:jc w:val="right"/>
            </w:pPr>
            <w:r>
              <w:rPr>
                <w:rFonts w:hint="eastAsia"/>
              </w:rPr>
              <w:t>0.05</w:t>
            </w:r>
          </w:p>
        </w:tc>
      </w:tr>
      <w:tr w14:paraId="4142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B445D">
            <w:pPr>
              <w:jc w:val="center"/>
            </w:pPr>
            <w:r>
              <w:rPr>
                <w:rFonts w:hint="eastAsia"/>
              </w:rPr>
              <w:t>67</w:t>
            </w:r>
          </w:p>
        </w:tc>
        <w:tc>
          <w:tcPr>
            <w:tcW w:w="1384" w:type="dxa"/>
            <w:vAlign w:val="center"/>
          </w:tcPr>
          <w:p w14:paraId="1F940C2A">
            <w:r>
              <w:rPr>
                <w:rFonts w:hint="eastAsia"/>
              </w:rPr>
              <w:t>603279</w:t>
            </w:r>
          </w:p>
        </w:tc>
        <w:tc>
          <w:tcPr>
            <w:tcW w:w="1384" w:type="dxa"/>
            <w:vAlign w:val="center"/>
          </w:tcPr>
          <w:p w14:paraId="300403DF">
            <w:r>
              <w:rPr>
                <w:rFonts w:hint="eastAsia"/>
              </w:rPr>
              <w:t>景津装备</w:t>
            </w:r>
          </w:p>
        </w:tc>
        <w:tc>
          <w:tcPr>
            <w:tcW w:w="1384" w:type="dxa"/>
            <w:vAlign w:val="center"/>
          </w:tcPr>
          <w:p w14:paraId="7B11BBC3">
            <w:pPr>
              <w:jc w:val="right"/>
            </w:pPr>
            <w:r>
              <w:rPr>
                <w:rFonts w:hint="eastAsia"/>
              </w:rPr>
              <w:t>1,300</w:t>
            </w:r>
          </w:p>
        </w:tc>
        <w:tc>
          <w:tcPr>
            <w:tcW w:w="1384" w:type="dxa"/>
            <w:vAlign w:val="center"/>
          </w:tcPr>
          <w:p w14:paraId="04FBC4FD">
            <w:pPr>
              <w:jc w:val="right"/>
            </w:pPr>
            <w:r>
              <w:rPr>
                <w:rFonts w:hint="eastAsia"/>
              </w:rPr>
              <w:t>21,931.00</w:t>
            </w:r>
          </w:p>
        </w:tc>
        <w:tc>
          <w:tcPr>
            <w:tcW w:w="1384" w:type="dxa"/>
            <w:vAlign w:val="center"/>
          </w:tcPr>
          <w:p w14:paraId="225D704C">
            <w:pPr>
              <w:jc w:val="right"/>
            </w:pPr>
            <w:r>
              <w:rPr>
                <w:rFonts w:hint="eastAsia"/>
              </w:rPr>
              <w:t>0.05</w:t>
            </w:r>
          </w:p>
        </w:tc>
      </w:tr>
      <w:tr w14:paraId="6DCA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CD411">
            <w:pPr>
              <w:jc w:val="center"/>
            </w:pPr>
            <w:r>
              <w:rPr>
                <w:rFonts w:hint="eastAsia"/>
              </w:rPr>
              <w:t>68</w:t>
            </w:r>
          </w:p>
        </w:tc>
        <w:tc>
          <w:tcPr>
            <w:tcW w:w="1384" w:type="dxa"/>
            <w:vAlign w:val="center"/>
          </w:tcPr>
          <w:p w14:paraId="0569E875">
            <w:r>
              <w:rPr>
                <w:rFonts w:hint="eastAsia"/>
              </w:rPr>
              <w:t>300285</w:t>
            </w:r>
          </w:p>
        </w:tc>
        <w:tc>
          <w:tcPr>
            <w:tcW w:w="1384" w:type="dxa"/>
            <w:vAlign w:val="center"/>
          </w:tcPr>
          <w:p w14:paraId="047834A8">
            <w:r>
              <w:rPr>
                <w:rFonts w:hint="eastAsia"/>
              </w:rPr>
              <w:t>国瓷材料</w:t>
            </w:r>
          </w:p>
        </w:tc>
        <w:tc>
          <w:tcPr>
            <w:tcW w:w="1384" w:type="dxa"/>
            <w:vAlign w:val="center"/>
          </w:tcPr>
          <w:p w14:paraId="03BE44CE">
            <w:pPr>
              <w:jc w:val="right"/>
            </w:pPr>
            <w:r>
              <w:rPr>
                <w:rFonts w:hint="eastAsia"/>
              </w:rPr>
              <w:t>800</w:t>
            </w:r>
          </w:p>
        </w:tc>
        <w:tc>
          <w:tcPr>
            <w:tcW w:w="1384" w:type="dxa"/>
            <w:vAlign w:val="center"/>
          </w:tcPr>
          <w:p w14:paraId="7A3D08F4">
            <w:pPr>
              <w:jc w:val="right"/>
            </w:pPr>
            <w:r>
              <w:rPr>
                <w:rFonts w:hint="eastAsia"/>
              </w:rPr>
              <w:t>21,928.00</w:t>
            </w:r>
          </w:p>
        </w:tc>
        <w:tc>
          <w:tcPr>
            <w:tcW w:w="1384" w:type="dxa"/>
            <w:vAlign w:val="center"/>
          </w:tcPr>
          <w:p w14:paraId="06D6E81B">
            <w:pPr>
              <w:jc w:val="right"/>
            </w:pPr>
            <w:r>
              <w:rPr>
                <w:rFonts w:hint="eastAsia"/>
              </w:rPr>
              <w:t>0.05</w:t>
            </w:r>
          </w:p>
        </w:tc>
      </w:tr>
      <w:tr w14:paraId="784F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36A2A">
            <w:pPr>
              <w:jc w:val="center"/>
            </w:pPr>
            <w:r>
              <w:rPr>
                <w:rFonts w:hint="eastAsia"/>
              </w:rPr>
              <w:t>69</w:t>
            </w:r>
          </w:p>
        </w:tc>
        <w:tc>
          <w:tcPr>
            <w:tcW w:w="1384" w:type="dxa"/>
            <w:vAlign w:val="center"/>
          </w:tcPr>
          <w:p w14:paraId="41807DF5">
            <w:r>
              <w:rPr>
                <w:rFonts w:hint="eastAsia"/>
              </w:rPr>
              <w:t>01928</w:t>
            </w:r>
          </w:p>
        </w:tc>
        <w:tc>
          <w:tcPr>
            <w:tcW w:w="1384" w:type="dxa"/>
            <w:vAlign w:val="center"/>
          </w:tcPr>
          <w:p w14:paraId="77A226B3">
            <w:r>
              <w:rPr>
                <w:rFonts w:hint="eastAsia"/>
              </w:rPr>
              <w:t>金沙中国有限公司</w:t>
            </w:r>
          </w:p>
        </w:tc>
        <w:tc>
          <w:tcPr>
            <w:tcW w:w="1384" w:type="dxa"/>
            <w:vAlign w:val="center"/>
          </w:tcPr>
          <w:p w14:paraId="78A51115">
            <w:pPr>
              <w:jc w:val="right"/>
            </w:pPr>
            <w:r>
              <w:rPr>
                <w:rFonts w:hint="eastAsia"/>
              </w:rPr>
              <w:t>1,200</w:t>
            </w:r>
          </w:p>
        </w:tc>
        <w:tc>
          <w:tcPr>
            <w:tcW w:w="1384" w:type="dxa"/>
            <w:vAlign w:val="center"/>
          </w:tcPr>
          <w:p w14:paraId="03C53BC8">
            <w:pPr>
              <w:jc w:val="right"/>
            </w:pPr>
            <w:r>
              <w:rPr>
                <w:rFonts w:hint="eastAsia"/>
              </w:rPr>
              <w:t>21,243.73</w:t>
            </w:r>
          </w:p>
        </w:tc>
        <w:tc>
          <w:tcPr>
            <w:tcW w:w="1384" w:type="dxa"/>
            <w:vAlign w:val="center"/>
          </w:tcPr>
          <w:p w14:paraId="4870A4A4">
            <w:pPr>
              <w:jc w:val="right"/>
            </w:pPr>
            <w:r>
              <w:rPr>
                <w:rFonts w:hint="eastAsia"/>
              </w:rPr>
              <w:t>0.05</w:t>
            </w:r>
          </w:p>
        </w:tc>
      </w:tr>
    </w:tbl>
    <w:p w14:paraId="75D05CCB">
      <w:pPr>
        <w:pStyle w:val="47"/>
        <w:rPr>
          <w:rFonts w:hint="eastAsia"/>
        </w:rPr>
      </w:pPr>
      <w:r>
        <w:rPr>
          <w:rFonts w:hint="eastAsia"/>
        </w:rPr>
        <w:t>注：对于同时在A+H股上市的股票，合并计算公允价值参与排序，并按照不同股票分别披露。</w:t>
      </w:r>
    </w:p>
    <w:p w14:paraId="3FF3F6ED">
      <w:pPr>
        <w:pStyle w:val="23"/>
      </w:pPr>
      <w:bookmarkStart w:id="164" w:name="_Toc6778"/>
      <w:r>
        <w:t>报告期内股票投资组合的重大变动</w:t>
      </w:r>
      <w:bookmarkEnd w:id="164"/>
    </w:p>
    <w:p w14:paraId="0AC9633E">
      <w:pPr>
        <w:pStyle w:val="28"/>
      </w:pPr>
      <w:bookmarkStart w:id="165" w:name="_Toc165"/>
      <w:r>
        <w:t>累计买入金额超出期初基金资产净值2%或前20名的股票明细</w:t>
      </w:r>
      <w:bookmarkEnd w:id="165"/>
    </w:p>
    <w:p w14:paraId="360D7E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CC6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AB89B22">
            <w:pPr>
              <w:jc w:val="center"/>
            </w:pPr>
            <w:r>
              <w:rPr>
                <w:rFonts w:hint="eastAsia"/>
                <w:b/>
              </w:rPr>
              <w:t>序号</w:t>
            </w:r>
          </w:p>
        </w:tc>
        <w:tc>
          <w:tcPr>
            <w:tcW w:w="1113" w:type="dxa"/>
            <w:shd w:val="clear" w:color="auto" w:fill="BFBFBF"/>
            <w:vAlign w:val="center"/>
          </w:tcPr>
          <w:p w14:paraId="46A08223">
            <w:pPr>
              <w:jc w:val="center"/>
            </w:pPr>
            <w:r>
              <w:rPr>
                <w:rFonts w:hint="eastAsia"/>
                <w:b/>
              </w:rPr>
              <w:t>股票代码</w:t>
            </w:r>
          </w:p>
        </w:tc>
        <w:tc>
          <w:tcPr>
            <w:tcW w:w="1738" w:type="dxa"/>
            <w:shd w:val="clear" w:color="auto" w:fill="BFBFBF"/>
            <w:vAlign w:val="center"/>
          </w:tcPr>
          <w:p w14:paraId="7E2602E3">
            <w:pPr>
              <w:jc w:val="center"/>
            </w:pPr>
            <w:r>
              <w:rPr>
                <w:rFonts w:hint="eastAsia"/>
                <w:b/>
              </w:rPr>
              <w:t>股票名称</w:t>
            </w:r>
          </w:p>
        </w:tc>
        <w:tc>
          <w:tcPr>
            <w:tcW w:w="2995" w:type="dxa"/>
            <w:shd w:val="clear" w:color="auto" w:fill="BFBFBF"/>
            <w:vAlign w:val="center"/>
          </w:tcPr>
          <w:p w14:paraId="172275FE">
            <w:pPr>
              <w:jc w:val="center"/>
            </w:pPr>
            <w:r>
              <w:rPr>
                <w:rFonts w:hint="eastAsia"/>
                <w:b/>
              </w:rPr>
              <w:t>本期累计买入金额</w:t>
            </w:r>
          </w:p>
        </w:tc>
        <w:tc>
          <w:tcPr>
            <w:tcW w:w="1716" w:type="dxa"/>
            <w:shd w:val="clear" w:color="auto" w:fill="BFBFBF"/>
            <w:vAlign w:val="center"/>
          </w:tcPr>
          <w:p w14:paraId="5A384CBC">
            <w:pPr>
              <w:jc w:val="center"/>
            </w:pPr>
            <w:r>
              <w:rPr>
                <w:rFonts w:hint="eastAsia"/>
                <w:b/>
              </w:rPr>
              <w:t>占期初基金资产净值比例（％）</w:t>
            </w:r>
          </w:p>
        </w:tc>
      </w:tr>
      <w:tr w14:paraId="13D3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94722">
            <w:pPr>
              <w:jc w:val="center"/>
            </w:pPr>
            <w:r>
              <w:rPr>
                <w:rFonts w:hint="eastAsia"/>
              </w:rPr>
              <w:t>1</w:t>
            </w:r>
          </w:p>
        </w:tc>
        <w:tc>
          <w:tcPr>
            <w:tcW w:w="1113" w:type="dxa"/>
            <w:vAlign w:val="center"/>
          </w:tcPr>
          <w:p w14:paraId="485F974A">
            <w:r>
              <w:rPr>
                <w:rFonts w:hint="eastAsia"/>
              </w:rPr>
              <w:t>600894</w:t>
            </w:r>
          </w:p>
        </w:tc>
        <w:tc>
          <w:tcPr>
            <w:tcW w:w="1738" w:type="dxa"/>
            <w:vAlign w:val="center"/>
          </w:tcPr>
          <w:p w14:paraId="721E882F">
            <w:r>
              <w:rPr>
                <w:rFonts w:hint="eastAsia"/>
              </w:rPr>
              <w:t>广日股份</w:t>
            </w:r>
          </w:p>
        </w:tc>
        <w:tc>
          <w:tcPr>
            <w:tcW w:w="2995" w:type="dxa"/>
            <w:vAlign w:val="center"/>
          </w:tcPr>
          <w:p w14:paraId="588643D9">
            <w:pPr>
              <w:jc w:val="right"/>
            </w:pPr>
            <w:r>
              <w:rPr>
                <w:rFonts w:hint="eastAsia"/>
              </w:rPr>
              <w:t>257,923.00</w:t>
            </w:r>
          </w:p>
        </w:tc>
        <w:tc>
          <w:tcPr>
            <w:tcW w:w="1716" w:type="dxa"/>
            <w:vAlign w:val="center"/>
          </w:tcPr>
          <w:p w14:paraId="3154D3CB">
            <w:pPr>
              <w:jc w:val="right"/>
            </w:pPr>
            <w:r>
              <w:rPr>
                <w:rFonts w:hint="eastAsia"/>
              </w:rPr>
              <w:t>0.09</w:t>
            </w:r>
          </w:p>
        </w:tc>
      </w:tr>
      <w:tr w14:paraId="336F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9E9AF">
            <w:pPr>
              <w:jc w:val="center"/>
            </w:pPr>
            <w:r>
              <w:rPr>
                <w:rFonts w:hint="eastAsia"/>
              </w:rPr>
              <w:t>2</w:t>
            </w:r>
          </w:p>
        </w:tc>
        <w:tc>
          <w:tcPr>
            <w:tcW w:w="1113" w:type="dxa"/>
            <w:vAlign w:val="center"/>
          </w:tcPr>
          <w:p w14:paraId="7792D91A">
            <w:r>
              <w:rPr>
                <w:rFonts w:hint="eastAsia"/>
              </w:rPr>
              <w:t>600507</w:t>
            </w:r>
          </w:p>
        </w:tc>
        <w:tc>
          <w:tcPr>
            <w:tcW w:w="1738" w:type="dxa"/>
            <w:vAlign w:val="center"/>
          </w:tcPr>
          <w:p w14:paraId="19134248">
            <w:r>
              <w:rPr>
                <w:rFonts w:hint="eastAsia"/>
              </w:rPr>
              <w:t>方大特钢</w:t>
            </w:r>
          </w:p>
        </w:tc>
        <w:tc>
          <w:tcPr>
            <w:tcW w:w="2995" w:type="dxa"/>
            <w:vAlign w:val="center"/>
          </w:tcPr>
          <w:p w14:paraId="52A685EC">
            <w:pPr>
              <w:jc w:val="right"/>
            </w:pPr>
            <w:r>
              <w:rPr>
                <w:rFonts w:hint="eastAsia"/>
              </w:rPr>
              <w:t>214,085.00</w:t>
            </w:r>
          </w:p>
        </w:tc>
        <w:tc>
          <w:tcPr>
            <w:tcW w:w="1716" w:type="dxa"/>
            <w:vAlign w:val="center"/>
          </w:tcPr>
          <w:p w14:paraId="4165E0F0">
            <w:pPr>
              <w:jc w:val="right"/>
            </w:pPr>
            <w:r>
              <w:rPr>
                <w:rFonts w:hint="eastAsia"/>
              </w:rPr>
              <w:t>0.07</w:t>
            </w:r>
          </w:p>
        </w:tc>
      </w:tr>
      <w:tr w14:paraId="07C4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518F07">
            <w:pPr>
              <w:jc w:val="center"/>
            </w:pPr>
            <w:r>
              <w:rPr>
                <w:rFonts w:hint="eastAsia"/>
              </w:rPr>
              <w:t>3</w:t>
            </w:r>
          </w:p>
        </w:tc>
        <w:tc>
          <w:tcPr>
            <w:tcW w:w="1113" w:type="dxa"/>
            <w:vAlign w:val="center"/>
          </w:tcPr>
          <w:p w14:paraId="64090378">
            <w:r>
              <w:rPr>
                <w:rFonts w:hint="eastAsia"/>
              </w:rPr>
              <w:t>600276</w:t>
            </w:r>
          </w:p>
        </w:tc>
        <w:tc>
          <w:tcPr>
            <w:tcW w:w="1738" w:type="dxa"/>
            <w:vAlign w:val="center"/>
          </w:tcPr>
          <w:p w14:paraId="112BF292">
            <w:r>
              <w:rPr>
                <w:rFonts w:hint="eastAsia"/>
              </w:rPr>
              <w:t>恒瑞医药</w:t>
            </w:r>
          </w:p>
        </w:tc>
        <w:tc>
          <w:tcPr>
            <w:tcW w:w="2995" w:type="dxa"/>
            <w:vAlign w:val="center"/>
          </w:tcPr>
          <w:p w14:paraId="4889A9B9">
            <w:pPr>
              <w:jc w:val="right"/>
            </w:pPr>
            <w:r>
              <w:rPr>
                <w:rFonts w:hint="eastAsia"/>
              </w:rPr>
              <w:t>214,017.00</w:t>
            </w:r>
          </w:p>
        </w:tc>
        <w:tc>
          <w:tcPr>
            <w:tcW w:w="1716" w:type="dxa"/>
            <w:vAlign w:val="center"/>
          </w:tcPr>
          <w:p w14:paraId="0A39A6F9">
            <w:pPr>
              <w:jc w:val="right"/>
            </w:pPr>
            <w:r>
              <w:rPr>
                <w:rFonts w:hint="eastAsia"/>
              </w:rPr>
              <w:t>0.07</w:t>
            </w:r>
          </w:p>
        </w:tc>
      </w:tr>
      <w:tr w14:paraId="5244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2434CB">
            <w:pPr>
              <w:jc w:val="center"/>
            </w:pPr>
            <w:r>
              <w:rPr>
                <w:rFonts w:hint="eastAsia"/>
              </w:rPr>
              <w:t>4</w:t>
            </w:r>
          </w:p>
        </w:tc>
        <w:tc>
          <w:tcPr>
            <w:tcW w:w="1113" w:type="dxa"/>
            <w:vAlign w:val="center"/>
          </w:tcPr>
          <w:p w14:paraId="2B3F9EF3">
            <w:r>
              <w:rPr>
                <w:rFonts w:hint="eastAsia"/>
              </w:rPr>
              <w:t>002293</w:t>
            </w:r>
          </w:p>
        </w:tc>
        <w:tc>
          <w:tcPr>
            <w:tcW w:w="1738" w:type="dxa"/>
            <w:vAlign w:val="center"/>
          </w:tcPr>
          <w:p w14:paraId="3D58E64A">
            <w:r>
              <w:rPr>
                <w:rFonts w:hint="eastAsia"/>
              </w:rPr>
              <w:t>罗莱生活</w:t>
            </w:r>
          </w:p>
        </w:tc>
        <w:tc>
          <w:tcPr>
            <w:tcW w:w="2995" w:type="dxa"/>
            <w:vAlign w:val="center"/>
          </w:tcPr>
          <w:p w14:paraId="6D76285F">
            <w:pPr>
              <w:jc w:val="right"/>
            </w:pPr>
            <w:r>
              <w:rPr>
                <w:rFonts w:hint="eastAsia"/>
              </w:rPr>
              <w:t>209,822.00</w:t>
            </w:r>
          </w:p>
        </w:tc>
        <w:tc>
          <w:tcPr>
            <w:tcW w:w="1716" w:type="dxa"/>
            <w:vAlign w:val="center"/>
          </w:tcPr>
          <w:p w14:paraId="3154420A">
            <w:pPr>
              <w:jc w:val="right"/>
            </w:pPr>
            <w:r>
              <w:rPr>
                <w:rFonts w:hint="eastAsia"/>
              </w:rPr>
              <w:t>0.07</w:t>
            </w:r>
          </w:p>
        </w:tc>
      </w:tr>
      <w:tr w14:paraId="7BB5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26D23">
            <w:pPr>
              <w:jc w:val="center"/>
            </w:pPr>
            <w:r>
              <w:rPr>
                <w:rFonts w:hint="eastAsia"/>
              </w:rPr>
              <w:t>5</w:t>
            </w:r>
          </w:p>
        </w:tc>
        <w:tc>
          <w:tcPr>
            <w:tcW w:w="1113" w:type="dxa"/>
            <w:vAlign w:val="center"/>
          </w:tcPr>
          <w:p w14:paraId="1485D392">
            <w:r>
              <w:rPr>
                <w:rFonts w:hint="eastAsia"/>
              </w:rPr>
              <w:t>601985</w:t>
            </w:r>
          </w:p>
        </w:tc>
        <w:tc>
          <w:tcPr>
            <w:tcW w:w="1738" w:type="dxa"/>
            <w:vAlign w:val="center"/>
          </w:tcPr>
          <w:p w14:paraId="1E8A8E8F">
            <w:r>
              <w:rPr>
                <w:rFonts w:hint="eastAsia"/>
              </w:rPr>
              <w:t>中国核电</w:t>
            </w:r>
          </w:p>
        </w:tc>
        <w:tc>
          <w:tcPr>
            <w:tcW w:w="2995" w:type="dxa"/>
            <w:vAlign w:val="center"/>
          </w:tcPr>
          <w:p w14:paraId="7C7DBAE9">
            <w:pPr>
              <w:jc w:val="right"/>
            </w:pPr>
            <w:r>
              <w:rPr>
                <w:rFonts w:hint="eastAsia"/>
              </w:rPr>
              <w:t>198,049.00</w:t>
            </w:r>
          </w:p>
        </w:tc>
        <w:tc>
          <w:tcPr>
            <w:tcW w:w="1716" w:type="dxa"/>
            <w:vAlign w:val="center"/>
          </w:tcPr>
          <w:p w14:paraId="3476EBB1">
            <w:pPr>
              <w:jc w:val="right"/>
            </w:pPr>
            <w:r>
              <w:rPr>
                <w:rFonts w:hint="eastAsia"/>
              </w:rPr>
              <w:t>0.07</w:t>
            </w:r>
          </w:p>
        </w:tc>
      </w:tr>
      <w:tr w14:paraId="58E7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64ECC">
            <w:pPr>
              <w:jc w:val="center"/>
            </w:pPr>
            <w:r>
              <w:rPr>
                <w:rFonts w:hint="eastAsia"/>
              </w:rPr>
              <w:t>6</w:t>
            </w:r>
          </w:p>
        </w:tc>
        <w:tc>
          <w:tcPr>
            <w:tcW w:w="1113" w:type="dxa"/>
            <w:vAlign w:val="center"/>
          </w:tcPr>
          <w:p w14:paraId="3F02FEEF">
            <w:r>
              <w:rPr>
                <w:rFonts w:hint="eastAsia"/>
              </w:rPr>
              <w:t>601702</w:t>
            </w:r>
          </w:p>
        </w:tc>
        <w:tc>
          <w:tcPr>
            <w:tcW w:w="1738" w:type="dxa"/>
            <w:vAlign w:val="center"/>
          </w:tcPr>
          <w:p w14:paraId="267F13A7">
            <w:r>
              <w:rPr>
                <w:rFonts w:hint="eastAsia"/>
              </w:rPr>
              <w:t>华峰铝业</w:t>
            </w:r>
          </w:p>
        </w:tc>
        <w:tc>
          <w:tcPr>
            <w:tcW w:w="2995" w:type="dxa"/>
            <w:vAlign w:val="center"/>
          </w:tcPr>
          <w:p w14:paraId="720AF3DA">
            <w:pPr>
              <w:jc w:val="right"/>
            </w:pPr>
            <w:r>
              <w:rPr>
                <w:rFonts w:hint="eastAsia"/>
              </w:rPr>
              <w:t>195,286.00</w:t>
            </w:r>
          </w:p>
        </w:tc>
        <w:tc>
          <w:tcPr>
            <w:tcW w:w="1716" w:type="dxa"/>
            <w:vAlign w:val="center"/>
          </w:tcPr>
          <w:p w14:paraId="1C030AFA">
            <w:pPr>
              <w:jc w:val="right"/>
            </w:pPr>
            <w:r>
              <w:rPr>
                <w:rFonts w:hint="eastAsia"/>
              </w:rPr>
              <w:t>0.06</w:t>
            </w:r>
          </w:p>
        </w:tc>
      </w:tr>
      <w:tr w14:paraId="2B25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E64C22">
            <w:pPr>
              <w:jc w:val="center"/>
            </w:pPr>
            <w:r>
              <w:rPr>
                <w:rFonts w:hint="eastAsia"/>
              </w:rPr>
              <w:t>7</w:t>
            </w:r>
          </w:p>
        </w:tc>
        <w:tc>
          <w:tcPr>
            <w:tcW w:w="1113" w:type="dxa"/>
            <w:vAlign w:val="center"/>
          </w:tcPr>
          <w:p w14:paraId="59EFD389">
            <w:r>
              <w:rPr>
                <w:rFonts w:hint="eastAsia"/>
              </w:rPr>
              <w:t>688036</w:t>
            </w:r>
          </w:p>
        </w:tc>
        <w:tc>
          <w:tcPr>
            <w:tcW w:w="1738" w:type="dxa"/>
            <w:vAlign w:val="center"/>
          </w:tcPr>
          <w:p w14:paraId="3EB10B9C">
            <w:r>
              <w:rPr>
                <w:rFonts w:hint="eastAsia"/>
              </w:rPr>
              <w:t>传音控股</w:t>
            </w:r>
          </w:p>
        </w:tc>
        <w:tc>
          <w:tcPr>
            <w:tcW w:w="2995" w:type="dxa"/>
            <w:vAlign w:val="center"/>
          </w:tcPr>
          <w:p w14:paraId="23195F8A">
            <w:pPr>
              <w:jc w:val="right"/>
            </w:pPr>
            <w:r>
              <w:rPr>
                <w:rFonts w:hint="eastAsia"/>
              </w:rPr>
              <w:t>192,312.58</w:t>
            </w:r>
          </w:p>
        </w:tc>
        <w:tc>
          <w:tcPr>
            <w:tcW w:w="1716" w:type="dxa"/>
            <w:vAlign w:val="center"/>
          </w:tcPr>
          <w:p w14:paraId="38BE0457">
            <w:pPr>
              <w:jc w:val="right"/>
            </w:pPr>
            <w:r>
              <w:rPr>
                <w:rFonts w:hint="eastAsia"/>
              </w:rPr>
              <w:t>0.06</w:t>
            </w:r>
          </w:p>
        </w:tc>
      </w:tr>
      <w:tr w14:paraId="49E6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510D7E">
            <w:pPr>
              <w:jc w:val="center"/>
            </w:pPr>
            <w:r>
              <w:rPr>
                <w:rFonts w:hint="eastAsia"/>
              </w:rPr>
              <w:t>8</w:t>
            </w:r>
          </w:p>
        </w:tc>
        <w:tc>
          <w:tcPr>
            <w:tcW w:w="1113" w:type="dxa"/>
            <w:vAlign w:val="center"/>
          </w:tcPr>
          <w:p w14:paraId="637804E7">
            <w:r>
              <w:rPr>
                <w:rFonts w:hint="eastAsia"/>
              </w:rPr>
              <w:t>600989</w:t>
            </w:r>
          </w:p>
        </w:tc>
        <w:tc>
          <w:tcPr>
            <w:tcW w:w="1738" w:type="dxa"/>
            <w:vAlign w:val="center"/>
          </w:tcPr>
          <w:p w14:paraId="1A12F1E2">
            <w:r>
              <w:rPr>
                <w:rFonts w:hint="eastAsia"/>
              </w:rPr>
              <w:t>宝丰能源</w:t>
            </w:r>
          </w:p>
        </w:tc>
        <w:tc>
          <w:tcPr>
            <w:tcW w:w="2995" w:type="dxa"/>
            <w:vAlign w:val="center"/>
          </w:tcPr>
          <w:p w14:paraId="377CA6AF">
            <w:pPr>
              <w:jc w:val="right"/>
            </w:pPr>
            <w:r>
              <w:rPr>
                <w:rFonts w:hint="eastAsia"/>
              </w:rPr>
              <w:t>183,643.00</w:t>
            </w:r>
          </w:p>
        </w:tc>
        <w:tc>
          <w:tcPr>
            <w:tcW w:w="1716" w:type="dxa"/>
            <w:vAlign w:val="center"/>
          </w:tcPr>
          <w:p w14:paraId="3D817C91">
            <w:pPr>
              <w:jc w:val="right"/>
            </w:pPr>
            <w:r>
              <w:rPr>
                <w:rFonts w:hint="eastAsia"/>
              </w:rPr>
              <w:t>0.06</w:t>
            </w:r>
          </w:p>
        </w:tc>
      </w:tr>
      <w:tr w14:paraId="67A9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E2658">
            <w:pPr>
              <w:jc w:val="center"/>
            </w:pPr>
            <w:r>
              <w:rPr>
                <w:rFonts w:hint="eastAsia"/>
              </w:rPr>
              <w:t>9</w:t>
            </w:r>
          </w:p>
        </w:tc>
        <w:tc>
          <w:tcPr>
            <w:tcW w:w="1113" w:type="dxa"/>
            <w:vAlign w:val="center"/>
          </w:tcPr>
          <w:p w14:paraId="44499868">
            <w:r>
              <w:rPr>
                <w:rFonts w:hint="eastAsia"/>
              </w:rPr>
              <w:t>002171</w:t>
            </w:r>
          </w:p>
        </w:tc>
        <w:tc>
          <w:tcPr>
            <w:tcW w:w="1738" w:type="dxa"/>
            <w:vAlign w:val="center"/>
          </w:tcPr>
          <w:p w14:paraId="4D4A0515">
            <w:r>
              <w:rPr>
                <w:rFonts w:hint="eastAsia"/>
              </w:rPr>
              <w:t>楚江新材</w:t>
            </w:r>
          </w:p>
        </w:tc>
        <w:tc>
          <w:tcPr>
            <w:tcW w:w="2995" w:type="dxa"/>
            <w:vAlign w:val="center"/>
          </w:tcPr>
          <w:p w14:paraId="2125A045">
            <w:pPr>
              <w:jc w:val="right"/>
            </w:pPr>
            <w:r>
              <w:rPr>
                <w:rFonts w:hint="eastAsia"/>
              </w:rPr>
              <w:t>182,334.00</w:t>
            </w:r>
          </w:p>
        </w:tc>
        <w:tc>
          <w:tcPr>
            <w:tcW w:w="1716" w:type="dxa"/>
            <w:vAlign w:val="center"/>
          </w:tcPr>
          <w:p w14:paraId="3F1DD03C">
            <w:pPr>
              <w:jc w:val="right"/>
            </w:pPr>
            <w:r>
              <w:rPr>
                <w:rFonts w:hint="eastAsia"/>
              </w:rPr>
              <w:t>0.06</w:t>
            </w:r>
          </w:p>
        </w:tc>
      </w:tr>
      <w:tr w14:paraId="087D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E1C7C">
            <w:pPr>
              <w:jc w:val="center"/>
            </w:pPr>
            <w:r>
              <w:rPr>
                <w:rFonts w:hint="eastAsia"/>
              </w:rPr>
              <w:t>10</w:t>
            </w:r>
          </w:p>
        </w:tc>
        <w:tc>
          <w:tcPr>
            <w:tcW w:w="1113" w:type="dxa"/>
            <w:vAlign w:val="center"/>
          </w:tcPr>
          <w:p w14:paraId="03A540A7">
            <w:r>
              <w:rPr>
                <w:rFonts w:hint="eastAsia"/>
              </w:rPr>
              <w:t>688111</w:t>
            </w:r>
          </w:p>
        </w:tc>
        <w:tc>
          <w:tcPr>
            <w:tcW w:w="1738" w:type="dxa"/>
            <w:vAlign w:val="center"/>
          </w:tcPr>
          <w:p w14:paraId="541003FB">
            <w:r>
              <w:rPr>
                <w:rFonts w:hint="eastAsia"/>
              </w:rPr>
              <w:t>金山办公</w:t>
            </w:r>
          </w:p>
        </w:tc>
        <w:tc>
          <w:tcPr>
            <w:tcW w:w="2995" w:type="dxa"/>
            <w:vAlign w:val="center"/>
          </w:tcPr>
          <w:p w14:paraId="17C07FE6">
            <w:pPr>
              <w:jc w:val="right"/>
            </w:pPr>
            <w:r>
              <w:rPr>
                <w:rFonts w:hint="eastAsia"/>
              </w:rPr>
              <w:t>180,041.69</w:t>
            </w:r>
          </w:p>
        </w:tc>
        <w:tc>
          <w:tcPr>
            <w:tcW w:w="1716" w:type="dxa"/>
            <w:vAlign w:val="center"/>
          </w:tcPr>
          <w:p w14:paraId="4D4358F9">
            <w:pPr>
              <w:jc w:val="right"/>
            </w:pPr>
            <w:r>
              <w:rPr>
                <w:rFonts w:hint="eastAsia"/>
              </w:rPr>
              <w:t>0.06</w:t>
            </w:r>
          </w:p>
        </w:tc>
      </w:tr>
      <w:tr w14:paraId="2C90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6EA26">
            <w:pPr>
              <w:jc w:val="center"/>
            </w:pPr>
            <w:r>
              <w:rPr>
                <w:rFonts w:hint="eastAsia"/>
              </w:rPr>
              <w:t>11</w:t>
            </w:r>
          </w:p>
        </w:tc>
        <w:tc>
          <w:tcPr>
            <w:tcW w:w="1113" w:type="dxa"/>
            <w:vAlign w:val="center"/>
          </w:tcPr>
          <w:p w14:paraId="26578D57">
            <w:r>
              <w:rPr>
                <w:rFonts w:hint="eastAsia"/>
              </w:rPr>
              <w:t>002226</w:t>
            </w:r>
          </w:p>
        </w:tc>
        <w:tc>
          <w:tcPr>
            <w:tcW w:w="1738" w:type="dxa"/>
            <w:vAlign w:val="center"/>
          </w:tcPr>
          <w:p w14:paraId="051B5F4D">
            <w:r>
              <w:rPr>
                <w:rFonts w:hint="eastAsia"/>
              </w:rPr>
              <w:t>江南化工</w:t>
            </w:r>
          </w:p>
        </w:tc>
        <w:tc>
          <w:tcPr>
            <w:tcW w:w="2995" w:type="dxa"/>
            <w:vAlign w:val="center"/>
          </w:tcPr>
          <w:p w14:paraId="5FE4F5E5">
            <w:pPr>
              <w:jc w:val="right"/>
            </w:pPr>
            <w:r>
              <w:rPr>
                <w:rFonts w:hint="eastAsia"/>
              </w:rPr>
              <w:t>179,673.00</w:t>
            </w:r>
          </w:p>
        </w:tc>
        <w:tc>
          <w:tcPr>
            <w:tcW w:w="1716" w:type="dxa"/>
            <w:vAlign w:val="center"/>
          </w:tcPr>
          <w:p w14:paraId="21692410">
            <w:pPr>
              <w:jc w:val="right"/>
            </w:pPr>
            <w:r>
              <w:rPr>
                <w:rFonts w:hint="eastAsia"/>
              </w:rPr>
              <w:t>0.06</w:t>
            </w:r>
          </w:p>
        </w:tc>
      </w:tr>
      <w:tr w14:paraId="695E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4B1B8">
            <w:pPr>
              <w:jc w:val="center"/>
            </w:pPr>
            <w:r>
              <w:rPr>
                <w:rFonts w:hint="eastAsia"/>
              </w:rPr>
              <w:t>12</w:t>
            </w:r>
          </w:p>
        </w:tc>
        <w:tc>
          <w:tcPr>
            <w:tcW w:w="1113" w:type="dxa"/>
            <w:vAlign w:val="center"/>
          </w:tcPr>
          <w:p w14:paraId="6A4DFA92">
            <w:r>
              <w:rPr>
                <w:rFonts w:hint="eastAsia"/>
              </w:rPr>
              <w:t>601369</w:t>
            </w:r>
          </w:p>
        </w:tc>
        <w:tc>
          <w:tcPr>
            <w:tcW w:w="1738" w:type="dxa"/>
            <w:vAlign w:val="center"/>
          </w:tcPr>
          <w:p w14:paraId="6A69FBCB">
            <w:r>
              <w:rPr>
                <w:rFonts w:hint="eastAsia"/>
              </w:rPr>
              <w:t>陕鼓动力</w:t>
            </w:r>
          </w:p>
        </w:tc>
        <w:tc>
          <w:tcPr>
            <w:tcW w:w="2995" w:type="dxa"/>
            <w:vAlign w:val="center"/>
          </w:tcPr>
          <w:p w14:paraId="0857BE2B">
            <w:pPr>
              <w:jc w:val="right"/>
            </w:pPr>
            <w:r>
              <w:rPr>
                <w:rFonts w:hint="eastAsia"/>
              </w:rPr>
              <w:t>166,651.00</w:t>
            </w:r>
          </w:p>
        </w:tc>
        <w:tc>
          <w:tcPr>
            <w:tcW w:w="1716" w:type="dxa"/>
            <w:vAlign w:val="center"/>
          </w:tcPr>
          <w:p w14:paraId="5A9969FB">
            <w:pPr>
              <w:jc w:val="right"/>
            </w:pPr>
            <w:r>
              <w:rPr>
                <w:rFonts w:hint="eastAsia"/>
              </w:rPr>
              <w:t>0.06</w:t>
            </w:r>
          </w:p>
        </w:tc>
      </w:tr>
      <w:tr w14:paraId="742A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55EF47">
            <w:pPr>
              <w:jc w:val="center"/>
            </w:pPr>
            <w:r>
              <w:rPr>
                <w:rFonts w:hint="eastAsia"/>
              </w:rPr>
              <w:t>13</w:t>
            </w:r>
          </w:p>
        </w:tc>
        <w:tc>
          <w:tcPr>
            <w:tcW w:w="1113" w:type="dxa"/>
            <w:vAlign w:val="center"/>
          </w:tcPr>
          <w:p w14:paraId="71984147">
            <w:r>
              <w:rPr>
                <w:rFonts w:hint="eastAsia"/>
              </w:rPr>
              <w:t>605589</w:t>
            </w:r>
          </w:p>
        </w:tc>
        <w:tc>
          <w:tcPr>
            <w:tcW w:w="1738" w:type="dxa"/>
            <w:vAlign w:val="center"/>
          </w:tcPr>
          <w:p w14:paraId="7B313095">
            <w:r>
              <w:rPr>
                <w:rFonts w:hint="eastAsia"/>
              </w:rPr>
              <w:t>圣泉集团</w:t>
            </w:r>
          </w:p>
        </w:tc>
        <w:tc>
          <w:tcPr>
            <w:tcW w:w="2995" w:type="dxa"/>
            <w:vAlign w:val="center"/>
          </w:tcPr>
          <w:p w14:paraId="25F3B214">
            <w:pPr>
              <w:jc w:val="right"/>
            </w:pPr>
            <w:r>
              <w:rPr>
                <w:rFonts w:hint="eastAsia"/>
              </w:rPr>
              <w:t>161,888.00</w:t>
            </w:r>
          </w:p>
        </w:tc>
        <w:tc>
          <w:tcPr>
            <w:tcW w:w="1716" w:type="dxa"/>
            <w:vAlign w:val="center"/>
          </w:tcPr>
          <w:p w14:paraId="6D355D89">
            <w:pPr>
              <w:jc w:val="right"/>
            </w:pPr>
            <w:r>
              <w:rPr>
                <w:rFonts w:hint="eastAsia"/>
              </w:rPr>
              <w:t>0.05</w:t>
            </w:r>
          </w:p>
        </w:tc>
      </w:tr>
      <w:tr w14:paraId="6D4C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D6B44">
            <w:pPr>
              <w:jc w:val="center"/>
            </w:pPr>
            <w:r>
              <w:rPr>
                <w:rFonts w:hint="eastAsia"/>
              </w:rPr>
              <w:t>14</w:t>
            </w:r>
          </w:p>
        </w:tc>
        <w:tc>
          <w:tcPr>
            <w:tcW w:w="1113" w:type="dxa"/>
            <w:vAlign w:val="center"/>
          </w:tcPr>
          <w:p w14:paraId="701F443F">
            <w:r>
              <w:rPr>
                <w:rFonts w:hint="eastAsia"/>
              </w:rPr>
              <w:t>600861</w:t>
            </w:r>
          </w:p>
        </w:tc>
        <w:tc>
          <w:tcPr>
            <w:tcW w:w="1738" w:type="dxa"/>
            <w:vAlign w:val="center"/>
          </w:tcPr>
          <w:p w14:paraId="5EB0242A">
            <w:r>
              <w:rPr>
                <w:rFonts w:hint="eastAsia"/>
              </w:rPr>
              <w:t>北京人力</w:t>
            </w:r>
          </w:p>
        </w:tc>
        <w:tc>
          <w:tcPr>
            <w:tcW w:w="2995" w:type="dxa"/>
            <w:vAlign w:val="center"/>
          </w:tcPr>
          <w:p w14:paraId="58E4C1FE">
            <w:pPr>
              <w:jc w:val="right"/>
            </w:pPr>
            <w:r>
              <w:rPr>
                <w:rFonts w:hint="eastAsia"/>
              </w:rPr>
              <w:t>158,110.00</w:t>
            </w:r>
          </w:p>
        </w:tc>
        <w:tc>
          <w:tcPr>
            <w:tcW w:w="1716" w:type="dxa"/>
            <w:vAlign w:val="center"/>
          </w:tcPr>
          <w:p w14:paraId="073EFD52">
            <w:pPr>
              <w:jc w:val="right"/>
            </w:pPr>
            <w:r>
              <w:rPr>
                <w:rFonts w:hint="eastAsia"/>
              </w:rPr>
              <w:t>0.05</w:t>
            </w:r>
          </w:p>
        </w:tc>
      </w:tr>
      <w:tr w14:paraId="0B88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0F049">
            <w:pPr>
              <w:jc w:val="center"/>
            </w:pPr>
            <w:r>
              <w:rPr>
                <w:rFonts w:hint="eastAsia"/>
              </w:rPr>
              <w:t>15</w:t>
            </w:r>
          </w:p>
        </w:tc>
        <w:tc>
          <w:tcPr>
            <w:tcW w:w="1113" w:type="dxa"/>
            <w:vAlign w:val="center"/>
          </w:tcPr>
          <w:p w14:paraId="7EE8B755">
            <w:r>
              <w:rPr>
                <w:rFonts w:hint="eastAsia"/>
              </w:rPr>
              <w:t>002353</w:t>
            </w:r>
          </w:p>
        </w:tc>
        <w:tc>
          <w:tcPr>
            <w:tcW w:w="1738" w:type="dxa"/>
            <w:vAlign w:val="center"/>
          </w:tcPr>
          <w:p w14:paraId="7810B536">
            <w:r>
              <w:rPr>
                <w:rFonts w:hint="eastAsia"/>
              </w:rPr>
              <w:t>杰瑞股份</w:t>
            </w:r>
          </w:p>
        </w:tc>
        <w:tc>
          <w:tcPr>
            <w:tcW w:w="2995" w:type="dxa"/>
            <w:vAlign w:val="center"/>
          </w:tcPr>
          <w:p w14:paraId="5F830C39">
            <w:pPr>
              <w:jc w:val="right"/>
            </w:pPr>
            <w:r>
              <w:rPr>
                <w:rFonts w:hint="eastAsia"/>
              </w:rPr>
              <w:t>151,282.00</w:t>
            </w:r>
          </w:p>
        </w:tc>
        <w:tc>
          <w:tcPr>
            <w:tcW w:w="1716" w:type="dxa"/>
            <w:vAlign w:val="center"/>
          </w:tcPr>
          <w:p w14:paraId="31139D98">
            <w:pPr>
              <w:jc w:val="right"/>
            </w:pPr>
            <w:r>
              <w:rPr>
                <w:rFonts w:hint="eastAsia"/>
              </w:rPr>
              <w:t>0.05</w:t>
            </w:r>
          </w:p>
        </w:tc>
      </w:tr>
      <w:tr w14:paraId="2C8E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D2EB6">
            <w:pPr>
              <w:jc w:val="center"/>
            </w:pPr>
            <w:r>
              <w:rPr>
                <w:rFonts w:hint="eastAsia"/>
              </w:rPr>
              <w:t>16</w:t>
            </w:r>
          </w:p>
        </w:tc>
        <w:tc>
          <w:tcPr>
            <w:tcW w:w="1113" w:type="dxa"/>
            <w:vAlign w:val="center"/>
          </w:tcPr>
          <w:p w14:paraId="4EE18E6E">
            <w:r>
              <w:rPr>
                <w:rFonts w:hint="eastAsia"/>
              </w:rPr>
              <w:t>600350</w:t>
            </w:r>
          </w:p>
        </w:tc>
        <w:tc>
          <w:tcPr>
            <w:tcW w:w="1738" w:type="dxa"/>
            <w:vAlign w:val="center"/>
          </w:tcPr>
          <w:p w14:paraId="5069A870">
            <w:r>
              <w:rPr>
                <w:rFonts w:hint="eastAsia"/>
              </w:rPr>
              <w:t>山东高速</w:t>
            </w:r>
          </w:p>
        </w:tc>
        <w:tc>
          <w:tcPr>
            <w:tcW w:w="2995" w:type="dxa"/>
            <w:vAlign w:val="center"/>
          </w:tcPr>
          <w:p w14:paraId="07AAEA24">
            <w:pPr>
              <w:jc w:val="right"/>
            </w:pPr>
            <w:r>
              <w:rPr>
                <w:rFonts w:hint="eastAsia"/>
              </w:rPr>
              <w:t>144,070.00</w:t>
            </w:r>
          </w:p>
        </w:tc>
        <w:tc>
          <w:tcPr>
            <w:tcW w:w="1716" w:type="dxa"/>
            <w:vAlign w:val="center"/>
          </w:tcPr>
          <w:p w14:paraId="06225D97">
            <w:pPr>
              <w:jc w:val="right"/>
            </w:pPr>
            <w:r>
              <w:rPr>
                <w:rFonts w:hint="eastAsia"/>
              </w:rPr>
              <w:t>0.05</w:t>
            </w:r>
          </w:p>
        </w:tc>
      </w:tr>
      <w:tr w14:paraId="5BCB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627BC3">
            <w:pPr>
              <w:jc w:val="center"/>
            </w:pPr>
            <w:r>
              <w:rPr>
                <w:rFonts w:hint="eastAsia"/>
              </w:rPr>
              <w:t>17</w:t>
            </w:r>
          </w:p>
        </w:tc>
        <w:tc>
          <w:tcPr>
            <w:tcW w:w="1113" w:type="dxa"/>
            <w:vAlign w:val="center"/>
          </w:tcPr>
          <w:p w14:paraId="40C7446E">
            <w:r>
              <w:rPr>
                <w:rFonts w:hint="eastAsia"/>
              </w:rPr>
              <w:t>000932</w:t>
            </w:r>
          </w:p>
        </w:tc>
        <w:tc>
          <w:tcPr>
            <w:tcW w:w="1738" w:type="dxa"/>
            <w:vAlign w:val="center"/>
          </w:tcPr>
          <w:p w14:paraId="01B730FA">
            <w:r>
              <w:rPr>
                <w:rFonts w:hint="eastAsia"/>
              </w:rPr>
              <w:t>华菱钢铁</w:t>
            </w:r>
          </w:p>
        </w:tc>
        <w:tc>
          <w:tcPr>
            <w:tcW w:w="2995" w:type="dxa"/>
            <w:vAlign w:val="center"/>
          </w:tcPr>
          <w:p w14:paraId="6207950D">
            <w:pPr>
              <w:jc w:val="right"/>
            </w:pPr>
            <w:r>
              <w:rPr>
                <w:rFonts w:hint="eastAsia"/>
              </w:rPr>
              <w:t>143,849.00</w:t>
            </w:r>
          </w:p>
        </w:tc>
        <w:tc>
          <w:tcPr>
            <w:tcW w:w="1716" w:type="dxa"/>
            <w:vAlign w:val="center"/>
          </w:tcPr>
          <w:p w14:paraId="5A335D45">
            <w:pPr>
              <w:jc w:val="right"/>
            </w:pPr>
            <w:r>
              <w:rPr>
                <w:rFonts w:hint="eastAsia"/>
              </w:rPr>
              <w:t>0.05</w:t>
            </w:r>
          </w:p>
        </w:tc>
      </w:tr>
      <w:tr w14:paraId="1424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51071F">
            <w:pPr>
              <w:jc w:val="center"/>
            </w:pPr>
            <w:r>
              <w:rPr>
                <w:rFonts w:hint="eastAsia"/>
              </w:rPr>
              <w:t>18</w:t>
            </w:r>
          </w:p>
        </w:tc>
        <w:tc>
          <w:tcPr>
            <w:tcW w:w="1113" w:type="dxa"/>
            <w:vAlign w:val="center"/>
          </w:tcPr>
          <w:p w14:paraId="590BEF1C">
            <w:r>
              <w:rPr>
                <w:rFonts w:hint="eastAsia"/>
              </w:rPr>
              <w:t>002602</w:t>
            </w:r>
          </w:p>
        </w:tc>
        <w:tc>
          <w:tcPr>
            <w:tcW w:w="1738" w:type="dxa"/>
            <w:vAlign w:val="center"/>
          </w:tcPr>
          <w:p w14:paraId="1F1526B4">
            <w:r>
              <w:rPr>
                <w:rFonts w:hint="eastAsia"/>
              </w:rPr>
              <w:t>世纪华通</w:t>
            </w:r>
          </w:p>
        </w:tc>
        <w:tc>
          <w:tcPr>
            <w:tcW w:w="2995" w:type="dxa"/>
            <w:vAlign w:val="center"/>
          </w:tcPr>
          <w:p w14:paraId="3248FA2A">
            <w:pPr>
              <w:jc w:val="right"/>
            </w:pPr>
            <w:r>
              <w:rPr>
                <w:rFonts w:hint="eastAsia"/>
              </w:rPr>
              <w:t>137,546.00</w:t>
            </w:r>
          </w:p>
        </w:tc>
        <w:tc>
          <w:tcPr>
            <w:tcW w:w="1716" w:type="dxa"/>
            <w:vAlign w:val="center"/>
          </w:tcPr>
          <w:p w14:paraId="7FC3BD00">
            <w:pPr>
              <w:jc w:val="right"/>
            </w:pPr>
            <w:r>
              <w:rPr>
                <w:rFonts w:hint="eastAsia"/>
              </w:rPr>
              <w:t>0.05</w:t>
            </w:r>
          </w:p>
        </w:tc>
      </w:tr>
      <w:tr w14:paraId="2506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5F6947">
            <w:pPr>
              <w:jc w:val="center"/>
            </w:pPr>
            <w:r>
              <w:rPr>
                <w:rFonts w:hint="eastAsia"/>
              </w:rPr>
              <w:t>19</w:t>
            </w:r>
          </w:p>
        </w:tc>
        <w:tc>
          <w:tcPr>
            <w:tcW w:w="1113" w:type="dxa"/>
            <w:vAlign w:val="center"/>
          </w:tcPr>
          <w:p w14:paraId="52E21083">
            <w:r>
              <w:rPr>
                <w:rFonts w:hint="eastAsia"/>
              </w:rPr>
              <w:t>002064</w:t>
            </w:r>
          </w:p>
        </w:tc>
        <w:tc>
          <w:tcPr>
            <w:tcW w:w="1738" w:type="dxa"/>
            <w:vAlign w:val="center"/>
          </w:tcPr>
          <w:p w14:paraId="36D19E35">
            <w:r>
              <w:rPr>
                <w:rFonts w:hint="eastAsia"/>
              </w:rPr>
              <w:t>华峰化学</w:t>
            </w:r>
          </w:p>
        </w:tc>
        <w:tc>
          <w:tcPr>
            <w:tcW w:w="2995" w:type="dxa"/>
            <w:vAlign w:val="center"/>
          </w:tcPr>
          <w:p w14:paraId="72D310B1">
            <w:pPr>
              <w:jc w:val="right"/>
            </w:pPr>
            <w:r>
              <w:rPr>
                <w:rFonts w:hint="eastAsia"/>
              </w:rPr>
              <w:t>133,505.00</w:t>
            </w:r>
          </w:p>
        </w:tc>
        <w:tc>
          <w:tcPr>
            <w:tcW w:w="1716" w:type="dxa"/>
            <w:vAlign w:val="center"/>
          </w:tcPr>
          <w:p w14:paraId="7E237563">
            <w:pPr>
              <w:jc w:val="right"/>
            </w:pPr>
            <w:r>
              <w:rPr>
                <w:rFonts w:hint="eastAsia"/>
              </w:rPr>
              <w:t>0.04</w:t>
            </w:r>
          </w:p>
        </w:tc>
      </w:tr>
      <w:tr w14:paraId="7CA4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71A42A">
            <w:pPr>
              <w:jc w:val="center"/>
            </w:pPr>
            <w:r>
              <w:rPr>
                <w:rFonts w:hint="eastAsia"/>
              </w:rPr>
              <w:t>20</w:t>
            </w:r>
          </w:p>
        </w:tc>
        <w:tc>
          <w:tcPr>
            <w:tcW w:w="1113" w:type="dxa"/>
            <w:vAlign w:val="center"/>
          </w:tcPr>
          <w:p w14:paraId="6F421CCB">
            <w:r>
              <w:rPr>
                <w:rFonts w:hint="eastAsia"/>
              </w:rPr>
              <w:t>000543</w:t>
            </w:r>
          </w:p>
        </w:tc>
        <w:tc>
          <w:tcPr>
            <w:tcW w:w="1738" w:type="dxa"/>
            <w:vAlign w:val="center"/>
          </w:tcPr>
          <w:p w14:paraId="05913A06">
            <w:r>
              <w:rPr>
                <w:rFonts w:hint="eastAsia"/>
              </w:rPr>
              <w:t>皖能电力</w:t>
            </w:r>
          </w:p>
        </w:tc>
        <w:tc>
          <w:tcPr>
            <w:tcW w:w="2995" w:type="dxa"/>
            <w:vAlign w:val="center"/>
          </w:tcPr>
          <w:p w14:paraId="178AF2A5">
            <w:pPr>
              <w:jc w:val="right"/>
            </w:pPr>
            <w:r>
              <w:rPr>
                <w:rFonts w:hint="eastAsia"/>
              </w:rPr>
              <w:t>125,149.00</w:t>
            </w:r>
          </w:p>
        </w:tc>
        <w:tc>
          <w:tcPr>
            <w:tcW w:w="1716" w:type="dxa"/>
            <w:vAlign w:val="center"/>
          </w:tcPr>
          <w:p w14:paraId="745B1DED">
            <w:pPr>
              <w:jc w:val="right"/>
            </w:pPr>
            <w:r>
              <w:rPr>
                <w:rFonts w:hint="eastAsia"/>
              </w:rPr>
              <w:t>0.04</w:t>
            </w:r>
          </w:p>
        </w:tc>
      </w:tr>
    </w:tbl>
    <w:p w14:paraId="2C065C8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8416538">
      <w:pPr>
        <w:pStyle w:val="28"/>
      </w:pPr>
      <w:bookmarkStart w:id="166" w:name="_Toc166"/>
      <w:r>
        <w:t>累计卖出金额超出期初基金资产净值2%或前20名的股票明细</w:t>
      </w:r>
      <w:bookmarkEnd w:id="166"/>
    </w:p>
    <w:p w14:paraId="2A1131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2F1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BE29703">
            <w:pPr>
              <w:jc w:val="center"/>
            </w:pPr>
            <w:r>
              <w:rPr>
                <w:rFonts w:hint="eastAsia"/>
                <w:b/>
              </w:rPr>
              <w:t>序号</w:t>
            </w:r>
          </w:p>
        </w:tc>
        <w:tc>
          <w:tcPr>
            <w:tcW w:w="1113" w:type="dxa"/>
            <w:shd w:val="clear" w:color="auto" w:fill="BFBFBF"/>
            <w:vAlign w:val="center"/>
          </w:tcPr>
          <w:p w14:paraId="3647CB15">
            <w:pPr>
              <w:jc w:val="center"/>
            </w:pPr>
            <w:r>
              <w:rPr>
                <w:rFonts w:hint="eastAsia"/>
                <w:b/>
              </w:rPr>
              <w:t>股票代码</w:t>
            </w:r>
          </w:p>
        </w:tc>
        <w:tc>
          <w:tcPr>
            <w:tcW w:w="1738" w:type="dxa"/>
            <w:shd w:val="clear" w:color="auto" w:fill="BFBFBF"/>
            <w:vAlign w:val="center"/>
          </w:tcPr>
          <w:p w14:paraId="1FC010FD">
            <w:pPr>
              <w:jc w:val="center"/>
            </w:pPr>
            <w:r>
              <w:rPr>
                <w:rFonts w:hint="eastAsia"/>
                <w:b/>
              </w:rPr>
              <w:t>股票名称</w:t>
            </w:r>
          </w:p>
        </w:tc>
        <w:tc>
          <w:tcPr>
            <w:tcW w:w="2995" w:type="dxa"/>
            <w:shd w:val="clear" w:color="auto" w:fill="BFBFBF"/>
            <w:vAlign w:val="center"/>
          </w:tcPr>
          <w:p w14:paraId="7D40168F">
            <w:pPr>
              <w:jc w:val="center"/>
            </w:pPr>
            <w:r>
              <w:rPr>
                <w:rFonts w:hint="eastAsia"/>
                <w:b/>
              </w:rPr>
              <w:t>本期累计卖出金额</w:t>
            </w:r>
          </w:p>
        </w:tc>
        <w:tc>
          <w:tcPr>
            <w:tcW w:w="1716" w:type="dxa"/>
            <w:shd w:val="clear" w:color="auto" w:fill="BFBFBF"/>
            <w:vAlign w:val="center"/>
          </w:tcPr>
          <w:p w14:paraId="114F13A7">
            <w:pPr>
              <w:jc w:val="center"/>
            </w:pPr>
            <w:r>
              <w:rPr>
                <w:rFonts w:hint="eastAsia"/>
                <w:b/>
              </w:rPr>
              <w:t>占期初基金资产净值比例（％）</w:t>
            </w:r>
          </w:p>
        </w:tc>
      </w:tr>
      <w:tr w14:paraId="7A57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38301">
            <w:pPr>
              <w:jc w:val="center"/>
            </w:pPr>
            <w:r>
              <w:rPr>
                <w:rFonts w:hint="eastAsia"/>
              </w:rPr>
              <w:t>1</w:t>
            </w:r>
          </w:p>
        </w:tc>
        <w:tc>
          <w:tcPr>
            <w:tcW w:w="1113" w:type="dxa"/>
            <w:vAlign w:val="center"/>
          </w:tcPr>
          <w:p w14:paraId="1BAB664A">
            <w:r>
              <w:rPr>
                <w:rFonts w:hint="eastAsia"/>
              </w:rPr>
              <w:t>01378</w:t>
            </w:r>
          </w:p>
        </w:tc>
        <w:tc>
          <w:tcPr>
            <w:tcW w:w="1738" w:type="dxa"/>
            <w:vAlign w:val="center"/>
          </w:tcPr>
          <w:p w14:paraId="2BDD5694">
            <w:r>
              <w:rPr>
                <w:rFonts w:hint="eastAsia"/>
              </w:rPr>
              <w:t>中国宏桥</w:t>
            </w:r>
          </w:p>
        </w:tc>
        <w:tc>
          <w:tcPr>
            <w:tcW w:w="2995" w:type="dxa"/>
            <w:vAlign w:val="center"/>
          </w:tcPr>
          <w:p w14:paraId="309EC04B">
            <w:pPr>
              <w:jc w:val="right"/>
            </w:pPr>
            <w:r>
              <w:rPr>
                <w:rFonts w:hint="eastAsia"/>
              </w:rPr>
              <w:t>1,435,556.36</w:t>
            </w:r>
          </w:p>
        </w:tc>
        <w:tc>
          <w:tcPr>
            <w:tcW w:w="1716" w:type="dxa"/>
            <w:vAlign w:val="center"/>
          </w:tcPr>
          <w:p w14:paraId="20F4F809">
            <w:pPr>
              <w:jc w:val="right"/>
            </w:pPr>
            <w:r>
              <w:rPr>
                <w:rFonts w:hint="eastAsia"/>
              </w:rPr>
              <w:t>0.48</w:t>
            </w:r>
          </w:p>
        </w:tc>
      </w:tr>
      <w:tr w14:paraId="3A98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53EC4D">
            <w:pPr>
              <w:jc w:val="center"/>
            </w:pPr>
            <w:r>
              <w:rPr>
                <w:rFonts w:hint="eastAsia"/>
              </w:rPr>
              <w:t>2</w:t>
            </w:r>
          </w:p>
        </w:tc>
        <w:tc>
          <w:tcPr>
            <w:tcW w:w="1113" w:type="dxa"/>
            <w:vAlign w:val="center"/>
          </w:tcPr>
          <w:p w14:paraId="7B672B95">
            <w:r>
              <w:rPr>
                <w:rFonts w:hint="eastAsia"/>
              </w:rPr>
              <w:t>601298</w:t>
            </w:r>
          </w:p>
        </w:tc>
        <w:tc>
          <w:tcPr>
            <w:tcW w:w="1738" w:type="dxa"/>
            <w:vAlign w:val="center"/>
          </w:tcPr>
          <w:p w14:paraId="408DEF67">
            <w:r>
              <w:rPr>
                <w:rFonts w:hint="eastAsia"/>
              </w:rPr>
              <w:t>青岛港</w:t>
            </w:r>
          </w:p>
        </w:tc>
        <w:tc>
          <w:tcPr>
            <w:tcW w:w="2995" w:type="dxa"/>
            <w:vAlign w:val="center"/>
          </w:tcPr>
          <w:p w14:paraId="62904E89">
            <w:pPr>
              <w:jc w:val="right"/>
            </w:pPr>
            <w:r>
              <w:rPr>
                <w:rFonts w:hint="eastAsia"/>
              </w:rPr>
              <w:t>1,267,118.00</w:t>
            </w:r>
          </w:p>
        </w:tc>
        <w:tc>
          <w:tcPr>
            <w:tcW w:w="1716" w:type="dxa"/>
            <w:vAlign w:val="center"/>
          </w:tcPr>
          <w:p w14:paraId="6B7D74A7">
            <w:pPr>
              <w:jc w:val="right"/>
            </w:pPr>
            <w:r>
              <w:rPr>
                <w:rFonts w:hint="eastAsia"/>
              </w:rPr>
              <w:t>0.42</w:t>
            </w:r>
          </w:p>
        </w:tc>
      </w:tr>
      <w:tr w14:paraId="622E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04112">
            <w:pPr>
              <w:jc w:val="center"/>
            </w:pPr>
            <w:r>
              <w:rPr>
                <w:rFonts w:hint="eastAsia"/>
              </w:rPr>
              <w:t>3</w:t>
            </w:r>
          </w:p>
        </w:tc>
        <w:tc>
          <w:tcPr>
            <w:tcW w:w="1113" w:type="dxa"/>
            <w:vAlign w:val="center"/>
          </w:tcPr>
          <w:p w14:paraId="2031237E">
            <w:r>
              <w:rPr>
                <w:rFonts w:hint="eastAsia"/>
              </w:rPr>
              <w:t>002233</w:t>
            </w:r>
          </w:p>
        </w:tc>
        <w:tc>
          <w:tcPr>
            <w:tcW w:w="1738" w:type="dxa"/>
            <w:vAlign w:val="center"/>
          </w:tcPr>
          <w:p w14:paraId="21D7914A">
            <w:r>
              <w:rPr>
                <w:rFonts w:hint="eastAsia"/>
              </w:rPr>
              <w:t>塔牌集团</w:t>
            </w:r>
          </w:p>
        </w:tc>
        <w:tc>
          <w:tcPr>
            <w:tcW w:w="2995" w:type="dxa"/>
            <w:vAlign w:val="center"/>
          </w:tcPr>
          <w:p w14:paraId="6385C59F">
            <w:pPr>
              <w:jc w:val="right"/>
            </w:pPr>
            <w:r>
              <w:rPr>
                <w:rFonts w:hint="eastAsia"/>
              </w:rPr>
              <w:t>1,253,172.00</w:t>
            </w:r>
          </w:p>
        </w:tc>
        <w:tc>
          <w:tcPr>
            <w:tcW w:w="1716" w:type="dxa"/>
            <w:vAlign w:val="center"/>
          </w:tcPr>
          <w:p w14:paraId="2DD0523D">
            <w:pPr>
              <w:jc w:val="right"/>
            </w:pPr>
            <w:r>
              <w:rPr>
                <w:rFonts w:hint="eastAsia"/>
              </w:rPr>
              <w:t>0.41</w:t>
            </w:r>
          </w:p>
        </w:tc>
      </w:tr>
      <w:tr w14:paraId="1C78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406F9">
            <w:pPr>
              <w:jc w:val="center"/>
            </w:pPr>
            <w:r>
              <w:rPr>
                <w:rFonts w:hint="eastAsia"/>
              </w:rPr>
              <w:t>4</w:t>
            </w:r>
          </w:p>
        </w:tc>
        <w:tc>
          <w:tcPr>
            <w:tcW w:w="1113" w:type="dxa"/>
            <w:vAlign w:val="center"/>
          </w:tcPr>
          <w:p w14:paraId="14C8BEEB">
            <w:r>
              <w:rPr>
                <w:rFonts w:hint="eastAsia"/>
              </w:rPr>
              <w:t>600461</w:t>
            </w:r>
          </w:p>
        </w:tc>
        <w:tc>
          <w:tcPr>
            <w:tcW w:w="1738" w:type="dxa"/>
            <w:vAlign w:val="center"/>
          </w:tcPr>
          <w:p w14:paraId="7D20579A">
            <w:r>
              <w:rPr>
                <w:rFonts w:hint="eastAsia"/>
              </w:rPr>
              <w:t>洪城环境</w:t>
            </w:r>
          </w:p>
        </w:tc>
        <w:tc>
          <w:tcPr>
            <w:tcW w:w="2995" w:type="dxa"/>
            <w:vAlign w:val="center"/>
          </w:tcPr>
          <w:p w14:paraId="21FD2E37">
            <w:pPr>
              <w:jc w:val="right"/>
            </w:pPr>
            <w:r>
              <w:rPr>
                <w:rFonts w:hint="eastAsia"/>
              </w:rPr>
              <w:t>1,248,216.00</w:t>
            </w:r>
          </w:p>
        </w:tc>
        <w:tc>
          <w:tcPr>
            <w:tcW w:w="1716" w:type="dxa"/>
            <w:vAlign w:val="center"/>
          </w:tcPr>
          <w:p w14:paraId="05284EE9">
            <w:pPr>
              <w:jc w:val="right"/>
            </w:pPr>
            <w:r>
              <w:rPr>
                <w:rFonts w:hint="eastAsia"/>
              </w:rPr>
              <w:t>0.41</w:t>
            </w:r>
          </w:p>
        </w:tc>
      </w:tr>
      <w:tr w14:paraId="2D27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AFF2D">
            <w:pPr>
              <w:jc w:val="center"/>
            </w:pPr>
            <w:r>
              <w:rPr>
                <w:rFonts w:hint="eastAsia"/>
              </w:rPr>
              <w:t>5</w:t>
            </w:r>
          </w:p>
        </w:tc>
        <w:tc>
          <w:tcPr>
            <w:tcW w:w="1113" w:type="dxa"/>
            <w:vAlign w:val="center"/>
          </w:tcPr>
          <w:p w14:paraId="5E9CE7E8">
            <w:r>
              <w:rPr>
                <w:rFonts w:hint="eastAsia"/>
              </w:rPr>
              <w:t>600350</w:t>
            </w:r>
          </w:p>
        </w:tc>
        <w:tc>
          <w:tcPr>
            <w:tcW w:w="1738" w:type="dxa"/>
            <w:vAlign w:val="center"/>
          </w:tcPr>
          <w:p w14:paraId="21F7C193">
            <w:r>
              <w:rPr>
                <w:rFonts w:hint="eastAsia"/>
              </w:rPr>
              <w:t>山东高速</w:t>
            </w:r>
          </w:p>
        </w:tc>
        <w:tc>
          <w:tcPr>
            <w:tcW w:w="2995" w:type="dxa"/>
            <w:vAlign w:val="center"/>
          </w:tcPr>
          <w:p w14:paraId="77E55D9A">
            <w:pPr>
              <w:jc w:val="right"/>
            </w:pPr>
            <w:r>
              <w:rPr>
                <w:rFonts w:hint="eastAsia"/>
              </w:rPr>
              <w:t>1,078,423.00</w:t>
            </w:r>
          </w:p>
        </w:tc>
        <w:tc>
          <w:tcPr>
            <w:tcW w:w="1716" w:type="dxa"/>
            <w:vAlign w:val="center"/>
          </w:tcPr>
          <w:p w14:paraId="7EB729E9">
            <w:pPr>
              <w:jc w:val="right"/>
            </w:pPr>
            <w:r>
              <w:rPr>
                <w:rFonts w:hint="eastAsia"/>
              </w:rPr>
              <w:t>0.36</w:t>
            </w:r>
          </w:p>
        </w:tc>
      </w:tr>
      <w:tr w14:paraId="4167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C7B69">
            <w:pPr>
              <w:jc w:val="center"/>
            </w:pPr>
            <w:r>
              <w:rPr>
                <w:rFonts w:hint="eastAsia"/>
              </w:rPr>
              <w:t>6</w:t>
            </w:r>
          </w:p>
        </w:tc>
        <w:tc>
          <w:tcPr>
            <w:tcW w:w="1113" w:type="dxa"/>
            <w:vAlign w:val="center"/>
          </w:tcPr>
          <w:p w14:paraId="700E44E9">
            <w:r>
              <w:rPr>
                <w:rFonts w:hint="eastAsia"/>
              </w:rPr>
              <w:t>600096</w:t>
            </w:r>
          </w:p>
        </w:tc>
        <w:tc>
          <w:tcPr>
            <w:tcW w:w="1738" w:type="dxa"/>
            <w:vAlign w:val="center"/>
          </w:tcPr>
          <w:p w14:paraId="4A09CD06">
            <w:r>
              <w:rPr>
                <w:rFonts w:hint="eastAsia"/>
              </w:rPr>
              <w:t>云天化</w:t>
            </w:r>
          </w:p>
        </w:tc>
        <w:tc>
          <w:tcPr>
            <w:tcW w:w="2995" w:type="dxa"/>
            <w:vAlign w:val="center"/>
          </w:tcPr>
          <w:p w14:paraId="7B39DFC9">
            <w:pPr>
              <w:jc w:val="right"/>
            </w:pPr>
            <w:r>
              <w:rPr>
                <w:rFonts w:hint="eastAsia"/>
              </w:rPr>
              <w:t>1,023,726.00</w:t>
            </w:r>
          </w:p>
        </w:tc>
        <w:tc>
          <w:tcPr>
            <w:tcW w:w="1716" w:type="dxa"/>
            <w:vAlign w:val="center"/>
          </w:tcPr>
          <w:p w14:paraId="64CBC48F">
            <w:pPr>
              <w:jc w:val="right"/>
            </w:pPr>
            <w:r>
              <w:rPr>
                <w:rFonts w:hint="eastAsia"/>
              </w:rPr>
              <w:t>0.34</w:t>
            </w:r>
          </w:p>
        </w:tc>
      </w:tr>
      <w:tr w14:paraId="7CDB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EB6D2">
            <w:pPr>
              <w:jc w:val="center"/>
            </w:pPr>
            <w:r>
              <w:rPr>
                <w:rFonts w:hint="eastAsia"/>
              </w:rPr>
              <w:t>7</w:t>
            </w:r>
          </w:p>
        </w:tc>
        <w:tc>
          <w:tcPr>
            <w:tcW w:w="1113" w:type="dxa"/>
            <w:vAlign w:val="center"/>
          </w:tcPr>
          <w:p w14:paraId="582121C2">
            <w:r>
              <w:rPr>
                <w:rFonts w:hint="eastAsia"/>
              </w:rPr>
              <w:t>002867</w:t>
            </w:r>
          </w:p>
        </w:tc>
        <w:tc>
          <w:tcPr>
            <w:tcW w:w="1738" w:type="dxa"/>
            <w:vAlign w:val="center"/>
          </w:tcPr>
          <w:p w14:paraId="70B8335A">
            <w:r>
              <w:rPr>
                <w:rFonts w:hint="eastAsia"/>
              </w:rPr>
              <w:t>周大生</w:t>
            </w:r>
          </w:p>
        </w:tc>
        <w:tc>
          <w:tcPr>
            <w:tcW w:w="2995" w:type="dxa"/>
            <w:vAlign w:val="center"/>
          </w:tcPr>
          <w:p w14:paraId="62F28536">
            <w:pPr>
              <w:jc w:val="right"/>
            </w:pPr>
            <w:r>
              <w:rPr>
                <w:rFonts w:hint="eastAsia"/>
              </w:rPr>
              <w:t>984,820.00</w:t>
            </w:r>
          </w:p>
        </w:tc>
        <w:tc>
          <w:tcPr>
            <w:tcW w:w="1716" w:type="dxa"/>
            <w:vAlign w:val="center"/>
          </w:tcPr>
          <w:p w14:paraId="147D8DB3">
            <w:pPr>
              <w:jc w:val="right"/>
            </w:pPr>
            <w:r>
              <w:rPr>
                <w:rFonts w:hint="eastAsia"/>
              </w:rPr>
              <w:t>0.33</w:t>
            </w:r>
          </w:p>
        </w:tc>
      </w:tr>
      <w:tr w14:paraId="1C26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D0C3DA">
            <w:pPr>
              <w:jc w:val="center"/>
            </w:pPr>
            <w:r>
              <w:rPr>
                <w:rFonts w:hint="eastAsia"/>
              </w:rPr>
              <w:t>8</w:t>
            </w:r>
          </w:p>
        </w:tc>
        <w:tc>
          <w:tcPr>
            <w:tcW w:w="1113" w:type="dxa"/>
            <w:vAlign w:val="center"/>
          </w:tcPr>
          <w:p w14:paraId="6400EDB1">
            <w:r>
              <w:rPr>
                <w:rFonts w:hint="eastAsia"/>
              </w:rPr>
              <w:t>605368</w:t>
            </w:r>
          </w:p>
        </w:tc>
        <w:tc>
          <w:tcPr>
            <w:tcW w:w="1738" w:type="dxa"/>
            <w:vAlign w:val="center"/>
          </w:tcPr>
          <w:p w14:paraId="5667937F">
            <w:r>
              <w:rPr>
                <w:rFonts w:hint="eastAsia"/>
              </w:rPr>
              <w:t>蓝天燃气</w:t>
            </w:r>
          </w:p>
        </w:tc>
        <w:tc>
          <w:tcPr>
            <w:tcW w:w="2995" w:type="dxa"/>
            <w:vAlign w:val="center"/>
          </w:tcPr>
          <w:p w14:paraId="32A4E5BA">
            <w:pPr>
              <w:jc w:val="right"/>
            </w:pPr>
            <w:r>
              <w:rPr>
                <w:rFonts w:hint="eastAsia"/>
              </w:rPr>
              <w:t>952,391.00</w:t>
            </w:r>
          </w:p>
        </w:tc>
        <w:tc>
          <w:tcPr>
            <w:tcW w:w="1716" w:type="dxa"/>
            <w:vAlign w:val="center"/>
          </w:tcPr>
          <w:p w14:paraId="41B819DA">
            <w:pPr>
              <w:jc w:val="right"/>
            </w:pPr>
            <w:r>
              <w:rPr>
                <w:rFonts w:hint="eastAsia"/>
              </w:rPr>
              <w:t>0.32</w:t>
            </w:r>
          </w:p>
        </w:tc>
      </w:tr>
      <w:tr w14:paraId="10A6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E4E60A">
            <w:pPr>
              <w:jc w:val="center"/>
            </w:pPr>
            <w:r>
              <w:rPr>
                <w:rFonts w:hint="eastAsia"/>
              </w:rPr>
              <w:t>9</w:t>
            </w:r>
          </w:p>
        </w:tc>
        <w:tc>
          <w:tcPr>
            <w:tcW w:w="1113" w:type="dxa"/>
            <w:vAlign w:val="center"/>
          </w:tcPr>
          <w:p w14:paraId="6C7CA7BF">
            <w:r>
              <w:rPr>
                <w:rFonts w:hint="eastAsia"/>
              </w:rPr>
              <w:t>601985</w:t>
            </w:r>
          </w:p>
        </w:tc>
        <w:tc>
          <w:tcPr>
            <w:tcW w:w="1738" w:type="dxa"/>
            <w:vAlign w:val="center"/>
          </w:tcPr>
          <w:p w14:paraId="530EE91F">
            <w:r>
              <w:rPr>
                <w:rFonts w:hint="eastAsia"/>
              </w:rPr>
              <w:t>中国核电</w:t>
            </w:r>
          </w:p>
        </w:tc>
        <w:tc>
          <w:tcPr>
            <w:tcW w:w="2995" w:type="dxa"/>
            <w:vAlign w:val="center"/>
          </w:tcPr>
          <w:p w14:paraId="1A5413DF">
            <w:pPr>
              <w:jc w:val="right"/>
            </w:pPr>
            <w:r>
              <w:rPr>
                <w:rFonts w:hint="eastAsia"/>
              </w:rPr>
              <w:t>949,940.00</w:t>
            </w:r>
          </w:p>
        </w:tc>
        <w:tc>
          <w:tcPr>
            <w:tcW w:w="1716" w:type="dxa"/>
            <w:vAlign w:val="center"/>
          </w:tcPr>
          <w:p w14:paraId="6F3B7506">
            <w:pPr>
              <w:jc w:val="right"/>
            </w:pPr>
            <w:r>
              <w:rPr>
                <w:rFonts w:hint="eastAsia"/>
              </w:rPr>
              <w:t>0.31</w:t>
            </w:r>
          </w:p>
        </w:tc>
      </w:tr>
      <w:tr w14:paraId="12AC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34FF7">
            <w:pPr>
              <w:jc w:val="center"/>
            </w:pPr>
            <w:r>
              <w:rPr>
                <w:rFonts w:hint="eastAsia"/>
              </w:rPr>
              <w:t>10</w:t>
            </w:r>
          </w:p>
        </w:tc>
        <w:tc>
          <w:tcPr>
            <w:tcW w:w="1113" w:type="dxa"/>
            <w:vAlign w:val="center"/>
          </w:tcPr>
          <w:p w14:paraId="219C74D7">
            <w:r>
              <w:rPr>
                <w:rFonts w:hint="eastAsia"/>
              </w:rPr>
              <w:t>01044</w:t>
            </w:r>
          </w:p>
        </w:tc>
        <w:tc>
          <w:tcPr>
            <w:tcW w:w="1738" w:type="dxa"/>
            <w:vAlign w:val="center"/>
          </w:tcPr>
          <w:p w14:paraId="227B3DCD">
            <w:r>
              <w:rPr>
                <w:rFonts w:hint="eastAsia"/>
              </w:rPr>
              <w:t>恒安国际</w:t>
            </w:r>
          </w:p>
        </w:tc>
        <w:tc>
          <w:tcPr>
            <w:tcW w:w="2995" w:type="dxa"/>
            <w:vAlign w:val="center"/>
          </w:tcPr>
          <w:p w14:paraId="570491BC">
            <w:pPr>
              <w:jc w:val="right"/>
            </w:pPr>
            <w:r>
              <w:rPr>
                <w:rFonts w:hint="eastAsia"/>
              </w:rPr>
              <w:t>944,470.33</w:t>
            </w:r>
          </w:p>
        </w:tc>
        <w:tc>
          <w:tcPr>
            <w:tcW w:w="1716" w:type="dxa"/>
            <w:vAlign w:val="center"/>
          </w:tcPr>
          <w:p w14:paraId="496A44C4">
            <w:pPr>
              <w:jc w:val="right"/>
            </w:pPr>
            <w:r>
              <w:rPr>
                <w:rFonts w:hint="eastAsia"/>
              </w:rPr>
              <w:t>0.31</w:t>
            </w:r>
          </w:p>
        </w:tc>
      </w:tr>
      <w:tr w14:paraId="705A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B5241">
            <w:pPr>
              <w:jc w:val="center"/>
            </w:pPr>
            <w:r>
              <w:rPr>
                <w:rFonts w:hint="eastAsia"/>
              </w:rPr>
              <w:t>11</w:t>
            </w:r>
          </w:p>
        </w:tc>
        <w:tc>
          <w:tcPr>
            <w:tcW w:w="1113" w:type="dxa"/>
            <w:vAlign w:val="center"/>
          </w:tcPr>
          <w:p w14:paraId="4B652C5A">
            <w:r>
              <w:rPr>
                <w:rFonts w:hint="eastAsia"/>
              </w:rPr>
              <w:t>002064</w:t>
            </w:r>
          </w:p>
        </w:tc>
        <w:tc>
          <w:tcPr>
            <w:tcW w:w="1738" w:type="dxa"/>
            <w:vAlign w:val="center"/>
          </w:tcPr>
          <w:p w14:paraId="1BF66128">
            <w:r>
              <w:rPr>
                <w:rFonts w:hint="eastAsia"/>
              </w:rPr>
              <w:t>华峰化学</w:t>
            </w:r>
          </w:p>
        </w:tc>
        <w:tc>
          <w:tcPr>
            <w:tcW w:w="2995" w:type="dxa"/>
            <w:vAlign w:val="center"/>
          </w:tcPr>
          <w:p w14:paraId="45865F41">
            <w:pPr>
              <w:jc w:val="right"/>
            </w:pPr>
            <w:r>
              <w:rPr>
                <w:rFonts w:hint="eastAsia"/>
              </w:rPr>
              <w:t>937,599.00</w:t>
            </w:r>
          </w:p>
        </w:tc>
        <w:tc>
          <w:tcPr>
            <w:tcW w:w="1716" w:type="dxa"/>
            <w:vAlign w:val="center"/>
          </w:tcPr>
          <w:p w14:paraId="12760BD5">
            <w:pPr>
              <w:jc w:val="right"/>
            </w:pPr>
            <w:r>
              <w:rPr>
                <w:rFonts w:hint="eastAsia"/>
              </w:rPr>
              <w:t>0.31</w:t>
            </w:r>
          </w:p>
        </w:tc>
      </w:tr>
      <w:tr w14:paraId="4B5D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196F4">
            <w:pPr>
              <w:jc w:val="center"/>
            </w:pPr>
            <w:r>
              <w:rPr>
                <w:rFonts w:hint="eastAsia"/>
              </w:rPr>
              <w:t>12</w:t>
            </w:r>
          </w:p>
        </w:tc>
        <w:tc>
          <w:tcPr>
            <w:tcW w:w="1113" w:type="dxa"/>
            <w:vAlign w:val="center"/>
          </w:tcPr>
          <w:p w14:paraId="4A5CAEA2">
            <w:r>
              <w:rPr>
                <w:rFonts w:hint="eastAsia"/>
              </w:rPr>
              <w:t>601117</w:t>
            </w:r>
          </w:p>
        </w:tc>
        <w:tc>
          <w:tcPr>
            <w:tcW w:w="1738" w:type="dxa"/>
            <w:vAlign w:val="center"/>
          </w:tcPr>
          <w:p w14:paraId="23B44C24">
            <w:r>
              <w:rPr>
                <w:rFonts w:hint="eastAsia"/>
              </w:rPr>
              <w:t>中国化学</w:t>
            </w:r>
          </w:p>
        </w:tc>
        <w:tc>
          <w:tcPr>
            <w:tcW w:w="2995" w:type="dxa"/>
            <w:vAlign w:val="center"/>
          </w:tcPr>
          <w:p w14:paraId="0238326B">
            <w:pPr>
              <w:jc w:val="right"/>
            </w:pPr>
            <w:r>
              <w:rPr>
                <w:rFonts w:hint="eastAsia"/>
              </w:rPr>
              <w:t>922,032.00</w:t>
            </w:r>
          </w:p>
        </w:tc>
        <w:tc>
          <w:tcPr>
            <w:tcW w:w="1716" w:type="dxa"/>
            <w:vAlign w:val="center"/>
          </w:tcPr>
          <w:p w14:paraId="4C9C1C09">
            <w:pPr>
              <w:jc w:val="right"/>
            </w:pPr>
            <w:r>
              <w:rPr>
                <w:rFonts w:hint="eastAsia"/>
              </w:rPr>
              <w:t>0.31</w:t>
            </w:r>
          </w:p>
        </w:tc>
      </w:tr>
      <w:tr w14:paraId="78F5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84213">
            <w:pPr>
              <w:jc w:val="center"/>
            </w:pPr>
            <w:r>
              <w:rPr>
                <w:rFonts w:hint="eastAsia"/>
              </w:rPr>
              <w:t>13</w:t>
            </w:r>
          </w:p>
        </w:tc>
        <w:tc>
          <w:tcPr>
            <w:tcW w:w="1113" w:type="dxa"/>
            <w:vAlign w:val="center"/>
          </w:tcPr>
          <w:p w14:paraId="1578C61A">
            <w:r>
              <w:rPr>
                <w:rFonts w:hint="eastAsia"/>
              </w:rPr>
              <w:t>600863</w:t>
            </w:r>
          </w:p>
        </w:tc>
        <w:tc>
          <w:tcPr>
            <w:tcW w:w="1738" w:type="dxa"/>
            <w:vAlign w:val="center"/>
          </w:tcPr>
          <w:p w14:paraId="2545F65D">
            <w:r>
              <w:rPr>
                <w:rFonts w:hint="eastAsia"/>
              </w:rPr>
              <w:t>内蒙华电</w:t>
            </w:r>
          </w:p>
        </w:tc>
        <w:tc>
          <w:tcPr>
            <w:tcW w:w="2995" w:type="dxa"/>
            <w:vAlign w:val="center"/>
          </w:tcPr>
          <w:p w14:paraId="015666B1">
            <w:pPr>
              <w:jc w:val="right"/>
            </w:pPr>
            <w:r>
              <w:rPr>
                <w:rFonts w:hint="eastAsia"/>
              </w:rPr>
              <w:t>867,764.00</w:t>
            </w:r>
          </w:p>
        </w:tc>
        <w:tc>
          <w:tcPr>
            <w:tcW w:w="1716" w:type="dxa"/>
            <w:vAlign w:val="center"/>
          </w:tcPr>
          <w:p w14:paraId="4386FA7E">
            <w:pPr>
              <w:jc w:val="right"/>
            </w:pPr>
            <w:r>
              <w:rPr>
                <w:rFonts w:hint="eastAsia"/>
              </w:rPr>
              <w:t>0.29</w:t>
            </w:r>
          </w:p>
        </w:tc>
      </w:tr>
      <w:tr w14:paraId="2BD3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E38F2A">
            <w:pPr>
              <w:jc w:val="center"/>
            </w:pPr>
            <w:r>
              <w:rPr>
                <w:rFonts w:hint="eastAsia"/>
              </w:rPr>
              <w:t>14</w:t>
            </w:r>
          </w:p>
        </w:tc>
        <w:tc>
          <w:tcPr>
            <w:tcW w:w="1113" w:type="dxa"/>
            <w:vAlign w:val="center"/>
          </w:tcPr>
          <w:p w14:paraId="6DA5ACA2">
            <w:r>
              <w:rPr>
                <w:rFonts w:hint="eastAsia"/>
              </w:rPr>
              <w:t>603345</w:t>
            </w:r>
          </w:p>
        </w:tc>
        <w:tc>
          <w:tcPr>
            <w:tcW w:w="1738" w:type="dxa"/>
            <w:vAlign w:val="center"/>
          </w:tcPr>
          <w:p w14:paraId="3E63634A">
            <w:r>
              <w:rPr>
                <w:rFonts w:hint="eastAsia"/>
              </w:rPr>
              <w:t>安井食品</w:t>
            </w:r>
          </w:p>
        </w:tc>
        <w:tc>
          <w:tcPr>
            <w:tcW w:w="2995" w:type="dxa"/>
            <w:vAlign w:val="center"/>
          </w:tcPr>
          <w:p w14:paraId="19EBE457">
            <w:pPr>
              <w:jc w:val="right"/>
            </w:pPr>
            <w:r>
              <w:rPr>
                <w:rFonts w:hint="eastAsia"/>
              </w:rPr>
              <w:t>856,870.00</w:t>
            </w:r>
          </w:p>
        </w:tc>
        <w:tc>
          <w:tcPr>
            <w:tcW w:w="1716" w:type="dxa"/>
            <w:vAlign w:val="center"/>
          </w:tcPr>
          <w:p w14:paraId="317F0E22">
            <w:pPr>
              <w:jc w:val="right"/>
            </w:pPr>
            <w:r>
              <w:rPr>
                <w:rFonts w:hint="eastAsia"/>
              </w:rPr>
              <w:t>0.28</w:t>
            </w:r>
          </w:p>
        </w:tc>
      </w:tr>
      <w:tr w14:paraId="3437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1E574">
            <w:pPr>
              <w:jc w:val="center"/>
            </w:pPr>
            <w:r>
              <w:rPr>
                <w:rFonts w:hint="eastAsia"/>
              </w:rPr>
              <w:t>15</w:t>
            </w:r>
          </w:p>
        </w:tc>
        <w:tc>
          <w:tcPr>
            <w:tcW w:w="1113" w:type="dxa"/>
            <w:vAlign w:val="center"/>
          </w:tcPr>
          <w:p w14:paraId="2A61F046">
            <w:r>
              <w:rPr>
                <w:rFonts w:hint="eastAsia"/>
              </w:rPr>
              <w:t>600066</w:t>
            </w:r>
          </w:p>
        </w:tc>
        <w:tc>
          <w:tcPr>
            <w:tcW w:w="1738" w:type="dxa"/>
            <w:vAlign w:val="center"/>
          </w:tcPr>
          <w:p w14:paraId="17421427">
            <w:r>
              <w:rPr>
                <w:rFonts w:hint="eastAsia"/>
              </w:rPr>
              <w:t>宇通客车</w:t>
            </w:r>
          </w:p>
        </w:tc>
        <w:tc>
          <w:tcPr>
            <w:tcW w:w="2995" w:type="dxa"/>
            <w:vAlign w:val="center"/>
          </w:tcPr>
          <w:p w14:paraId="28A51996">
            <w:pPr>
              <w:jc w:val="right"/>
            </w:pPr>
            <w:r>
              <w:rPr>
                <w:rFonts w:hint="eastAsia"/>
              </w:rPr>
              <w:t>855,500.00</w:t>
            </w:r>
          </w:p>
        </w:tc>
        <w:tc>
          <w:tcPr>
            <w:tcW w:w="1716" w:type="dxa"/>
            <w:vAlign w:val="center"/>
          </w:tcPr>
          <w:p w14:paraId="4CE5FDE1">
            <w:pPr>
              <w:jc w:val="right"/>
            </w:pPr>
            <w:r>
              <w:rPr>
                <w:rFonts w:hint="eastAsia"/>
              </w:rPr>
              <w:t>0.28</w:t>
            </w:r>
          </w:p>
        </w:tc>
      </w:tr>
      <w:tr w14:paraId="1B4A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CF6B4">
            <w:pPr>
              <w:jc w:val="center"/>
            </w:pPr>
            <w:r>
              <w:rPr>
                <w:rFonts w:hint="eastAsia"/>
              </w:rPr>
              <w:t>16</w:t>
            </w:r>
          </w:p>
        </w:tc>
        <w:tc>
          <w:tcPr>
            <w:tcW w:w="1113" w:type="dxa"/>
            <w:vAlign w:val="center"/>
          </w:tcPr>
          <w:p w14:paraId="56949656">
            <w:r>
              <w:rPr>
                <w:rFonts w:hint="eastAsia"/>
              </w:rPr>
              <w:t>002884</w:t>
            </w:r>
          </w:p>
        </w:tc>
        <w:tc>
          <w:tcPr>
            <w:tcW w:w="1738" w:type="dxa"/>
            <w:vAlign w:val="center"/>
          </w:tcPr>
          <w:p w14:paraId="64902FBD">
            <w:r>
              <w:rPr>
                <w:rFonts w:hint="eastAsia"/>
              </w:rPr>
              <w:t>凌霄泵业</w:t>
            </w:r>
          </w:p>
        </w:tc>
        <w:tc>
          <w:tcPr>
            <w:tcW w:w="2995" w:type="dxa"/>
            <w:vAlign w:val="center"/>
          </w:tcPr>
          <w:p w14:paraId="46E4B1DC">
            <w:pPr>
              <w:jc w:val="right"/>
            </w:pPr>
            <w:r>
              <w:rPr>
                <w:rFonts w:hint="eastAsia"/>
              </w:rPr>
              <w:t>823,443.00</w:t>
            </w:r>
          </w:p>
        </w:tc>
        <w:tc>
          <w:tcPr>
            <w:tcW w:w="1716" w:type="dxa"/>
            <w:vAlign w:val="center"/>
          </w:tcPr>
          <w:p w14:paraId="08502ABB">
            <w:pPr>
              <w:jc w:val="right"/>
            </w:pPr>
            <w:r>
              <w:rPr>
                <w:rFonts w:hint="eastAsia"/>
              </w:rPr>
              <w:t>0.27</w:t>
            </w:r>
          </w:p>
        </w:tc>
      </w:tr>
      <w:tr w14:paraId="47D0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287D6">
            <w:pPr>
              <w:jc w:val="center"/>
            </w:pPr>
            <w:r>
              <w:rPr>
                <w:rFonts w:hint="eastAsia"/>
              </w:rPr>
              <w:t>17</w:t>
            </w:r>
          </w:p>
        </w:tc>
        <w:tc>
          <w:tcPr>
            <w:tcW w:w="1113" w:type="dxa"/>
            <w:vAlign w:val="center"/>
          </w:tcPr>
          <w:p w14:paraId="167E66A4">
            <w:r>
              <w:rPr>
                <w:rFonts w:hint="eastAsia"/>
              </w:rPr>
              <w:t>600968</w:t>
            </w:r>
          </w:p>
        </w:tc>
        <w:tc>
          <w:tcPr>
            <w:tcW w:w="1738" w:type="dxa"/>
            <w:vAlign w:val="center"/>
          </w:tcPr>
          <w:p w14:paraId="36A4E4D9">
            <w:r>
              <w:rPr>
                <w:rFonts w:hint="eastAsia"/>
              </w:rPr>
              <w:t>海油发展</w:t>
            </w:r>
          </w:p>
        </w:tc>
        <w:tc>
          <w:tcPr>
            <w:tcW w:w="2995" w:type="dxa"/>
            <w:vAlign w:val="center"/>
          </w:tcPr>
          <w:p w14:paraId="3A05498B">
            <w:pPr>
              <w:jc w:val="right"/>
            </w:pPr>
            <w:r>
              <w:rPr>
                <w:rFonts w:hint="eastAsia"/>
              </w:rPr>
              <w:t>810,056.00</w:t>
            </w:r>
          </w:p>
        </w:tc>
        <w:tc>
          <w:tcPr>
            <w:tcW w:w="1716" w:type="dxa"/>
            <w:vAlign w:val="center"/>
          </w:tcPr>
          <w:p w14:paraId="05691971">
            <w:pPr>
              <w:jc w:val="right"/>
            </w:pPr>
            <w:r>
              <w:rPr>
                <w:rFonts w:hint="eastAsia"/>
              </w:rPr>
              <w:t>0.27</w:t>
            </w:r>
          </w:p>
        </w:tc>
      </w:tr>
      <w:tr w14:paraId="5E9F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AF36B7">
            <w:pPr>
              <w:jc w:val="center"/>
            </w:pPr>
            <w:r>
              <w:rPr>
                <w:rFonts w:hint="eastAsia"/>
              </w:rPr>
              <w:t>18</w:t>
            </w:r>
          </w:p>
        </w:tc>
        <w:tc>
          <w:tcPr>
            <w:tcW w:w="1113" w:type="dxa"/>
            <w:vAlign w:val="center"/>
          </w:tcPr>
          <w:p w14:paraId="4AD9700E">
            <w:r>
              <w:rPr>
                <w:rFonts w:hint="eastAsia"/>
              </w:rPr>
              <w:t>600976</w:t>
            </w:r>
          </w:p>
        </w:tc>
        <w:tc>
          <w:tcPr>
            <w:tcW w:w="1738" w:type="dxa"/>
            <w:vAlign w:val="center"/>
          </w:tcPr>
          <w:p w14:paraId="68AE3650">
            <w:r>
              <w:rPr>
                <w:rFonts w:hint="eastAsia"/>
              </w:rPr>
              <w:t>健民集团</w:t>
            </w:r>
          </w:p>
        </w:tc>
        <w:tc>
          <w:tcPr>
            <w:tcW w:w="2995" w:type="dxa"/>
            <w:vAlign w:val="center"/>
          </w:tcPr>
          <w:p w14:paraId="1864F166">
            <w:pPr>
              <w:jc w:val="right"/>
            </w:pPr>
            <w:r>
              <w:rPr>
                <w:rFonts w:hint="eastAsia"/>
              </w:rPr>
              <w:t>801,848.99</w:t>
            </w:r>
          </w:p>
        </w:tc>
        <w:tc>
          <w:tcPr>
            <w:tcW w:w="1716" w:type="dxa"/>
            <w:vAlign w:val="center"/>
          </w:tcPr>
          <w:p w14:paraId="228F3D70">
            <w:pPr>
              <w:jc w:val="right"/>
            </w:pPr>
            <w:r>
              <w:rPr>
                <w:rFonts w:hint="eastAsia"/>
              </w:rPr>
              <w:t>0.27</w:t>
            </w:r>
          </w:p>
        </w:tc>
      </w:tr>
      <w:tr w14:paraId="5B89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BE057">
            <w:pPr>
              <w:jc w:val="center"/>
            </w:pPr>
            <w:r>
              <w:rPr>
                <w:rFonts w:hint="eastAsia"/>
              </w:rPr>
              <w:t>19</w:t>
            </w:r>
          </w:p>
        </w:tc>
        <w:tc>
          <w:tcPr>
            <w:tcW w:w="1113" w:type="dxa"/>
            <w:vAlign w:val="center"/>
          </w:tcPr>
          <w:p w14:paraId="196C299F">
            <w:r>
              <w:rPr>
                <w:rFonts w:hint="eastAsia"/>
              </w:rPr>
              <w:t>601077</w:t>
            </w:r>
          </w:p>
        </w:tc>
        <w:tc>
          <w:tcPr>
            <w:tcW w:w="1738" w:type="dxa"/>
            <w:vAlign w:val="center"/>
          </w:tcPr>
          <w:p w14:paraId="6A8B5159">
            <w:r>
              <w:rPr>
                <w:rFonts w:hint="eastAsia"/>
              </w:rPr>
              <w:t>渝农商行</w:t>
            </w:r>
          </w:p>
        </w:tc>
        <w:tc>
          <w:tcPr>
            <w:tcW w:w="2995" w:type="dxa"/>
            <w:vAlign w:val="center"/>
          </w:tcPr>
          <w:p w14:paraId="74C11CF3">
            <w:pPr>
              <w:jc w:val="right"/>
            </w:pPr>
            <w:r>
              <w:rPr>
                <w:rFonts w:hint="eastAsia"/>
              </w:rPr>
              <w:t>793,017.00</w:t>
            </w:r>
          </w:p>
        </w:tc>
        <w:tc>
          <w:tcPr>
            <w:tcW w:w="1716" w:type="dxa"/>
            <w:vAlign w:val="center"/>
          </w:tcPr>
          <w:p w14:paraId="0280CB19">
            <w:pPr>
              <w:jc w:val="right"/>
            </w:pPr>
            <w:r>
              <w:rPr>
                <w:rFonts w:hint="eastAsia"/>
              </w:rPr>
              <w:t>0.26</w:t>
            </w:r>
          </w:p>
        </w:tc>
      </w:tr>
      <w:tr w14:paraId="4C20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96832">
            <w:pPr>
              <w:jc w:val="center"/>
            </w:pPr>
            <w:r>
              <w:rPr>
                <w:rFonts w:hint="eastAsia"/>
              </w:rPr>
              <w:t>20</w:t>
            </w:r>
          </w:p>
        </w:tc>
        <w:tc>
          <w:tcPr>
            <w:tcW w:w="1113" w:type="dxa"/>
            <w:vAlign w:val="center"/>
          </w:tcPr>
          <w:p w14:paraId="338BF2F6">
            <w:r>
              <w:rPr>
                <w:rFonts w:hint="eastAsia"/>
              </w:rPr>
              <w:t>00836</w:t>
            </w:r>
          </w:p>
        </w:tc>
        <w:tc>
          <w:tcPr>
            <w:tcW w:w="1738" w:type="dxa"/>
            <w:vAlign w:val="center"/>
          </w:tcPr>
          <w:p w14:paraId="59CACED1">
            <w:r>
              <w:rPr>
                <w:rFonts w:hint="eastAsia"/>
              </w:rPr>
              <w:t>华润电力</w:t>
            </w:r>
          </w:p>
        </w:tc>
        <w:tc>
          <w:tcPr>
            <w:tcW w:w="2995" w:type="dxa"/>
            <w:vAlign w:val="center"/>
          </w:tcPr>
          <w:p w14:paraId="648768C6">
            <w:pPr>
              <w:jc w:val="right"/>
            </w:pPr>
            <w:r>
              <w:rPr>
                <w:rFonts w:hint="eastAsia"/>
              </w:rPr>
              <w:t>759,036.27</w:t>
            </w:r>
          </w:p>
        </w:tc>
        <w:tc>
          <w:tcPr>
            <w:tcW w:w="1716" w:type="dxa"/>
            <w:vAlign w:val="center"/>
          </w:tcPr>
          <w:p w14:paraId="43F163EC">
            <w:pPr>
              <w:jc w:val="right"/>
            </w:pPr>
            <w:r>
              <w:rPr>
                <w:rFonts w:hint="eastAsia"/>
              </w:rPr>
              <w:t>0.25</w:t>
            </w:r>
          </w:p>
        </w:tc>
      </w:tr>
    </w:tbl>
    <w:p w14:paraId="322162A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A8CDB3C">
      <w:pPr>
        <w:pStyle w:val="28"/>
      </w:pPr>
      <w:bookmarkStart w:id="167" w:name="_Toc167"/>
      <w:r>
        <w:t>买入股票的成本总额及卖出股票的收入总额</w:t>
      </w:r>
      <w:bookmarkEnd w:id="167"/>
    </w:p>
    <w:p w14:paraId="049C84C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6BA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BE2960F">
            <w:r>
              <w:rPr>
                <w:rFonts w:hint="eastAsia"/>
              </w:rPr>
              <w:t>买入股票成本（成交）总额</w:t>
            </w:r>
          </w:p>
        </w:tc>
        <w:tc>
          <w:tcPr>
            <w:tcW w:w="4983" w:type="dxa"/>
            <w:vAlign w:val="center"/>
          </w:tcPr>
          <w:p w14:paraId="31B3E9DD">
            <w:pPr>
              <w:jc w:val="right"/>
            </w:pPr>
            <w:r>
              <w:rPr>
                <w:rFonts w:hint="eastAsia"/>
              </w:rPr>
              <w:t>8,693,395.30</w:t>
            </w:r>
          </w:p>
        </w:tc>
      </w:tr>
      <w:tr w14:paraId="6C8D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41D820">
            <w:r>
              <w:rPr>
                <w:rFonts w:hint="eastAsia"/>
              </w:rPr>
              <w:t>卖出股票收入（成交）总额</w:t>
            </w:r>
          </w:p>
        </w:tc>
        <w:tc>
          <w:tcPr>
            <w:tcW w:w="4983" w:type="dxa"/>
            <w:vAlign w:val="center"/>
          </w:tcPr>
          <w:p w14:paraId="2C2A81D2">
            <w:pPr>
              <w:jc w:val="right"/>
            </w:pPr>
            <w:r>
              <w:rPr>
                <w:rFonts w:hint="eastAsia"/>
              </w:rPr>
              <w:t>33,897,882.98</w:t>
            </w:r>
          </w:p>
        </w:tc>
      </w:tr>
    </w:tbl>
    <w:p w14:paraId="00721BDE">
      <w:pPr>
        <w:pStyle w:val="47"/>
        <w:rPr>
          <w:rFonts w:hint="eastAsia"/>
        </w:rPr>
      </w:pPr>
      <w:r>
        <w:rPr>
          <w:rFonts w:hint="eastAsia"/>
        </w:rPr>
        <w:t>注：买入股票成本、卖出股票收入均按买卖成交金额（成交单价乘以成交数量）填列，不考虑相关交易费用。</w:t>
      </w:r>
    </w:p>
    <w:p w14:paraId="2143D28B">
      <w:pPr>
        <w:pStyle w:val="23"/>
      </w:pPr>
      <w:bookmarkStart w:id="168" w:name="_Toc21323"/>
      <w:r>
        <w:t>期末按债券品种分类的债券投资组合</w:t>
      </w:r>
      <w:bookmarkEnd w:id="168"/>
    </w:p>
    <w:p w14:paraId="1C9E0D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AD9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7B34D03">
            <w:pPr>
              <w:jc w:val="center"/>
            </w:pPr>
            <w:r>
              <w:rPr>
                <w:rFonts w:hint="eastAsia"/>
                <w:b/>
              </w:rPr>
              <w:t>序号</w:t>
            </w:r>
          </w:p>
        </w:tc>
        <w:tc>
          <w:tcPr>
            <w:tcW w:w="2768" w:type="dxa"/>
            <w:shd w:val="clear" w:color="auto" w:fill="BFBFBF"/>
            <w:vAlign w:val="center"/>
          </w:tcPr>
          <w:p w14:paraId="385B27C2">
            <w:pPr>
              <w:jc w:val="center"/>
            </w:pPr>
            <w:r>
              <w:rPr>
                <w:rFonts w:hint="eastAsia"/>
                <w:b/>
              </w:rPr>
              <w:t>债券品种</w:t>
            </w:r>
          </w:p>
        </w:tc>
        <w:tc>
          <w:tcPr>
            <w:tcW w:w="2408" w:type="dxa"/>
            <w:shd w:val="clear" w:color="auto" w:fill="BFBFBF"/>
            <w:vAlign w:val="center"/>
          </w:tcPr>
          <w:p w14:paraId="7D2079A6">
            <w:pPr>
              <w:jc w:val="center"/>
            </w:pPr>
            <w:r>
              <w:rPr>
                <w:rFonts w:hint="eastAsia"/>
                <w:b/>
              </w:rPr>
              <w:t>公允价值（元）</w:t>
            </w:r>
          </w:p>
        </w:tc>
        <w:tc>
          <w:tcPr>
            <w:tcW w:w="2497" w:type="dxa"/>
            <w:shd w:val="clear" w:color="auto" w:fill="BFBFBF"/>
            <w:vAlign w:val="center"/>
          </w:tcPr>
          <w:p w14:paraId="76F33A5F">
            <w:pPr>
              <w:jc w:val="center"/>
            </w:pPr>
            <w:r>
              <w:rPr>
                <w:rFonts w:hint="eastAsia"/>
                <w:b/>
              </w:rPr>
              <w:t>占基金资产净值比例（％）</w:t>
            </w:r>
          </w:p>
        </w:tc>
      </w:tr>
      <w:tr w14:paraId="030F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12AE46">
            <w:pPr>
              <w:jc w:val="center"/>
            </w:pPr>
            <w:r>
              <w:rPr>
                <w:rFonts w:hint="eastAsia"/>
              </w:rPr>
              <w:t>1</w:t>
            </w:r>
          </w:p>
        </w:tc>
        <w:tc>
          <w:tcPr>
            <w:tcW w:w="2768" w:type="dxa"/>
            <w:vAlign w:val="center"/>
          </w:tcPr>
          <w:p w14:paraId="49847808">
            <w:r>
              <w:rPr>
                <w:rFonts w:hint="eastAsia"/>
              </w:rPr>
              <w:t>国家债券</w:t>
            </w:r>
          </w:p>
        </w:tc>
        <w:tc>
          <w:tcPr>
            <w:tcW w:w="2408" w:type="dxa"/>
            <w:vAlign w:val="center"/>
          </w:tcPr>
          <w:p w14:paraId="4E752B6F">
            <w:pPr>
              <w:jc w:val="right"/>
            </w:pPr>
            <w:r>
              <w:rPr>
                <w:rFonts w:hint="eastAsia"/>
              </w:rPr>
              <w:t>6,884,924.85</w:t>
            </w:r>
          </w:p>
        </w:tc>
        <w:tc>
          <w:tcPr>
            <w:tcW w:w="2497" w:type="dxa"/>
            <w:vAlign w:val="center"/>
          </w:tcPr>
          <w:p w14:paraId="6F63BCFF">
            <w:pPr>
              <w:jc w:val="right"/>
            </w:pPr>
            <w:r>
              <w:rPr>
                <w:rFonts w:hint="eastAsia"/>
              </w:rPr>
              <w:t>15.19</w:t>
            </w:r>
          </w:p>
        </w:tc>
      </w:tr>
      <w:tr w14:paraId="0B75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A89CA">
            <w:pPr>
              <w:jc w:val="center"/>
            </w:pPr>
            <w:r>
              <w:rPr>
                <w:rFonts w:hint="eastAsia"/>
              </w:rPr>
              <w:t>2</w:t>
            </w:r>
          </w:p>
        </w:tc>
        <w:tc>
          <w:tcPr>
            <w:tcW w:w="2768" w:type="dxa"/>
            <w:vAlign w:val="center"/>
          </w:tcPr>
          <w:p w14:paraId="0C03CC52">
            <w:r>
              <w:rPr>
                <w:rFonts w:hint="eastAsia"/>
              </w:rPr>
              <w:t>央行票据</w:t>
            </w:r>
          </w:p>
        </w:tc>
        <w:tc>
          <w:tcPr>
            <w:tcW w:w="2408" w:type="dxa"/>
            <w:vAlign w:val="center"/>
          </w:tcPr>
          <w:p w14:paraId="78980CC0">
            <w:pPr>
              <w:jc w:val="right"/>
            </w:pPr>
            <w:r>
              <w:rPr>
                <w:rFonts w:hint="eastAsia"/>
              </w:rPr>
              <w:t>-</w:t>
            </w:r>
          </w:p>
        </w:tc>
        <w:tc>
          <w:tcPr>
            <w:tcW w:w="2497" w:type="dxa"/>
            <w:vAlign w:val="center"/>
          </w:tcPr>
          <w:p w14:paraId="2163E3B1">
            <w:pPr>
              <w:jc w:val="right"/>
            </w:pPr>
            <w:r>
              <w:rPr>
                <w:rFonts w:hint="eastAsia"/>
              </w:rPr>
              <w:t>-</w:t>
            </w:r>
          </w:p>
        </w:tc>
      </w:tr>
      <w:tr w14:paraId="0558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4182D7">
            <w:pPr>
              <w:jc w:val="center"/>
            </w:pPr>
            <w:r>
              <w:rPr>
                <w:rFonts w:hint="eastAsia"/>
              </w:rPr>
              <w:t>3</w:t>
            </w:r>
          </w:p>
        </w:tc>
        <w:tc>
          <w:tcPr>
            <w:tcW w:w="2768" w:type="dxa"/>
            <w:vAlign w:val="center"/>
          </w:tcPr>
          <w:p w14:paraId="7301FB04">
            <w:r>
              <w:rPr>
                <w:rFonts w:hint="eastAsia"/>
              </w:rPr>
              <w:t>金融债券</w:t>
            </w:r>
          </w:p>
        </w:tc>
        <w:tc>
          <w:tcPr>
            <w:tcW w:w="2408" w:type="dxa"/>
            <w:vAlign w:val="center"/>
          </w:tcPr>
          <w:p w14:paraId="615AF6DC">
            <w:pPr>
              <w:jc w:val="right"/>
            </w:pPr>
            <w:r>
              <w:rPr>
                <w:rFonts w:hint="eastAsia"/>
              </w:rPr>
              <w:t>6,529,457.24</w:t>
            </w:r>
          </w:p>
        </w:tc>
        <w:tc>
          <w:tcPr>
            <w:tcW w:w="2497" w:type="dxa"/>
            <w:vAlign w:val="center"/>
          </w:tcPr>
          <w:p w14:paraId="177EB678">
            <w:pPr>
              <w:jc w:val="right"/>
            </w:pPr>
            <w:r>
              <w:rPr>
                <w:rFonts w:hint="eastAsia"/>
              </w:rPr>
              <w:t>14.41</w:t>
            </w:r>
          </w:p>
        </w:tc>
      </w:tr>
      <w:tr w14:paraId="7805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98038">
            <w:pPr>
              <w:jc w:val="center"/>
            </w:pPr>
          </w:p>
        </w:tc>
        <w:tc>
          <w:tcPr>
            <w:tcW w:w="2768" w:type="dxa"/>
            <w:vAlign w:val="center"/>
          </w:tcPr>
          <w:p w14:paraId="07F1C539">
            <w:r>
              <w:rPr>
                <w:rFonts w:hint="eastAsia"/>
              </w:rPr>
              <w:t>其中：政策性金融债</w:t>
            </w:r>
          </w:p>
        </w:tc>
        <w:tc>
          <w:tcPr>
            <w:tcW w:w="2408" w:type="dxa"/>
            <w:vAlign w:val="center"/>
          </w:tcPr>
          <w:p w14:paraId="7BC575FC">
            <w:pPr>
              <w:jc w:val="right"/>
            </w:pPr>
            <w:r>
              <w:rPr>
                <w:rFonts w:hint="eastAsia"/>
              </w:rPr>
              <w:t>-</w:t>
            </w:r>
          </w:p>
        </w:tc>
        <w:tc>
          <w:tcPr>
            <w:tcW w:w="2497" w:type="dxa"/>
            <w:vAlign w:val="center"/>
          </w:tcPr>
          <w:p w14:paraId="0C694926">
            <w:pPr>
              <w:jc w:val="right"/>
            </w:pPr>
            <w:r>
              <w:rPr>
                <w:rFonts w:hint="eastAsia"/>
              </w:rPr>
              <w:t>-</w:t>
            </w:r>
          </w:p>
        </w:tc>
      </w:tr>
      <w:tr w14:paraId="7A8B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FB00A">
            <w:pPr>
              <w:jc w:val="center"/>
            </w:pPr>
            <w:r>
              <w:rPr>
                <w:rFonts w:hint="eastAsia"/>
              </w:rPr>
              <w:t>4</w:t>
            </w:r>
          </w:p>
        </w:tc>
        <w:tc>
          <w:tcPr>
            <w:tcW w:w="2768" w:type="dxa"/>
            <w:vAlign w:val="center"/>
          </w:tcPr>
          <w:p w14:paraId="58120C75">
            <w:r>
              <w:rPr>
                <w:rFonts w:hint="eastAsia"/>
              </w:rPr>
              <w:t>企业债券</w:t>
            </w:r>
          </w:p>
        </w:tc>
        <w:tc>
          <w:tcPr>
            <w:tcW w:w="2408" w:type="dxa"/>
            <w:vAlign w:val="center"/>
          </w:tcPr>
          <w:p w14:paraId="1804A939">
            <w:pPr>
              <w:jc w:val="right"/>
            </w:pPr>
            <w:r>
              <w:rPr>
                <w:rFonts w:hint="eastAsia"/>
              </w:rPr>
              <w:t>30,451,594.58</w:t>
            </w:r>
          </w:p>
        </w:tc>
        <w:tc>
          <w:tcPr>
            <w:tcW w:w="2497" w:type="dxa"/>
            <w:vAlign w:val="center"/>
          </w:tcPr>
          <w:p w14:paraId="475ADE14">
            <w:pPr>
              <w:jc w:val="right"/>
            </w:pPr>
            <w:r>
              <w:rPr>
                <w:rFonts w:hint="eastAsia"/>
              </w:rPr>
              <w:t>67.20</w:t>
            </w:r>
          </w:p>
        </w:tc>
      </w:tr>
      <w:tr w14:paraId="2B41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E4AE8A">
            <w:pPr>
              <w:jc w:val="center"/>
            </w:pPr>
            <w:r>
              <w:rPr>
                <w:rFonts w:hint="eastAsia"/>
              </w:rPr>
              <w:t>5</w:t>
            </w:r>
          </w:p>
        </w:tc>
        <w:tc>
          <w:tcPr>
            <w:tcW w:w="2768" w:type="dxa"/>
            <w:vAlign w:val="center"/>
          </w:tcPr>
          <w:p w14:paraId="24B03361">
            <w:r>
              <w:rPr>
                <w:rFonts w:hint="eastAsia"/>
              </w:rPr>
              <w:t>企业短期融资券</w:t>
            </w:r>
          </w:p>
        </w:tc>
        <w:tc>
          <w:tcPr>
            <w:tcW w:w="2408" w:type="dxa"/>
            <w:vAlign w:val="center"/>
          </w:tcPr>
          <w:p w14:paraId="45167479">
            <w:pPr>
              <w:jc w:val="right"/>
            </w:pPr>
            <w:r>
              <w:rPr>
                <w:rFonts w:hint="eastAsia"/>
              </w:rPr>
              <w:t>-</w:t>
            </w:r>
          </w:p>
        </w:tc>
        <w:tc>
          <w:tcPr>
            <w:tcW w:w="2497" w:type="dxa"/>
            <w:vAlign w:val="center"/>
          </w:tcPr>
          <w:p w14:paraId="1BEF5166">
            <w:pPr>
              <w:jc w:val="right"/>
            </w:pPr>
            <w:r>
              <w:rPr>
                <w:rFonts w:hint="eastAsia"/>
              </w:rPr>
              <w:t>-</w:t>
            </w:r>
          </w:p>
        </w:tc>
      </w:tr>
      <w:tr w14:paraId="6D81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36F189">
            <w:pPr>
              <w:jc w:val="center"/>
            </w:pPr>
            <w:r>
              <w:rPr>
                <w:rFonts w:hint="eastAsia"/>
              </w:rPr>
              <w:t>6</w:t>
            </w:r>
          </w:p>
        </w:tc>
        <w:tc>
          <w:tcPr>
            <w:tcW w:w="2768" w:type="dxa"/>
            <w:vAlign w:val="center"/>
          </w:tcPr>
          <w:p w14:paraId="673FBB66">
            <w:r>
              <w:rPr>
                <w:rFonts w:hint="eastAsia"/>
              </w:rPr>
              <w:t>中期票据</w:t>
            </w:r>
          </w:p>
        </w:tc>
        <w:tc>
          <w:tcPr>
            <w:tcW w:w="2408" w:type="dxa"/>
            <w:vAlign w:val="center"/>
          </w:tcPr>
          <w:p w14:paraId="588AEB02">
            <w:pPr>
              <w:jc w:val="right"/>
            </w:pPr>
            <w:r>
              <w:rPr>
                <w:rFonts w:hint="eastAsia"/>
              </w:rPr>
              <w:t>-</w:t>
            </w:r>
          </w:p>
        </w:tc>
        <w:tc>
          <w:tcPr>
            <w:tcW w:w="2497" w:type="dxa"/>
            <w:vAlign w:val="center"/>
          </w:tcPr>
          <w:p w14:paraId="2FEE1A7C">
            <w:pPr>
              <w:jc w:val="right"/>
            </w:pPr>
            <w:r>
              <w:rPr>
                <w:rFonts w:hint="eastAsia"/>
              </w:rPr>
              <w:t>-</w:t>
            </w:r>
          </w:p>
        </w:tc>
      </w:tr>
      <w:tr w14:paraId="5D93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0DBE56">
            <w:pPr>
              <w:jc w:val="center"/>
            </w:pPr>
            <w:r>
              <w:rPr>
                <w:rFonts w:hint="eastAsia"/>
              </w:rPr>
              <w:t>7</w:t>
            </w:r>
          </w:p>
        </w:tc>
        <w:tc>
          <w:tcPr>
            <w:tcW w:w="2768" w:type="dxa"/>
            <w:vAlign w:val="center"/>
          </w:tcPr>
          <w:p w14:paraId="08E074A5">
            <w:r>
              <w:rPr>
                <w:rFonts w:hint="eastAsia"/>
              </w:rPr>
              <w:t>可转债（可交换债）</w:t>
            </w:r>
          </w:p>
        </w:tc>
        <w:tc>
          <w:tcPr>
            <w:tcW w:w="2408" w:type="dxa"/>
            <w:vAlign w:val="center"/>
          </w:tcPr>
          <w:p w14:paraId="5701D2FE">
            <w:pPr>
              <w:jc w:val="right"/>
            </w:pPr>
            <w:r>
              <w:rPr>
                <w:rFonts w:hint="eastAsia"/>
              </w:rPr>
              <w:t>-</w:t>
            </w:r>
          </w:p>
        </w:tc>
        <w:tc>
          <w:tcPr>
            <w:tcW w:w="2497" w:type="dxa"/>
            <w:vAlign w:val="center"/>
          </w:tcPr>
          <w:p w14:paraId="60B37751">
            <w:pPr>
              <w:jc w:val="right"/>
            </w:pPr>
            <w:r>
              <w:rPr>
                <w:rFonts w:hint="eastAsia"/>
              </w:rPr>
              <w:t>-</w:t>
            </w:r>
          </w:p>
        </w:tc>
      </w:tr>
      <w:tr w14:paraId="7711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DF11D7">
            <w:pPr>
              <w:jc w:val="center"/>
            </w:pPr>
            <w:r>
              <w:rPr>
                <w:rFonts w:hint="eastAsia"/>
              </w:rPr>
              <w:t>8</w:t>
            </w:r>
          </w:p>
        </w:tc>
        <w:tc>
          <w:tcPr>
            <w:tcW w:w="2768" w:type="dxa"/>
            <w:vAlign w:val="center"/>
          </w:tcPr>
          <w:p w14:paraId="00EBDCE5">
            <w:r>
              <w:rPr>
                <w:rFonts w:hint="eastAsia"/>
              </w:rPr>
              <w:t>同业存单</w:t>
            </w:r>
          </w:p>
        </w:tc>
        <w:tc>
          <w:tcPr>
            <w:tcW w:w="2408" w:type="dxa"/>
            <w:vAlign w:val="center"/>
          </w:tcPr>
          <w:p w14:paraId="6D7795F2">
            <w:pPr>
              <w:jc w:val="right"/>
            </w:pPr>
            <w:r>
              <w:rPr>
                <w:rFonts w:hint="eastAsia"/>
              </w:rPr>
              <w:t>-</w:t>
            </w:r>
          </w:p>
        </w:tc>
        <w:tc>
          <w:tcPr>
            <w:tcW w:w="2497" w:type="dxa"/>
            <w:vAlign w:val="center"/>
          </w:tcPr>
          <w:p w14:paraId="349FC58D">
            <w:pPr>
              <w:jc w:val="right"/>
            </w:pPr>
            <w:r>
              <w:rPr>
                <w:rFonts w:hint="eastAsia"/>
              </w:rPr>
              <w:t>-</w:t>
            </w:r>
          </w:p>
        </w:tc>
      </w:tr>
      <w:tr w14:paraId="22DF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0138D0">
            <w:pPr>
              <w:jc w:val="center"/>
            </w:pPr>
            <w:r>
              <w:rPr>
                <w:rFonts w:hint="eastAsia"/>
              </w:rPr>
              <w:t>9</w:t>
            </w:r>
          </w:p>
        </w:tc>
        <w:tc>
          <w:tcPr>
            <w:tcW w:w="2768" w:type="dxa"/>
            <w:vAlign w:val="center"/>
          </w:tcPr>
          <w:p w14:paraId="282ACB8E">
            <w:r>
              <w:rPr>
                <w:rFonts w:hint="eastAsia"/>
              </w:rPr>
              <w:t>其他</w:t>
            </w:r>
          </w:p>
        </w:tc>
        <w:tc>
          <w:tcPr>
            <w:tcW w:w="2408" w:type="dxa"/>
            <w:vAlign w:val="center"/>
          </w:tcPr>
          <w:p w14:paraId="7E003DAF">
            <w:pPr>
              <w:jc w:val="right"/>
            </w:pPr>
            <w:r>
              <w:rPr>
                <w:rFonts w:hint="eastAsia"/>
              </w:rPr>
              <w:t>-</w:t>
            </w:r>
          </w:p>
        </w:tc>
        <w:tc>
          <w:tcPr>
            <w:tcW w:w="2497" w:type="dxa"/>
            <w:vAlign w:val="center"/>
          </w:tcPr>
          <w:p w14:paraId="6AA9D1DC">
            <w:pPr>
              <w:jc w:val="right"/>
            </w:pPr>
            <w:r>
              <w:rPr>
                <w:rFonts w:hint="eastAsia"/>
              </w:rPr>
              <w:t>-</w:t>
            </w:r>
          </w:p>
        </w:tc>
      </w:tr>
      <w:tr w14:paraId="6E8B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5A43A">
            <w:pPr>
              <w:jc w:val="center"/>
            </w:pPr>
            <w:r>
              <w:rPr>
                <w:rFonts w:hint="eastAsia"/>
              </w:rPr>
              <w:t>10</w:t>
            </w:r>
          </w:p>
        </w:tc>
        <w:tc>
          <w:tcPr>
            <w:tcW w:w="2768" w:type="dxa"/>
            <w:vAlign w:val="center"/>
          </w:tcPr>
          <w:p w14:paraId="7917C842">
            <w:r>
              <w:rPr>
                <w:rFonts w:hint="eastAsia"/>
              </w:rPr>
              <w:t>合计</w:t>
            </w:r>
          </w:p>
        </w:tc>
        <w:tc>
          <w:tcPr>
            <w:tcW w:w="2408" w:type="dxa"/>
            <w:vAlign w:val="center"/>
          </w:tcPr>
          <w:p w14:paraId="25DDB327">
            <w:pPr>
              <w:jc w:val="right"/>
            </w:pPr>
            <w:r>
              <w:rPr>
                <w:rFonts w:hint="eastAsia"/>
              </w:rPr>
              <w:t>43,865,976.67</w:t>
            </w:r>
          </w:p>
        </w:tc>
        <w:tc>
          <w:tcPr>
            <w:tcW w:w="2497" w:type="dxa"/>
            <w:vAlign w:val="center"/>
          </w:tcPr>
          <w:p w14:paraId="705FB108">
            <w:pPr>
              <w:jc w:val="right"/>
            </w:pPr>
            <w:r>
              <w:rPr>
                <w:rFonts w:hint="eastAsia"/>
              </w:rPr>
              <w:t>96.80</w:t>
            </w:r>
          </w:p>
        </w:tc>
      </w:tr>
    </w:tbl>
    <w:p w14:paraId="6BC87C91">
      <w:pPr>
        <w:pStyle w:val="23"/>
      </w:pPr>
      <w:bookmarkStart w:id="169" w:name="_Toc23401"/>
      <w:r>
        <w:t>期末按公允价值占基金资产净值比例大小排序的前五名债券投资明细</w:t>
      </w:r>
      <w:bookmarkEnd w:id="169"/>
    </w:p>
    <w:p w14:paraId="768FBA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3B5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7A651EC">
            <w:pPr>
              <w:jc w:val="center"/>
            </w:pPr>
            <w:r>
              <w:rPr>
                <w:rFonts w:hint="eastAsia"/>
                <w:b/>
              </w:rPr>
              <w:t>序号</w:t>
            </w:r>
          </w:p>
        </w:tc>
        <w:tc>
          <w:tcPr>
            <w:tcW w:w="1135" w:type="dxa"/>
            <w:shd w:val="clear" w:color="auto" w:fill="BFBFBF"/>
            <w:vAlign w:val="center"/>
          </w:tcPr>
          <w:p w14:paraId="5AF9217E">
            <w:pPr>
              <w:jc w:val="center"/>
            </w:pPr>
            <w:r>
              <w:rPr>
                <w:rFonts w:hint="eastAsia"/>
                <w:b/>
              </w:rPr>
              <w:t>债券代码</w:t>
            </w:r>
          </w:p>
        </w:tc>
        <w:tc>
          <w:tcPr>
            <w:tcW w:w="1882" w:type="dxa"/>
            <w:shd w:val="clear" w:color="auto" w:fill="BFBFBF"/>
            <w:vAlign w:val="center"/>
          </w:tcPr>
          <w:p w14:paraId="34391E94">
            <w:pPr>
              <w:jc w:val="center"/>
            </w:pPr>
            <w:r>
              <w:rPr>
                <w:rFonts w:hint="eastAsia"/>
                <w:b/>
              </w:rPr>
              <w:t>债券名称</w:t>
            </w:r>
          </w:p>
        </w:tc>
        <w:tc>
          <w:tcPr>
            <w:tcW w:w="1113" w:type="dxa"/>
            <w:shd w:val="clear" w:color="auto" w:fill="BFBFBF"/>
            <w:vAlign w:val="center"/>
          </w:tcPr>
          <w:p w14:paraId="2876FACC">
            <w:pPr>
              <w:jc w:val="center"/>
            </w:pPr>
            <w:r>
              <w:rPr>
                <w:rFonts w:hint="eastAsia"/>
                <w:b/>
              </w:rPr>
              <w:t>数量（张）</w:t>
            </w:r>
          </w:p>
        </w:tc>
        <w:tc>
          <w:tcPr>
            <w:tcW w:w="1771" w:type="dxa"/>
            <w:shd w:val="clear" w:color="auto" w:fill="BFBFBF"/>
            <w:vAlign w:val="center"/>
          </w:tcPr>
          <w:p w14:paraId="50B053D3">
            <w:pPr>
              <w:jc w:val="center"/>
            </w:pPr>
            <w:r>
              <w:rPr>
                <w:rFonts w:hint="eastAsia"/>
                <w:b/>
              </w:rPr>
              <w:t>公允价值（元）</w:t>
            </w:r>
          </w:p>
        </w:tc>
        <w:tc>
          <w:tcPr>
            <w:tcW w:w="1771" w:type="dxa"/>
            <w:shd w:val="clear" w:color="auto" w:fill="BFBFBF"/>
            <w:vAlign w:val="center"/>
          </w:tcPr>
          <w:p w14:paraId="24948793">
            <w:pPr>
              <w:jc w:val="center"/>
            </w:pPr>
            <w:r>
              <w:rPr>
                <w:rFonts w:hint="eastAsia"/>
                <w:b/>
              </w:rPr>
              <w:t>占基金资产净值比例（％）</w:t>
            </w:r>
          </w:p>
        </w:tc>
      </w:tr>
      <w:tr w14:paraId="43EA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46D35">
            <w:pPr>
              <w:jc w:val="center"/>
            </w:pPr>
            <w:r>
              <w:rPr>
                <w:rFonts w:hint="eastAsia"/>
              </w:rPr>
              <w:t>1</w:t>
            </w:r>
          </w:p>
        </w:tc>
        <w:tc>
          <w:tcPr>
            <w:tcW w:w="1135" w:type="dxa"/>
            <w:vAlign w:val="center"/>
          </w:tcPr>
          <w:p w14:paraId="6B82A6A3">
            <w:r>
              <w:rPr>
                <w:rFonts w:hint="eastAsia"/>
              </w:rPr>
              <w:t>148203</w:t>
            </w:r>
          </w:p>
        </w:tc>
        <w:tc>
          <w:tcPr>
            <w:tcW w:w="1882" w:type="dxa"/>
            <w:vAlign w:val="center"/>
          </w:tcPr>
          <w:p w14:paraId="53034045">
            <w:r>
              <w:rPr>
                <w:rFonts w:hint="eastAsia"/>
              </w:rPr>
              <w:t>23光大Y2</w:t>
            </w:r>
          </w:p>
        </w:tc>
        <w:tc>
          <w:tcPr>
            <w:tcW w:w="1113" w:type="dxa"/>
            <w:vAlign w:val="center"/>
          </w:tcPr>
          <w:p w14:paraId="2E95FC16">
            <w:pPr>
              <w:jc w:val="right"/>
            </w:pPr>
            <w:r>
              <w:rPr>
                <w:rFonts w:hint="eastAsia"/>
              </w:rPr>
              <w:t>39,000</w:t>
            </w:r>
          </w:p>
        </w:tc>
        <w:tc>
          <w:tcPr>
            <w:tcW w:w="1771" w:type="dxa"/>
            <w:vAlign w:val="center"/>
          </w:tcPr>
          <w:p w14:paraId="2C48646A">
            <w:pPr>
              <w:jc w:val="right"/>
            </w:pPr>
            <w:r>
              <w:rPr>
                <w:rFonts w:hint="eastAsia"/>
              </w:rPr>
              <w:t>4,159,426.93</w:t>
            </w:r>
          </w:p>
        </w:tc>
        <w:tc>
          <w:tcPr>
            <w:tcW w:w="1771" w:type="dxa"/>
            <w:vAlign w:val="center"/>
          </w:tcPr>
          <w:p w14:paraId="72170D41">
            <w:pPr>
              <w:jc w:val="right"/>
            </w:pPr>
            <w:r>
              <w:rPr>
                <w:rFonts w:hint="eastAsia"/>
              </w:rPr>
              <w:t>9.18</w:t>
            </w:r>
          </w:p>
        </w:tc>
      </w:tr>
      <w:tr w14:paraId="52F9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785F14">
            <w:pPr>
              <w:jc w:val="center"/>
            </w:pPr>
            <w:r>
              <w:rPr>
                <w:rFonts w:hint="eastAsia"/>
              </w:rPr>
              <w:t>2</w:t>
            </w:r>
          </w:p>
        </w:tc>
        <w:tc>
          <w:tcPr>
            <w:tcW w:w="1135" w:type="dxa"/>
            <w:vAlign w:val="center"/>
          </w:tcPr>
          <w:p w14:paraId="7E4F22F0">
            <w:r>
              <w:rPr>
                <w:rFonts w:hint="eastAsia"/>
              </w:rPr>
              <w:t>148994</w:t>
            </w:r>
          </w:p>
        </w:tc>
        <w:tc>
          <w:tcPr>
            <w:tcW w:w="1882" w:type="dxa"/>
            <w:vAlign w:val="center"/>
          </w:tcPr>
          <w:p w14:paraId="7700D516">
            <w:r>
              <w:rPr>
                <w:rFonts w:hint="eastAsia"/>
              </w:rPr>
              <w:t>24杭高03</w:t>
            </w:r>
          </w:p>
        </w:tc>
        <w:tc>
          <w:tcPr>
            <w:tcW w:w="1113" w:type="dxa"/>
            <w:vAlign w:val="center"/>
          </w:tcPr>
          <w:p w14:paraId="7E19EBA2">
            <w:pPr>
              <w:jc w:val="right"/>
            </w:pPr>
            <w:r>
              <w:rPr>
                <w:rFonts w:hint="eastAsia"/>
              </w:rPr>
              <w:t>40,000</w:t>
            </w:r>
          </w:p>
        </w:tc>
        <w:tc>
          <w:tcPr>
            <w:tcW w:w="1771" w:type="dxa"/>
            <w:vAlign w:val="center"/>
          </w:tcPr>
          <w:p w14:paraId="4BA3DC21">
            <w:pPr>
              <w:jc w:val="right"/>
            </w:pPr>
            <w:r>
              <w:rPr>
                <w:rFonts w:hint="eastAsia"/>
              </w:rPr>
              <w:t>4,039,570.85</w:t>
            </w:r>
          </w:p>
        </w:tc>
        <w:tc>
          <w:tcPr>
            <w:tcW w:w="1771" w:type="dxa"/>
            <w:vAlign w:val="center"/>
          </w:tcPr>
          <w:p w14:paraId="629BE58F">
            <w:pPr>
              <w:jc w:val="right"/>
            </w:pPr>
            <w:r>
              <w:rPr>
                <w:rFonts w:hint="eastAsia"/>
              </w:rPr>
              <w:t>8.91</w:t>
            </w:r>
          </w:p>
        </w:tc>
      </w:tr>
      <w:tr w14:paraId="2CAA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3C59B">
            <w:pPr>
              <w:jc w:val="center"/>
            </w:pPr>
            <w:r>
              <w:rPr>
                <w:rFonts w:hint="eastAsia"/>
              </w:rPr>
              <w:t>3</w:t>
            </w:r>
          </w:p>
        </w:tc>
        <w:tc>
          <w:tcPr>
            <w:tcW w:w="1135" w:type="dxa"/>
            <w:vAlign w:val="center"/>
          </w:tcPr>
          <w:p w14:paraId="2C6281C8">
            <w:r>
              <w:rPr>
                <w:rFonts w:hint="eastAsia"/>
              </w:rPr>
              <w:t>524002</w:t>
            </w:r>
          </w:p>
        </w:tc>
        <w:tc>
          <w:tcPr>
            <w:tcW w:w="1882" w:type="dxa"/>
            <w:vAlign w:val="center"/>
          </w:tcPr>
          <w:p w14:paraId="1C32E04A">
            <w:r>
              <w:rPr>
                <w:rFonts w:hint="eastAsia"/>
              </w:rPr>
              <w:t>24华能资01</w:t>
            </w:r>
          </w:p>
        </w:tc>
        <w:tc>
          <w:tcPr>
            <w:tcW w:w="1113" w:type="dxa"/>
            <w:vAlign w:val="center"/>
          </w:tcPr>
          <w:p w14:paraId="60AA630F">
            <w:pPr>
              <w:jc w:val="right"/>
            </w:pPr>
            <w:r>
              <w:rPr>
                <w:rFonts w:hint="eastAsia"/>
              </w:rPr>
              <w:t>40,000</w:t>
            </w:r>
          </w:p>
        </w:tc>
        <w:tc>
          <w:tcPr>
            <w:tcW w:w="1771" w:type="dxa"/>
            <w:vAlign w:val="center"/>
          </w:tcPr>
          <w:p w14:paraId="3B0D5B4A">
            <w:pPr>
              <w:jc w:val="right"/>
            </w:pPr>
            <w:r>
              <w:rPr>
                <w:rFonts w:hint="eastAsia"/>
              </w:rPr>
              <w:t>4,036,830.03</w:t>
            </w:r>
          </w:p>
        </w:tc>
        <w:tc>
          <w:tcPr>
            <w:tcW w:w="1771" w:type="dxa"/>
            <w:vAlign w:val="center"/>
          </w:tcPr>
          <w:p w14:paraId="7B03A4EF">
            <w:pPr>
              <w:jc w:val="right"/>
            </w:pPr>
            <w:r>
              <w:rPr>
                <w:rFonts w:hint="eastAsia"/>
              </w:rPr>
              <w:t>8.91</w:t>
            </w:r>
          </w:p>
        </w:tc>
      </w:tr>
      <w:tr w14:paraId="2B4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BB641B">
            <w:pPr>
              <w:jc w:val="center"/>
            </w:pPr>
            <w:r>
              <w:rPr>
                <w:rFonts w:hint="eastAsia"/>
              </w:rPr>
              <w:t>4</w:t>
            </w:r>
          </w:p>
        </w:tc>
        <w:tc>
          <w:tcPr>
            <w:tcW w:w="1135" w:type="dxa"/>
            <w:vAlign w:val="center"/>
          </w:tcPr>
          <w:p w14:paraId="0EA55623">
            <w:r>
              <w:rPr>
                <w:rFonts w:hint="eastAsia"/>
              </w:rPr>
              <w:t>244073</w:t>
            </w:r>
          </w:p>
        </w:tc>
        <w:tc>
          <w:tcPr>
            <w:tcW w:w="1882" w:type="dxa"/>
            <w:vAlign w:val="center"/>
          </w:tcPr>
          <w:p w14:paraId="7DE52528">
            <w:r>
              <w:rPr>
                <w:rFonts w:hint="eastAsia"/>
              </w:rPr>
              <w:t>25苏交G2</w:t>
            </w:r>
          </w:p>
        </w:tc>
        <w:tc>
          <w:tcPr>
            <w:tcW w:w="1113" w:type="dxa"/>
            <w:vAlign w:val="center"/>
          </w:tcPr>
          <w:p w14:paraId="519D554E">
            <w:pPr>
              <w:jc w:val="right"/>
            </w:pPr>
            <w:r>
              <w:rPr>
                <w:rFonts w:hint="eastAsia"/>
              </w:rPr>
              <w:t>40,000</w:t>
            </w:r>
          </w:p>
        </w:tc>
        <w:tc>
          <w:tcPr>
            <w:tcW w:w="1771" w:type="dxa"/>
            <w:vAlign w:val="center"/>
          </w:tcPr>
          <w:p w14:paraId="311C88BF">
            <w:pPr>
              <w:jc w:val="right"/>
            </w:pPr>
            <w:r>
              <w:rPr>
                <w:rFonts w:hint="eastAsia"/>
              </w:rPr>
              <w:t>4,013,112.33</w:t>
            </w:r>
          </w:p>
        </w:tc>
        <w:tc>
          <w:tcPr>
            <w:tcW w:w="1771" w:type="dxa"/>
            <w:vAlign w:val="center"/>
          </w:tcPr>
          <w:p w14:paraId="5A57DD36">
            <w:pPr>
              <w:jc w:val="right"/>
            </w:pPr>
            <w:r>
              <w:rPr>
                <w:rFonts w:hint="eastAsia"/>
              </w:rPr>
              <w:t>8.86</w:t>
            </w:r>
          </w:p>
        </w:tc>
      </w:tr>
      <w:tr w14:paraId="5DFE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13BF1E">
            <w:pPr>
              <w:jc w:val="center"/>
            </w:pPr>
            <w:r>
              <w:rPr>
                <w:rFonts w:hint="eastAsia"/>
              </w:rPr>
              <w:t>5</w:t>
            </w:r>
          </w:p>
        </w:tc>
        <w:tc>
          <w:tcPr>
            <w:tcW w:w="1135" w:type="dxa"/>
            <w:vAlign w:val="center"/>
          </w:tcPr>
          <w:p w14:paraId="3DB5BB6C">
            <w:r>
              <w:rPr>
                <w:rFonts w:hint="eastAsia"/>
              </w:rPr>
              <w:t>243288</w:t>
            </w:r>
          </w:p>
        </w:tc>
        <w:tc>
          <w:tcPr>
            <w:tcW w:w="1882" w:type="dxa"/>
            <w:vAlign w:val="center"/>
          </w:tcPr>
          <w:p w14:paraId="2686C299">
            <w:r>
              <w:rPr>
                <w:rFonts w:hint="eastAsia"/>
              </w:rPr>
              <w:t>25投控02</w:t>
            </w:r>
          </w:p>
        </w:tc>
        <w:tc>
          <w:tcPr>
            <w:tcW w:w="1113" w:type="dxa"/>
            <w:vAlign w:val="center"/>
          </w:tcPr>
          <w:p w14:paraId="5C981027">
            <w:pPr>
              <w:jc w:val="right"/>
            </w:pPr>
            <w:r>
              <w:rPr>
                <w:rFonts w:hint="eastAsia"/>
              </w:rPr>
              <w:t>40,000</w:t>
            </w:r>
          </w:p>
        </w:tc>
        <w:tc>
          <w:tcPr>
            <w:tcW w:w="1771" w:type="dxa"/>
            <w:vAlign w:val="center"/>
          </w:tcPr>
          <w:p w14:paraId="4A7782F5">
            <w:pPr>
              <w:jc w:val="right"/>
            </w:pPr>
            <w:r>
              <w:rPr>
                <w:rFonts w:hint="eastAsia"/>
              </w:rPr>
              <w:t>4,006,544.66</w:t>
            </w:r>
          </w:p>
        </w:tc>
        <w:tc>
          <w:tcPr>
            <w:tcW w:w="1771" w:type="dxa"/>
            <w:vAlign w:val="center"/>
          </w:tcPr>
          <w:p w14:paraId="7BB921FF">
            <w:pPr>
              <w:jc w:val="right"/>
            </w:pPr>
            <w:r>
              <w:rPr>
                <w:rFonts w:hint="eastAsia"/>
              </w:rPr>
              <w:t>8.84</w:t>
            </w:r>
          </w:p>
        </w:tc>
      </w:tr>
    </w:tbl>
    <w:p w14:paraId="144AEB26">
      <w:pPr>
        <w:pStyle w:val="23"/>
      </w:pPr>
      <w:bookmarkStart w:id="170" w:name="_Toc23501"/>
      <w:r>
        <w:t>期末按公允价值占基金资产净值比例大小排序的所有资产支持证券投资明细</w:t>
      </w:r>
      <w:bookmarkEnd w:id="170"/>
    </w:p>
    <w:p w14:paraId="7F00E06D">
      <w:pPr>
        <w:pStyle w:val="18"/>
        <w:rPr>
          <w:rFonts w:hint="eastAsia"/>
        </w:rPr>
      </w:pPr>
      <w:r>
        <w:rPr>
          <w:rFonts w:hint="eastAsia"/>
        </w:rPr>
        <w:t>无。</w:t>
      </w:r>
    </w:p>
    <w:p w14:paraId="4781C5F8">
      <w:pPr>
        <w:pStyle w:val="23"/>
      </w:pPr>
      <w:bookmarkStart w:id="171" w:name="_Toc16157"/>
      <w:r>
        <w:t>报告期末按公允价值占基金资产净值比例大小排序的前五名贵金属投资明细</w:t>
      </w:r>
      <w:bookmarkEnd w:id="171"/>
    </w:p>
    <w:p w14:paraId="4A64E223">
      <w:pPr>
        <w:pStyle w:val="18"/>
        <w:rPr>
          <w:rFonts w:hint="eastAsia"/>
        </w:rPr>
      </w:pPr>
      <w:r>
        <w:rPr>
          <w:rFonts w:hint="eastAsia"/>
        </w:rPr>
        <w:t>无。</w:t>
      </w:r>
    </w:p>
    <w:p w14:paraId="0F1EA93D">
      <w:pPr>
        <w:pStyle w:val="23"/>
      </w:pPr>
      <w:bookmarkStart w:id="172" w:name="_Toc7080"/>
      <w:r>
        <w:t>期末按公允价值占基金资产净值比例大小排序的前五名权证投资明细</w:t>
      </w:r>
      <w:bookmarkEnd w:id="172"/>
    </w:p>
    <w:p w14:paraId="72DDA4CD">
      <w:pPr>
        <w:pStyle w:val="18"/>
        <w:rPr>
          <w:rFonts w:hint="eastAsia"/>
        </w:rPr>
      </w:pPr>
      <w:r>
        <w:rPr>
          <w:rFonts w:hint="eastAsia"/>
        </w:rPr>
        <w:t>无。</w:t>
      </w:r>
    </w:p>
    <w:p w14:paraId="1638422D">
      <w:pPr>
        <w:pStyle w:val="23"/>
      </w:pPr>
      <w:bookmarkStart w:id="173" w:name="_Toc5828"/>
      <w:r>
        <w:t>本基金投资股指期货的投资政策</w:t>
      </w:r>
      <w:bookmarkEnd w:id="173"/>
    </w:p>
    <w:p w14:paraId="0A46FA4C">
      <w:pPr>
        <w:pStyle w:val="18"/>
        <w:rPr>
          <w:rFonts w:hint="eastAsia"/>
        </w:rPr>
      </w:pPr>
      <w:r>
        <w:rPr>
          <w:rFonts w:hint="eastAsia"/>
        </w:rPr>
        <w:t>无。</w:t>
      </w:r>
    </w:p>
    <w:p w14:paraId="2B28938D">
      <w:pPr>
        <w:pStyle w:val="23"/>
      </w:pPr>
      <w:bookmarkStart w:id="174" w:name="_Toc18087"/>
      <w:r>
        <w:t>报告期末本基金投资的国债期货交易情况说明</w:t>
      </w:r>
      <w:bookmarkEnd w:id="174"/>
    </w:p>
    <w:p w14:paraId="12D3EB80">
      <w:pPr>
        <w:pStyle w:val="28"/>
      </w:pPr>
      <w:bookmarkStart w:id="175" w:name="_Toc175"/>
      <w:r>
        <w:t>本期国债期货投资政策</w:t>
      </w:r>
      <w:bookmarkEnd w:id="175"/>
    </w:p>
    <w:p w14:paraId="2B96FC9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9E6A55B">
      <w:pPr>
        <w:pStyle w:val="28"/>
      </w:pPr>
      <w:bookmarkStart w:id="176" w:name="_Toc176"/>
      <w:r>
        <w:t>本期国债期货投资评价</w:t>
      </w:r>
      <w:bookmarkEnd w:id="176"/>
    </w:p>
    <w:p w14:paraId="7E113953">
      <w:pPr>
        <w:pStyle w:val="18"/>
        <w:rPr>
          <w:rFonts w:hint="eastAsia"/>
        </w:rPr>
      </w:pPr>
      <w:r>
        <w:rPr>
          <w:rFonts w:hint="eastAsia"/>
        </w:rPr>
        <w:t>本报告期，本基金投资国债期货符合既定的投资政策和投资目的。</w:t>
      </w:r>
    </w:p>
    <w:p w14:paraId="02126FC1">
      <w:pPr>
        <w:pStyle w:val="23"/>
      </w:pPr>
      <w:bookmarkStart w:id="177" w:name="_Toc6413"/>
      <w:r>
        <w:t>投资组合报告附注</w:t>
      </w:r>
      <w:bookmarkEnd w:id="177"/>
    </w:p>
    <w:p w14:paraId="6D69A58E">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16D1871A">
      <w:pPr>
        <w:pStyle w:val="18"/>
        <w:rPr>
          <w:rFonts w:hint="eastAsia"/>
        </w:rPr>
      </w:pPr>
      <w:r>
        <w:rPr>
          <w:rFonts w:hint="eastAsia"/>
        </w:rPr>
        <w:t>报告期内基金投资的前十名证券的发行主体未有被监管部门立案调查，不存在报告编制日前一年内受到公开谴责、处罚的情形。</w:t>
      </w:r>
    </w:p>
    <w:p w14:paraId="5D3E561A">
      <w:pPr>
        <w:pStyle w:val="28"/>
      </w:pPr>
      <w:bookmarkStart w:id="179" w:name="_Toc179"/>
      <w:r>
        <w:t xml:space="preserve">声明基金投资的前十名股票是否超出基金合同规定的备选股票库。如是，还应对相关股票的投资决策程序做出说明 </w:t>
      </w:r>
      <w:bookmarkEnd w:id="179"/>
    </w:p>
    <w:p w14:paraId="2630B029">
      <w:pPr>
        <w:pStyle w:val="18"/>
        <w:rPr>
          <w:rFonts w:hint="eastAsia"/>
        </w:rPr>
      </w:pPr>
      <w:r>
        <w:rPr>
          <w:rFonts w:hint="eastAsia"/>
        </w:rPr>
        <w:t>本基金投资的前十名股票（如有）没有超出基金合同规定的备选股票库，本基金管理人从制度和流程上要求股票必须先入库再买入。</w:t>
      </w:r>
    </w:p>
    <w:p w14:paraId="4F3BFC51">
      <w:pPr>
        <w:pStyle w:val="28"/>
      </w:pPr>
      <w:bookmarkStart w:id="180" w:name="_Toc180"/>
      <w:r>
        <w:t>期末其他各项资产构成</w:t>
      </w:r>
      <w:bookmarkEnd w:id="180"/>
    </w:p>
    <w:p w14:paraId="22B4C8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6D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FD2806D">
            <w:pPr>
              <w:jc w:val="center"/>
            </w:pPr>
            <w:r>
              <w:rPr>
                <w:rFonts w:hint="eastAsia"/>
                <w:b/>
              </w:rPr>
              <w:t>序号</w:t>
            </w:r>
          </w:p>
        </w:tc>
        <w:tc>
          <w:tcPr>
            <w:tcW w:w="2907" w:type="dxa"/>
            <w:shd w:val="clear" w:color="auto" w:fill="BFBFBF"/>
            <w:vAlign w:val="center"/>
          </w:tcPr>
          <w:p w14:paraId="43F677CE">
            <w:pPr>
              <w:jc w:val="center"/>
            </w:pPr>
            <w:r>
              <w:rPr>
                <w:rFonts w:hint="eastAsia"/>
                <w:b/>
              </w:rPr>
              <w:t>名称</w:t>
            </w:r>
          </w:p>
        </w:tc>
        <w:tc>
          <w:tcPr>
            <w:tcW w:w="4673" w:type="dxa"/>
            <w:shd w:val="clear" w:color="auto" w:fill="BFBFBF"/>
            <w:vAlign w:val="center"/>
          </w:tcPr>
          <w:p w14:paraId="2489306E">
            <w:pPr>
              <w:jc w:val="center"/>
            </w:pPr>
            <w:r>
              <w:rPr>
                <w:rFonts w:hint="eastAsia"/>
                <w:b/>
              </w:rPr>
              <w:t>金额（元）</w:t>
            </w:r>
          </w:p>
        </w:tc>
      </w:tr>
      <w:tr w14:paraId="57AE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1A657B">
            <w:pPr>
              <w:jc w:val="center"/>
            </w:pPr>
            <w:r>
              <w:rPr>
                <w:rFonts w:hint="eastAsia"/>
              </w:rPr>
              <w:t>1</w:t>
            </w:r>
          </w:p>
        </w:tc>
        <w:tc>
          <w:tcPr>
            <w:tcW w:w="2907" w:type="dxa"/>
            <w:vAlign w:val="center"/>
          </w:tcPr>
          <w:p w14:paraId="6D320213">
            <w:r>
              <w:rPr>
                <w:rFonts w:hint="eastAsia"/>
              </w:rPr>
              <w:t>存出保证金</w:t>
            </w:r>
          </w:p>
        </w:tc>
        <w:tc>
          <w:tcPr>
            <w:tcW w:w="4673" w:type="dxa"/>
            <w:vAlign w:val="center"/>
          </w:tcPr>
          <w:p w14:paraId="6876575F">
            <w:pPr>
              <w:jc w:val="right"/>
            </w:pPr>
            <w:r>
              <w:rPr>
                <w:rFonts w:hint="eastAsia"/>
              </w:rPr>
              <w:t>33,365.03</w:t>
            </w:r>
          </w:p>
        </w:tc>
      </w:tr>
      <w:tr w14:paraId="741F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586C61">
            <w:pPr>
              <w:jc w:val="center"/>
            </w:pPr>
            <w:r>
              <w:rPr>
                <w:rFonts w:hint="eastAsia"/>
              </w:rPr>
              <w:t>2</w:t>
            </w:r>
          </w:p>
        </w:tc>
        <w:tc>
          <w:tcPr>
            <w:tcW w:w="2907" w:type="dxa"/>
            <w:vAlign w:val="center"/>
          </w:tcPr>
          <w:p w14:paraId="7466C04E">
            <w:r>
              <w:rPr>
                <w:rFonts w:hint="eastAsia"/>
              </w:rPr>
              <w:t>应收清算款</w:t>
            </w:r>
          </w:p>
        </w:tc>
        <w:tc>
          <w:tcPr>
            <w:tcW w:w="4673" w:type="dxa"/>
            <w:vAlign w:val="center"/>
          </w:tcPr>
          <w:p w14:paraId="4D7D5268">
            <w:pPr>
              <w:jc w:val="right"/>
            </w:pPr>
            <w:r>
              <w:rPr>
                <w:rFonts w:hint="eastAsia"/>
              </w:rPr>
              <w:t>-</w:t>
            </w:r>
          </w:p>
        </w:tc>
      </w:tr>
      <w:tr w14:paraId="1ADA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7347DF">
            <w:pPr>
              <w:jc w:val="center"/>
            </w:pPr>
            <w:r>
              <w:rPr>
                <w:rFonts w:hint="eastAsia"/>
              </w:rPr>
              <w:t>3</w:t>
            </w:r>
          </w:p>
        </w:tc>
        <w:tc>
          <w:tcPr>
            <w:tcW w:w="2907" w:type="dxa"/>
            <w:vAlign w:val="center"/>
          </w:tcPr>
          <w:p w14:paraId="706786ED">
            <w:r>
              <w:rPr>
                <w:rFonts w:hint="eastAsia"/>
              </w:rPr>
              <w:t>应收股利</w:t>
            </w:r>
          </w:p>
        </w:tc>
        <w:tc>
          <w:tcPr>
            <w:tcW w:w="4673" w:type="dxa"/>
            <w:vAlign w:val="center"/>
          </w:tcPr>
          <w:p w14:paraId="2021172E">
            <w:pPr>
              <w:jc w:val="right"/>
            </w:pPr>
            <w:r>
              <w:rPr>
                <w:rFonts w:hint="eastAsia"/>
              </w:rPr>
              <w:t>15,012.64</w:t>
            </w:r>
          </w:p>
        </w:tc>
      </w:tr>
      <w:tr w14:paraId="6DC8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938B27">
            <w:pPr>
              <w:jc w:val="center"/>
            </w:pPr>
            <w:r>
              <w:rPr>
                <w:rFonts w:hint="eastAsia"/>
              </w:rPr>
              <w:t>4</w:t>
            </w:r>
          </w:p>
        </w:tc>
        <w:tc>
          <w:tcPr>
            <w:tcW w:w="2907" w:type="dxa"/>
            <w:vAlign w:val="center"/>
          </w:tcPr>
          <w:p w14:paraId="68AF0DE4">
            <w:r>
              <w:rPr>
                <w:rFonts w:hint="eastAsia"/>
              </w:rPr>
              <w:t>应收利息</w:t>
            </w:r>
          </w:p>
        </w:tc>
        <w:tc>
          <w:tcPr>
            <w:tcW w:w="4673" w:type="dxa"/>
            <w:vAlign w:val="center"/>
          </w:tcPr>
          <w:p w14:paraId="7313AA20">
            <w:pPr>
              <w:jc w:val="right"/>
            </w:pPr>
            <w:r>
              <w:rPr>
                <w:rFonts w:hint="eastAsia"/>
              </w:rPr>
              <w:t>-</w:t>
            </w:r>
          </w:p>
        </w:tc>
      </w:tr>
      <w:tr w14:paraId="0CC7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EF9C62">
            <w:pPr>
              <w:jc w:val="center"/>
            </w:pPr>
            <w:r>
              <w:rPr>
                <w:rFonts w:hint="eastAsia"/>
              </w:rPr>
              <w:t>5</w:t>
            </w:r>
          </w:p>
        </w:tc>
        <w:tc>
          <w:tcPr>
            <w:tcW w:w="2907" w:type="dxa"/>
            <w:vAlign w:val="center"/>
          </w:tcPr>
          <w:p w14:paraId="00EEE032">
            <w:r>
              <w:rPr>
                <w:rFonts w:hint="eastAsia"/>
              </w:rPr>
              <w:t>应收申购款</w:t>
            </w:r>
          </w:p>
        </w:tc>
        <w:tc>
          <w:tcPr>
            <w:tcW w:w="4673" w:type="dxa"/>
            <w:vAlign w:val="center"/>
          </w:tcPr>
          <w:p w14:paraId="43CCE361">
            <w:pPr>
              <w:jc w:val="right"/>
            </w:pPr>
            <w:r>
              <w:rPr>
                <w:rFonts w:hint="eastAsia"/>
              </w:rPr>
              <w:t>538.44</w:t>
            </w:r>
          </w:p>
        </w:tc>
      </w:tr>
      <w:tr w14:paraId="4338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2B620A">
            <w:pPr>
              <w:jc w:val="center"/>
            </w:pPr>
            <w:r>
              <w:rPr>
                <w:rFonts w:hint="eastAsia"/>
              </w:rPr>
              <w:t>6</w:t>
            </w:r>
          </w:p>
        </w:tc>
        <w:tc>
          <w:tcPr>
            <w:tcW w:w="2907" w:type="dxa"/>
            <w:vAlign w:val="center"/>
          </w:tcPr>
          <w:p w14:paraId="1B716240">
            <w:r>
              <w:rPr>
                <w:rFonts w:hint="eastAsia"/>
              </w:rPr>
              <w:t>其他应收款</w:t>
            </w:r>
          </w:p>
        </w:tc>
        <w:tc>
          <w:tcPr>
            <w:tcW w:w="4673" w:type="dxa"/>
            <w:vAlign w:val="center"/>
          </w:tcPr>
          <w:p w14:paraId="6CC1614B">
            <w:pPr>
              <w:jc w:val="right"/>
            </w:pPr>
            <w:r>
              <w:rPr>
                <w:rFonts w:hint="eastAsia"/>
              </w:rPr>
              <w:t>-</w:t>
            </w:r>
          </w:p>
        </w:tc>
      </w:tr>
      <w:tr w14:paraId="3B92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F8665D">
            <w:pPr>
              <w:jc w:val="center"/>
            </w:pPr>
            <w:r>
              <w:rPr>
                <w:rFonts w:hint="eastAsia"/>
              </w:rPr>
              <w:t>7</w:t>
            </w:r>
          </w:p>
        </w:tc>
        <w:tc>
          <w:tcPr>
            <w:tcW w:w="2907" w:type="dxa"/>
            <w:vAlign w:val="center"/>
          </w:tcPr>
          <w:p w14:paraId="3999DC28">
            <w:r>
              <w:rPr>
                <w:rFonts w:hint="eastAsia"/>
              </w:rPr>
              <w:t>待摊费用</w:t>
            </w:r>
          </w:p>
        </w:tc>
        <w:tc>
          <w:tcPr>
            <w:tcW w:w="4673" w:type="dxa"/>
            <w:vAlign w:val="center"/>
          </w:tcPr>
          <w:p w14:paraId="26A85881">
            <w:pPr>
              <w:jc w:val="right"/>
            </w:pPr>
            <w:r>
              <w:rPr>
                <w:rFonts w:hint="eastAsia"/>
              </w:rPr>
              <w:t>-</w:t>
            </w:r>
          </w:p>
        </w:tc>
      </w:tr>
      <w:tr w14:paraId="0B72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A948B6">
            <w:pPr>
              <w:jc w:val="center"/>
            </w:pPr>
            <w:r>
              <w:rPr>
                <w:rFonts w:hint="eastAsia"/>
              </w:rPr>
              <w:t>8</w:t>
            </w:r>
          </w:p>
        </w:tc>
        <w:tc>
          <w:tcPr>
            <w:tcW w:w="2907" w:type="dxa"/>
            <w:vAlign w:val="center"/>
          </w:tcPr>
          <w:p w14:paraId="6B54D6F0">
            <w:r>
              <w:rPr>
                <w:rFonts w:hint="eastAsia"/>
              </w:rPr>
              <w:t>其他</w:t>
            </w:r>
          </w:p>
        </w:tc>
        <w:tc>
          <w:tcPr>
            <w:tcW w:w="4673" w:type="dxa"/>
            <w:vAlign w:val="center"/>
          </w:tcPr>
          <w:p w14:paraId="7DD23F98">
            <w:pPr>
              <w:jc w:val="right"/>
            </w:pPr>
            <w:r>
              <w:rPr>
                <w:rFonts w:hint="eastAsia"/>
              </w:rPr>
              <w:t>-</w:t>
            </w:r>
          </w:p>
        </w:tc>
      </w:tr>
      <w:tr w14:paraId="5E37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80A73E">
            <w:pPr>
              <w:jc w:val="center"/>
            </w:pPr>
            <w:r>
              <w:rPr>
                <w:rFonts w:hint="eastAsia"/>
              </w:rPr>
              <w:t>9</w:t>
            </w:r>
          </w:p>
        </w:tc>
        <w:tc>
          <w:tcPr>
            <w:tcW w:w="2907" w:type="dxa"/>
            <w:vAlign w:val="center"/>
          </w:tcPr>
          <w:p w14:paraId="7A41DCF8">
            <w:r>
              <w:rPr>
                <w:rFonts w:hint="eastAsia"/>
              </w:rPr>
              <w:t>合计</w:t>
            </w:r>
          </w:p>
        </w:tc>
        <w:tc>
          <w:tcPr>
            <w:tcW w:w="4673" w:type="dxa"/>
            <w:vAlign w:val="center"/>
          </w:tcPr>
          <w:p w14:paraId="304D3AF2">
            <w:pPr>
              <w:jc w:val="right"/>
            </w:pPr>
            <w:r>
              <w:rPr>
                <w:rFonts w:hint="eastAsia"/>
              </w:rPr>
              <w:t>48,916.11</w:t>
            </w:r>
          </w:p>
        </w:tc>
      </w:tr>
    </w:tbl>
    <w:p w14:paraId="23262E5F">
      <w:pPr>
        <w:pStyle w:val="28"/>
      </w:pPr>
      <w:bookmarkStart w:id="181" w:name="_Toc181"/>
      <w:r>
        <w:t>期末持有的处于转股期的可转换债券明细</w:t>
      </w:r>
      <w:bookmarkEnd w:id="181"/>
    </w:p>
    <w:p w14:paraId="6ECAD040">
      <w:pPr>
        <w:pStyle w:val="18"/>
        <w:rPr>
          <w:rFonts w:hint="eastAsia"/>
        </w:rPr>
      </w:pPr>
      <w:r>
        <w:rPr>
          <w:rFonts w:hint="eastAsia"/>
        </w:rPr>
        <w:t>本基金本报告期末未持有处于转股期的可转换债券。</w:t>
      </w:r>
    </w:p>
    <w:p w14:paraId="76A46137">
      <w:pPr>
        <w:pStyle w:val="28"/>
      </w:pPr>
      <w:bookmarkStart w:id="182" w:name="_Toc182"/>
      <w:r>
        <w:t>期末前十名股票中存在流通受限情况的说明</w:t>
      </w:r>
      <w:bookmarkEnd w:id="182"/>
    </w:p>
    <w:p w14:paraId="4E623560">
      <w:pPr>
        <w:pStyle w:val="18"/>
        <w:rPr>
          <w:rFonts w:hint="eastAsia"/>
        </w:rPr>
      </w:pPr>
      <w:r>
        <w:rPr>
          <w:rFonts w:hint="eastAsia"/>
        </w:rPr>
        <w:t>无。</w:t>
      </w:r>
    </w:p>
    <w:p w14:paraId="1902E2F5">
      <w:pPr>
        <w:pStyle w:val="26"/>
      </w:pPr>
      <w:bookmarkStart w:id="183" w:name="_Toc27293"/>
      <w:r>
        <w:t>基金份额持有人信息</w:t>
      </w:r>
      <w:bookmarkEnd w:id="183"/>
    </w:p>
    <w:p w14:paraId="08AF8C5B">
      <w:pPr>
        <w:pStyle w:val="23"/>
      </w:pPr>
      <w:bookmarkStart w:id="184" w:name="_Toc3796"/>
      <w:r>
        <w:t>期末基金份额持有人户数及持有人结构</w:t>
      </w:r>
      <w:bookmarkEnd w:id="184"/>
    </w:p>
    <w:p w14:paraId="43BD194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291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09B1B08">
            <w:pPr>
              <w:jc w:val="center"/>
            </w:pPr>
            <w:r>
              <w:rPr>
                <w:rFonts w:hint="eastAsia"/>
                <w:b/>
              </w:rPr>
              <w:t>份额级别</w:t>
            </w:r>
          </w:p>
        </w:tc>
        <w:tc>
          <w:tcPr>
            <w:tcW w:w="1186" w:type="dxa"/>
            <w:vMerge w:val="restart"/>
            <w:shd w:val="clear" w:color="auto" w:fill="BFBFBF"/>
            <w:vAlign w:val="center"/>
          </w:tcPr>
          <w:p w14:paraId="2209A183">
            <w:pPr>
              <w:jc w:val="center"/>
            </w:pPr>
            <w:r>
              <w:rPr>
                <w:rFonts w:hint="eastAsia"/>
                <w:b/>
              </w:rPr>
              <w:t>持有人户数（户）</w:t>
            </w:r>
          </w:p>
        </w:tc>
        <w:tc>
          <w:tcPr>
            <w:tcW w:w="1186" w:type="dxa"/>
            <w:vMerge w:val="restart"/>
            <w:shd w:val="clear" w:color="auto" w:fill="BFBFBF"/>
            <w:vAlign w:val="center"/>
          </w:tcPr>
          <w:p w14:paraId="03DEBAE5">
            <w:pPr>
              <w:jc w:val="center"/>
            </w:pPr>
            <w:r>
              <w:rPr>
                <w:rFonts w:hint="eastAsia"/>
                <w:b/>
              </w:rPr>
              <w:t>户均持有的基金份额</w:t>
            </w:r>
          </w:p>
        </w:tc>
        <w:tc>
          <w:tcPr>
            <w:tcW w:w="1186" w:type="dxa"/>
            <w:gridSpan w:val="4"/>
            <w:shd w:val="clear" w:color="auto" w:fill="BFBFBF"/>
            <w:vAlign w:val="center"/>
          </w:tcPr>
          <w:p w14:paraId="6353C52E">
            <w:pPr>
              <w:jc w:val="center"/>
            </w:pPr>
            <w:r>
              <w:rPr>
                <w:rFonts w:hint="eastAsia"/>
                <w:b/>
              </w:rPr>
              <w:t>持有人结构</w:t>
            </w:r>
          </w:p>
        </w:tc>
      </w:tr>
      <w:tr w14:paraId="0DFE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438E29D"/>
        </w:tc>
        <w:tc>
          <w:tcPr>
            <w:tcW w:w="1186" w:type="dxa"/>
            <w:vMerge w:val="continue"/>
            <w:vAlign w:val="center"/>
          </w:tcPr>
          <w:p w14:paraId="23B897E3"/>
        </w:tc>
        <w:tc>
          <w:tcPr>
            <w:tcW w:w="1186" w:type="dxa"/>
            <w:vMerge w:val="continue"/>
            <w:vAlign w:val="center"/>
          </w:tcPr>
          <w:p w14:paraId="594A1784"/>
        </w:tc>
        <w:tc>
          <w:tcPr>
            <w:tcW w:w="1186" w:type="dxa"/>
            <w:gridSpan w:val="2"/>
            <w:shd w:val="clear" w:color="auto" w:fill="BFBFBF"/>
            <w:vAlign w:val="center"/>
          </w:tcPr>
          <w:p w14:paraId="2730ACA9">
            <w:pPr>
              <w:jc w:val="center"/>
            </w:pPr>
            <w:r>
              <w:rPr>
                <w:rFonts w:hint="eastAsia"/>
                <w:b/>
              </w:rPr>
              <w:t>机构投资者</w:t>
            </w:r>
          </w:p>
        </w:tc>
        <w:tc>
          <w:tcPr>
            <w:tcW w:w="1186" w:type="dxa"/>
            <w:gridSpan w:val="2"/>
            <w:shd w:val="clear" w:color="auto" w:fill="BFBFBF"/>
            <w:vAlign w:val="center"/>
          </w:tcPr>
          <w:p w14:paraId="1156B4ED">
            <w:pPr>
              <w:jc w:val="center"/>
            </w:pPr>
            <w:r>
              <w:rPr>
                <w:rFonts w:hint="eastAsia"/>
                <w:b/>
              </w:rPr>
              <w:t>个人投资者</w:t>
            </w:r>
          </w:p>
        </w:tc>
      </w:tr>
      <w:tr w14:paraId="3785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223864F"/>
        </w:tc>
        <w:tc>
          <w:tcPr>
            <w:tcW w:w="1186" w:type="dxa"/>
            <w:vMerge w:val="continue"/>
            <w:vAlign w:val="center"/>
          </w:tcPr>
          <w:p w14:paraId="632606C8"/>
        </w:tc>
        <w:tc>
          <w:tcPr>
            <w:tcW w:w="1186" w:type="dxa"/>
            <w:vMerge w:val="continue"/>
            <w:vAlign w:val="center"/>
          </w:tcPr>
          <w:p w14:paraId="492AC99B"/>
        </w:tc>
        <w:tc>
          <w:tcPr>
            <w:tcW w:w="1186" w:type="dxa"/>
            <w:shd w:val="clear" w:color="auto" w:fill="BFBFBF"/>
            <w:vAlign w:val="center"/>
          </w:tcPr>
          <w:p w14:paraId="6C8E0F87">
            <w:pPr>
              <w:jc w:val="center"/>
            </w:pPr>
            <w:r>
              <w:rPr>
                <w:rFonts w:hint="eastAsia"/>
                <w:b/>
              </w:rPr>
              <w:t>持有份额</w:t>
            </w:r>
          </w:p>
        </w:tc>
        <w:tc>
          <w:tcPr>
            <w:tcW w:w="1186" w:type="dxa"/>
            <w:shd w:val="clear" w:color="auto" w:fill="BFBFBF"/>
            <w:vAlign w:val="center"/>
          </w:tcPr>
          <w:p w14:paraId="57BDC243">
            <w:pPr>
              <w:jc w:val="center"/>
            </w:pPr>
            <w:r>
              <w:rPr>
                <w:rFonts w:hint="eastAsia"/>
                <w:b/>
              </w:rPr>
              <w:t>占总份额比例</w:t>
            </w:r>
          </w:p>
        </w:tc>
        <w:tc>
          <w:tcPr>
            <w:tcW w:w="1186" w:type="dxa"/>
            <w:shd w:val="clear" w:color="auto" w:fill="BFBFBF"/>
            <w:vAlign w:val="center"/>
          </w:tcPr>
          <w:p w14:paraId="7FD8D078">
            <w:pPr>
              <w:jc w:val="center"/>
            </w:pPr>
            <w:r>
              <w:rPr>
                <w:rFonts w:hint="eastAsia"/>
                <w:b/>
              </w:rPr>
              <w:t>持有份额</w:t>
            </w:r>
          </w:p>
        </w:tc>
        <w:tc>
          <w:tcPr>
            <w:tcW w:w="1186" w:type="dxa"/>
            <w:shd w:val="clear" w:color="auto" w:fill="BFBFBF"/>
            <w:vAlign w:val="center"/>
          </w:tcPr>
          <w:p w14:paraId="1FB79AD0">
            <w:pPr>
              <w:jc w:val="center"/>
            </w:pPr>
            <w:r>
              <w:rPr>
                <w:rFonts w:hint="eastAsia"/>
                <w:b/>
              </w:rPr>
              <w:t>占总份额比例</w:t>
            </w:r>
          </w:p>
        </w:tc>
      </w:tr>
      <w:tr w14:paraId="58AE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63E289">
            <w:r>
              <w:rPr>
                <w:rFonts w:hint="eastAsia"/>
              </w:rPr>
              <w:t>南方尊享稳健增利债券A</w:t>
            </w:r>
          </w:p>
        </w:tc>
        <w:tc>
          <w:tcPr>
            <w:tcW w:w="1186" w:type="dxa"/>
            <w:vAlign w:val="center"/>
          </w:tcPr>
          <w:p w14:paraId="61DAD78F">
            <w:pPr>
              <w:jc w:val="right"/>
            </w:pPr>
            <w:r>
              <w:rPr>
                <w:rFonts w:hint="eastAsia"/>
              </w:rPr>
              <w:t>108</w:t>
            </w:r>
          </w:p>
        </w:tc>
        <w:tc>
          <w:tcPr>
            <w:tcW w:w="1186" w:type="dxa"/>
            <w:vAlign w:val="center"/>
          </w:tcPr>
          <w:p w14:paraId="48879420">
            <w:pPr>
              <w:jc w:val="right"/>
            </w:pPr>
            <w:r>
              <w:rPr>
                <w:rFonts w:hint="eastAsia"/>
              </w:rPr>
              <w:t>41,216.28</w:t>
            </w:r>
          </w:p>
        </w:tc>
        <w:tc>
          <w:tcPr>
            <w:tcW w:w="1186" w:type="dxa"/>
            <w:vAlign w:val="center"/>
          </w:tcPr>
          <w:p w14:paraId="264F4075">
            <w:pPr>
              <w:jc w:val="right"/>
            </w:pPr>
            <w:r>
              <w:rPr>
                <w:rFonts w:hint="eastAsia"/>
              </w:rPr>
              <w:t>-</w:t>
            </w:r>
          </w:p>
        </w:tc>
        <w:tc>
          <w:tcPr>
            <w:tcW w:w="1186" w:type="dxa"/>
            <w:vAlign w:val="center"/>
          </w:tcPr>
          <w:p w14:paraId="25AA2C15">
            <w:pPr>
              <w:jc w:val="right"/>
            </w:pPr>
            <w:r>
              <w:rPr>
                <w:rFonts w:hint="eastAsia"/>
              </w:rPr>
              <w:t>-</w:t>
            </w:r>
          </w:p>
        </w:tc>
        <w:tc>
          <w:tcPr>
            <w:tcW w:w="1186" w:type="dxa"/>
            <w:vAlign w:val="center"/>
          </w:tcPr>
          <w:p w14:paraId="574DBD4C">
            <w:pPr>
              <w:jc w:val="right"/>
            </w:pPr>
            <w:r>
              <w:rPr>
                <w:rFonts w:hint="eastAsia"/>
              </w:rPr>
              <w:t>4,451,358.20</w:t>
            </w:r>
          </w:p>
        </w:tc>
        <w:tc>
          <w:tcPr>
            <w:tcW w:w="1186" w:type="dxa"/>
            <w:vAlign w:val="center"/>
          </w:tcPr>
          <w:p w14:paraId="102198F9">
            <w:pPr>
              <w:jc w:val="right"/>
            </w:pPr>
            <w:r>
              <w:rPr>
                <w:rFonts w:hint="eastAsia"/>
              </w:rPr>
              <w:t>100.00%</w:t>
            </w:r>
          </w:p>
        </w:tc>
      </w:tr>
      <w:tr w14:paraId="644F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A80E26">
            <w:r>
              <w:rPr>
                <w:rFonts w:hint="eastAsia"/>
              </w:rPr>
              <w:t>南方尊享稳健增利债券C</w:t>
            </w:r>
          </w:p>
        </w:tc>
        <w:tc>
          <w:tcPr>
            <w:tcW w:w="1186" w:type="dxa"/>
            <w:vAlign w:val="center"/>
          </w:tcPr>
          <w:p w14:paraId="611FFB9D">
            <w:pPr>
              <w:jc w:val="right"/>
            </w:pPr>
            <w:r>
              <w:rPr>
                <w:rFonts w:hint="eastAsia"/>
              </w:rPr>
              <w:t>361</w:t>
            </w:r>
          </w:p>
        </w:tc>
        <w:tc>
          <w:tcPr>
            <w:tcW w:w="1186" w:type="dxa"/>
            <w:vAlign w:val="center"/>
          </w:tcPr>
          <w:p w14:paraId="24E6612C">
            <w:pPr>
              <w:jc w:val="right"/>
            </w:pPr>
            <w:r>
              <w:rPr>
                <w:rFonts w:hint="eastAsia"/>
              </w:rPr>
              <w:t>108,343.32</w:t>
            </w:r>
          </w:p>
        </w:tc>
        <w:tc>
          <w:tcPr>
            <w:tcW w:w="1186" w:type="dxa"/>
            <w:vAlign w:val="center"/>
          </w:tcPr>
          <w:p w14:paraId="5BC76772">
            <w:pPr>
              <w:jc w:val="right"/>
            </w:pPr>
            <w:r>
              <w:rPr>
                <w:rFonts w:hint="eastAsia"/>
              </w:rPr>
              <w:t>-</w:t>
            </w:r>
          </w:p>
        </w:tc>
        <w:tc>
          <w:tcPr>
            <w:tcW w:w="1186" w:type="dxa"/>
            <w:vAlign w:val="center"/>
          </w:tcPr>
          <w:p w14:paraId="0A35D4DD">
            <w:pPr>
              <w:jc w:val="right"/>
            </w:pPr>
            <w:r>
              <w:rPr>
                <w:rFonts w:hint="eastAsia"/>
              </w:rPr>
              <w:t>-</w:t>
            </w:r>
          </w:p>
        </w:tc>
        <w:tc>
          <w:tcPr>
            <w:tcW w:w="1186" w:type="dxa"/>
            <w:vAlign w:val="center"/>
          </w:tcPr>
          <w:p w14:paraId="25C9C741">
            <w:pPr>
              <w:jc w:val="right"/>
            </w:pPr>
            <w:r>
              <w:rPr>
                <w:rFonts w:hint="eastAsia"/>
              </w:rPr>
              <w:t>39,111,940.21</w:t>
            </w:r>
          </w:p>
        </w:tc>
        <w:tc>
          <w:tcPr>
            <w:tcW w:w="1186" w:type="dxa"/>
            <w:vAlign w:val="center"/>
          </w:tcPr>
          <w:p w14:paraId="41DD0ECD">
            <w:pPr>
              <w:jc w:val="right"/>
            </w:pPr>
            <w:r>
              <w:rPr>
                <w:rFonts w:hint="eastAsia"/>
              </w:rPr>
              <w:t>100.00%</w:t>
            </w:r>
          </w:p>
        </w:tc>
      </w:tr>
      <w:tr w14:paraId="55D1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718200">
            <w:r>
              <w:rPr>
                <w:rFonts w:hint="eastAsia"/>
              </w:rPr>
              <w:t>合计</w:t>
            </w:r>
          </w:p>
        </w:tc>
        <w:tc>
          <w:tcPr>
            <w:tcW w:w="1186" w:type="dxa"/>
            <w:vAlign w:val="center"/>
          </w:tcPr>
          <w:p w14:paraId="05B14255">
            <w:pPr>
              <w:jc w:val="right"/>
            </w:pPr>
            <w:r>
              <w:rPr>
                <w:rFonts w:hint="eastAsia"/>
              </w:rPr>
              <w:t>469</w:t>
            </w:r>
          </w:p>
        </w:tc>
        <w:tc>
          <w:tcPr>
            <w:tcW w:w="1186" w:type="dxa"/>
            <w:vAlign w:val="center"/>
          </w:tcPr>
          <w:p w14:paraId="3C60446A">
            <w:pPr>
              <w:jc w:val="right"/>
            </w:pPr>
            <w:r>
              <w:rPr>
                <w:rFonts w:hint="eastAsia"/>
              </w:rPr>
              <w:t>92,885.50</w:t>
            </w:r>
          </w:p>
        </w:tc>
        <w:tc>
          <w:tcPr>
            <w:tcW w:w="1186" w:type="dxa"/>
            <w:vAlign w:val="center"/>
          </w:tcPr>
          <w:p w14:paraId="59CC9ECB">
            <w:pPr>
              <w:jc w:val="right"/>
            </w:pPr>
            <w:r>
              <w:rPr>
                <w:rFonts w:hint="eastAsia"/>
              </w:rPr>
              <w:t>-</w:t>
            </w:r>
          </w:p>
        </w:tc>
        <w:tc>
          <w:tcPr>
            <w:tcW w:w="1186" w:type="dxa"/>
            <w:vAlign w:val="center"/>
          </w:tcPr>
          <w:p w14:paraId="1E886916">
            <w:pPr>
              <w:jc w:val="right"/>
            </w:pPr>
            <w:r>
              <w:rPr>
                <w:rFonts w:hint="eastAsia"/>
              </w:rPr>
              <w:t>-</w:t>
            </w:r>
          </w:p>
        </w:tc>
        <w:tc>
          <w:tcPr>
            <w:tcW w:w="1186" w:type="dxa"/>
            <w:vAlign w:val="center"/>
          </w:tcPr>
          <w:p w14:paraId="54742E20">
            <w:pPr>
              <w:jc w:val="right"/>
            </w:pPr>
            <w:r>
              <w:rPr>
                <w:rFonts w:hint="eastAsia"/>
              </w:rPr>
              <w:t>43,563,298.41</w:t>
            </w:r>
          </w:p>
        </w:tc>
        <w:tc>
          <w:tcPr>
            <w:tcW w:w="1186" w:type="dxa"/>
            <w:vAlign w:val="center"/>
          </w:tcPr>
          <w:p w14:paraId="08F423F2">
            <w:pPr>
              <w:jc w:val="right"/>
            </w:pPr>
            <w:r>
              <w:rPr>
                <w:rFonts w:hint="eastAsia"/>
              </w:rPr>
              <w:t>100.00%</w:t>
            </w:r>
          </w:p>
        </w:tc>
      </w:tr>
    </w:tbl>
    <w:p w14:paraId="1BB8C79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766C690">
      <w:pPr>
        <w:pStyle w:val="23"/>
      </w:pPr>
      <w:bookmarkStart w:id="185" w:name="_Toc15850"/>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CD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D8581A">
            <w:r>
              <w:rPr>
                <w:rFonts w:hint="eastAsia"/>
              </w:rPr>
              <w:t>项目</w:t>
            </w:r>
          </w:p>
        </w:tc>
        <w:tc>
          <w:tcPr>
            <w:tcW w:w="2076" w:type="dxa"/>
            <w:vAlign w:val="center"/>
          </w:tcPr>
          <w:p w14:paraId="1DA203E1">
            <w:r>
              <w:rPr>
                <w:rFonts w:hint="eastAsia"/>
              </w:rPr>
              <w:t>份额级别</w:t>
            </w:r>
          </w:p>
        </w:tc>
        <w:tc>
          <w:tcPr>
            <w:tcW w:w="2076" w:type="dxa"/>
            <w:vAlign w:val="center"/>
          </w:tcPr>
          <w:p w14:paraId="4D559316">
            <w:r>
              <w:rPr>
                <w:rFonts w:hint="eastAsia"/>
              </w:rPr>
              <w:t>持有份额总数（份）</w:t>
            </w:r>
          </w:p>
        </w:tc>
        <w:tc>
          <w:tcPr>
            <w:tcW w:w="2076" w:type="dxa"/>
            <w:vAlign w:val="center"/>
          </w:tcPr>
          <w:p w14:paraId="3438372C">
            <w:r>
              <w:rPr>
                <w:rFonts w:hint="eastAsia"/>
              </w:rPr>
              <w:t>占基金总份额比例</w:t>
            </w:r>
          </w:p>
        </w:tc>
      </w:tr>
      <w:tr w14:paraId="42E4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B102541">
            <w:r>
              <w:rPr>
                <w:rFonts w:hint="eastAsia"/>
              </w:rPr>
              <w:t>基金管理人所有从业人员持有本基金</w:t>
            </w:r>
          </w:p>
        </w:tc>
        <w:tc>
          <w:tcPr>
            <w:tcW w:w="2076" w:type="dxa"/>
            <w:vAlign w:val="center"/>
          </w:tcPr>
          <w:p w14:paraId="74889C81">
            <w:r>
              <w:rPr>
                <w:rFonts w:hint="eastAsia"/>
              </w:rPr>
              <w:t>南方尊享稳健增利债券A</w:t>
            </w:r>
          </w:p>
        </w:tc>
        <w:tc>
          <w:tcPr>
            <w:tcW w:w="2076" w:type="dxa"/>
            <w:vAlign w:val="center"/>
          </w:tcPr>
          <w:p w14:paraId="11302AF9">
            <w:pPr>
              <w:jc w:val="right"/>
            </w:pPr>
            <w:r>
              <w:rPr>
                <w:rFonts w:hint="eastAsia"/>
              </w:rPr>
              <w:t>191,975.43</w:t>
            </w:r>
          </w:p>
        </w:tc>
        <w:tc>
          <w:tcPr>
            <w:tcW w:w="2076" w:type="dxa"/>
            <w:vAlign w:val="center"/>
          </w:tcPr>
          <w:p w14:paraId="644AFFE8">
            <w:pPr>
              <w:jc w:val="right"/>
            </w:pPr>
            <w:r>
              <w:rPr>
                <w:rFonts w:hint="eastAsia"/>
              </w:rPr>
              <w:t>4.3127%</w:t>
            </w:r>
          </w:p>
        </w:tc>
      </w:tr>
      <w:tr w14:paraId="32BC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5F94AC"/>
        </w:tc>
        <w:tc>
          <w:tcPr>
            <w:tcW w:w="2076" w:type="dxa"/>
            <w:vAlign w:val="center"/>
          </w:tcPr>
          <w:p w14:paraId="7299AE5B">
            <w:r>
              <w:rPr>
                <w:rFonts w:hint="eastAsia"/>
              </w:rPr>
              <w:t>南方尊享稳健增利债券C</w:t>
            </w:r>
          </w:p>
        </w:tc>
        <w:tc>
          <w:tcPr>
            <w:tcW w:w="2076" w:type="dxa"/>
            <w:vAlign w:val="center"/>
          </w:tcPr>
          <w:p w14:paraId="7F8B1DEF">
            <w:pPr>
              <w:jc w:val="right"/>
            </w:pPr>
            <w:r>
              <w:rPr>
                <w:rFonts w:hint="eastAsia"/>
              </w:rPr>
              <w:t>10.66</w:t>
            </w:r>
          </w:p>
        </w:tc>
        <w:tc>
          <w:tcPr>
            <w:tcW w:w="2076" w:type="dxa"/>
            <w:vAlign w:val="center"/>
          </w:tcPr>
          <w:p w14:paraId="1EE0A9CB">
            <w:pPr>
              <w:jc w:val="right"/>
            </w:pPr>
            <w:r>
              <w:rPr>
                <w:rFonts w:hint="eastAsia"/>
              </w:rPr>
              <w:t>0.0000%</w:t>
            </w:r>
          </w:p>
        </w:tc>
      </w:tr>
      <w:tr w14:paraId="2FB9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659446"/>
        </w:tc>
        <w:tc>
          <w:tcPr>
            <w:tcW w:w="2076" w:type="dxa"/>
            <w:vAlign w:val="center"/>
          </w:tcPr>
          <w:p w14:paraId="6FCBE819">
            <w:r>
              <w:rPr>
                <w:rFonts w:hint="eastAsia"/>
              </w:rPr>
              <w:t>合计</w:t>
            </w:r>
          </w:p>
        </w:tc>
        <w:tc>
          <w:tcPr>
            <w:tcW w:w="2076" w:type="dxa"/>
            <w:vAlign w:val="center"/>
          </w:tcPr>
          <w:p w14:paraId="09182EAD">
            <w:pPr>
              <w:jc w:val="right"/>
            </w:pPr>
            <w:r>
              <w:rPr>
                <w:rFonts w:hint="eastAsia"/>
              </w:rPr>
              <w:t>191,986.09</w:t>
            </w:r>
          </w:p>
        </w:tc>
        <w:tc>
          <w:tcPr>
            <w:tcW w:w="2076" w:type="dxa"/>
            <w:vAlign w:val="center"/>
          </w:tcPr>
          <w:p w14:paraId="37F967A9">
            <w:pPr>
              <w:jc w:val="right"/>
            </w:pPr>
            <w:r>
              <w:rPr>
                <w:rFonts w:hint="eastAsia"/>
              </w:rPr>
              <w:t>0.4407%</w:t>
            </w:r>
          </w:p>
        </w:tc>
      </w:tr>
    </w:tbl>
    <w:p w14:paraId="7697F5F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692D59F">
      <w:pPr>
        <w:pStyle w:val="23"/>
      </w:pPr>
      <w:bookmarkStart w:id="186" w:name="_Toc27173"/>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90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11315">
            <w:r>
              <w:rPr>
                <w:rFonts w:hint="eastAsia"/>
              </w:rPr>
              <w:t>项目</w:t>
            </w:r>
          </w:p>
        </w:tc>
        <w:tc>
          <w:tcPr>
            <w:tcW w:w="2768" w:type="dxa"/>
            <w:vAlign w:val="center"/>
          </w:tcPr>
          <w:p w14:paraId="6A614F02">
            <w:r>
              <w:rPr>
                <w:rFonts w:hint="eastAsia"/>
              </w:rPr>
              <w:t>份额级别</w:t>
            </w:r>
          </w:p>
        </w:tc>
        <w:tc>
          <w:tcPr>
            <w:tcW w:w="2768" w:type="dxa"/>
            <w:vAlign w:val="center"/>
          </w:tcPr>
          <w:p w14:paraId="2BFBCFC0">
            <w:r>
              <w:rPr>
                <w:rFonts w:hint="eastAsia"/>
              </w:rPr>
              <w:t>持有基金份额总量的数量区间（万份）</w:t>
            </w:r>
          </w:p>
        </w:tc>
      </w:tr>
      <w:tr w14:paraId="7FEA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2254E25">
            <w:r>
              <w:rPr>
                <w:rFonts w:hint="eastAsia"/>
              </w:rPr>
              <w:t>本公司高级管理人员、基金投资和研究部门负责人持有本开放式基金</w:t>
            </w:r>
          </w:p>
        </w:tc>
        <w:tc>
          <w:tcPr>
            <w:tcW w:w="2768" w:type="dxa"/>
            <w:vAlign w:val="center"/>
          </w:tcPr>
          <w:p w14:paraId="0B1170F9">
            <w:r>
              <w:rPr>
                <w:rFonts w:hint="eastAsia"/>
              </w:rPr>
              <w:t>南方尊享稳健增利债券A</w:t>
            </w:r>
          </w:p>
        </w:tc>
        <w:tc>
          <w:tcPr>
            <w:tcW w:w="2768" w:type="dxa"/>
            <w:vAlign w:val="center"/>
          </w:tcPr>
          <w:p w14:paraId="73CA7251">
            <w:pPr>
              <w:jc w:val="right"/>
            </w:pPr>
            <w:r>
              <w:rPr>
                <w:rFonts w:hint="eastAsia"/>
              </w:rPr>
              <w:t>0</w:t>
            </w:r>
          </w:p>
        </w:tc>
      </w:tr>
      <w:tr w14:paraId="1DDB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0941BD"/>
        </w:tc>
        <w:tc>
          <w:tcPr>
            <w:tcW w:w="2768" w:type="dxa"/>
            <w:vAlign w:val="center"/>
          </w:tcPr>
          <w:p w14:paraId="28811CC0">
            <w:r>
              <w:rPr>
                <w:rFonts w:hint="eastAsia"/>
              </w:rPr>
              <w:t>南方尊享稳健增利债券C</w:t>
            </w:r>
          </w:p>
        </w:tc>
        <w:tc>
          <w:tcPr>
            <w:tcW w:w="2768" w:type="dxa"/>
            <w:vAlign w:val="center"/>
          </w:tcPr>
          <w:p w14:paraId="3D397AED">
            <w:pPr>
              <w:jc w:val="right"/>
            </w:pPr>
            <w:r>
              <w:rPr>
                <w:rFonts w:hint="eastAsia"/>
              </w:rPr>
              <w:t>0</w:t>
            </w:r>
          </w:p>
        </w:tc>
      </w:tr>
      <w:tr w14:paraId="045C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9332C7"/>
        </w:tc>
        <w:tc>
          <w:tcPr>
            <w:tcW w:w="2768" w:type="dxa"/>
            <w:vAlign w:val="center"/>
          </w:tcPr>
          <w:p w14:paraId="23F18E90">
            <w:r>
              <w:rPr>
                <w:rFonts w:hint="eastAsia"/>
              </w:rPr>
              <w:t>合计</w:t>
            </w:r>
          </w:p>
        </w:tc>
        <w:tc>
          <w:tcPr>
            <w:tcW w:w="2768" w:type="dxa"/>
            <w:vAlign w:val="center"/>
          </w:tcPr>
          <w:p w14:paraId="17427EA5">
            <w:pPr>
              <w:jc w:val="right"/>
            </w:pPr>
            <w:r>
              <w:rPr>
                <w:rFonts w:hint="eastAsia"/>
              </w:rPr>
              <w:t>0</w:t>
            </w:r>
          </w:p>
        </w:tc>
      </w:tr>
      <w:tr w14:paraId="0059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5299AEF">
            <w:r>
              <w:rPr>
                <w:rFonts w:hint="eastAsia"/>
              </w:rPr>
              <w:t>本基金基金经理持有本开放式基金</w:t>
            </w:r>
          </w:p>
        </w:tc>
        <w:tc>
          <w:tcPr>
            <w:tcW w:w="2768" w:type="dxa"/>
            <w:vAlign w:val="center"/>
          </w:tcPr>
          <w:p w14:paraId="33A78F6C">
            <w:r>
              <w:rPr>
                <w:rFonts w:hint="eastAsia"/>
              </w:rPr>
              <w:t>南方尊享稳健增利债券A</w:t>
            </w:r>
          </w:p>
        </w:tc>
        <w:tc>
          <w:tcPr>
            <w:tcW w:w="2768" w:type="dxa"/>
            <w:vAlign w:val="center"/>
          </w:tcPr>
          <w:p w14:paraId="6C38AD7B">
            <w:pPr>
              <w:jc w:val="right"/>
            </w:pPr>
            <w:r>
              <w:rPr>
                <w:rFonts w:hint="eastAsia"/>
              </w:rPr>
              <w:t>10~50</w:t>
            </w:r>
          </w:p>
        </w:tc>
      </w:tr>
      <w:tr w14:paraId="66EA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173F88"/>
        </w:tc>
        <w:tc>
          <w:tcPr>
            <w:tcW w:w="2768" w:type="dxa"/>
            <w:vAlign w:val="center"/>
          </w:tcPr>
          <w:p w14:paraId="07343AF4">
            <w:r>
              <w:rPr>
                <w:rFonts w:hint="eastAsia"/>
              </w:rPr>
              <w:t>南方尊享稳健增利债券C</w:t>
            </w:r>
          </w:p>
        </w:tc>
        <w:tc>
          <w:tcPr>
            <w:tcW w:w="2768" w:type="dxa"/>
            <w:vAlign w:val="center"/>
          </w:tcPr>
          <w:p w14:paraId="0AC0A452">
            <w:pPr>
              <w:jc w:val="right"/>
            </w:pPr>
            <w:r>
              <w:rPr>
                <w:rFonts w:hint="eastAsia"/>
              </w:rPr>
              <w:t>0</w:t>
            </w:r>
          </w:p>
        </w:tc>
      </w:tr>
      <w:tr w14:paraId="092A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E208AB"/>
        </w:tc>
        <w:tc>
          <w:tcPr>
            <w:tcW w:w="2768" w:type="dxa"/>
            <w:vAlign w:val="center"/>
          </w:tcPr>
          <w:p w14:paraId="5387A166">
            <w:r>
              <w:rPr>
                <w:rFonts w:hint="eastAsia"/>
              </w:rPr>
              <w:t>合计</w:t>
            </w:r>
          </w:p>
        </w:tc>
        <w:tc>
          <w:tcPr>
            <w:tcW w:w="2768" w:type="dxa"/>
            <w:vAlign w:val="center"/>
          </w:tcPr>
          <w:p w14:paraId="2350B132">
            <w:pPr>
              <w:jc w:val="right"/>
            </w:pPr>
            <w:r>
              <w:rPr>
                <w:rFonts w:hint="eastAsia"/>
              </w:rPr>
              <w:t>10~50</w:t>
            </w:r>
          </w:p>
        </w:tc>
      </w:tr>
    </w:tbl>
    <w:p w14:paraId="5411F107">
      <w:pPr>
        <w:pStyle w:val="26"/>
      </w:pPr>
      <w:bookmarkStart w:id="187" w:name="_Toc21228"/>
      <w:r>
        <w:t>开放式基金份额变动</w:t>
      </w:r>
      <w:bookmarkEnd w:id="187"/>
    </w:p>
    <w:p w14:paraId="4082D92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10A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EE87AFD">
            <w:pPr>
              <w:jc w:val="center"/>
            </w:pPr>
            <w:r>
              <w:rPr>
                <w:rFonts w:hint="eastAsia"/>
                <w:b/>
              </w:rPr>
              <w:t>项目</w:t>
            </w:r>
          </w:p>
        </w:tc>
        <w:tc>
          <w:tcPr>
            <w:tcW w:w="1799" w:type="dxa"/>
            <w:shd w:val="clear" w:color="auto" w:fill="BFBFBF"/>
            <w:vAlign w:val="center"/>
          </w:tcPr>
          <w:p w14:paraId="4154CFCA">
            <w:pPr>
              <w:jc w:val="center"/>
            </w:pPr>
            <w:r>
              <w:rPr>
                <w:rFonts w:hint="eastAsia"/>
                <w:b/>
              </w:rPr>
              <w:t>南方尊享稳健增利债券A</w:t>
            </w:r>
          </w:p>
        </w:tc>
        <w:tc>
          <w:tcPr>
            <w:tcW w:w="1633" w:type="dxa"/>
            <w:shd w:val="clear" w:color="auto" w:fill="BFBFBF"/>
            <w:vAlign w:val="center"/>
          </w:tcPr>
          <w:p w14:paraId="0AFB4294">
            <w:pPr>
              <w:jc w:val="center"/>
            </w:pPr>
            <w:r>
              <w:rPr>
                <w:rFonts w:hint="eastAsia"/>
                <w:b/>
              </w:rPr>
              <w:t>南方尊享稳健增利债券C</w:t>
            </w:r>
          </w:p>
        </w:tc>
      </w:tr>
      <w:tr w14:paraId="2368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FC456D">
            <w:r>
              <w:rPr>
                <w:rFonts w:hint="eastAsia"/>
              </w:rPr>
              <w:t>基金合同生效日(2024年7月18日)基金份额总额</w:t>
            </w:r>
          </w:p>
        </w:tc>
        <w:tc>
          <w:tcPr>
            <w:tcW w:w="1799" w:type="dxa"/>
            <w:vAlign w:val="center"/>
          </w:tcPr>
          <w:p w14:paraId="073E5122">
            <w:pPr>
              <w:jc w:val="right"/>
            </w:pPr>
            <w:r>
              <w:rPr>
                <w:rFonts w:hint="eastAsia"/>
              </w:rPr>
              <w:t>41,678,788.82</w:t>
            </w:r>
          </w:p>
        </w:tc>
        <w:tc>
          <w:tcPr>
            <w:tcW w:w="1633" w:type="dxa"/>
            <w:vAlign w:val="center"/>
          </w:tcPr>
          <w:p w14:paraId="5E8E931C">
            <w:pPr>
              <w:jc w:val="right"/>
            </w:pPr>
            <w:r>
              <w:rPr>
                <w:rFonts w:hint="eastAsia"/>
              </w:rPr>
              <w:t>622,837,175.85</w:t>
            </w:r>
          </w:p>
        </w:tc>
      </w:tr>
      <w:tr w14:paraId="462B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6792DF">
            <w:r>
              <w:rPr>
                <w:rFonts w:hint="eastAsia"/>
              </w:rPr>
              <w:t>本报告期期初基金份额总额</w:t>
            </w:r>
          </w:p>
        </w:tc>
        <w:tc>
          <w:tcPr>
            <w:tcW w:w="1799" w:type="dxa"/>
            <w:vAlign w:val="center"/>
          </w:tcPr>
          <w:p w14:paraId="0BEDF4CD">
            <w:pPr>
              <w:jc w:val="right"/>
            </w:pPr>
            <w:r>
              <w:rPr>
                <w:rFonts w:hint="eastAsia"/>
              </w:rPr>
              <w:t>37,491,481.31</w:t>
            </w:r>
          </w:p>
        </w:tc>
        <w:tc>
          <w:tcPr>
            <w:tcW w:w="1633" w:type="dxa"/>
            <w:vAlign w:val="center"/>
          </w:tcPr>
          <w:p w14:paraId="4C04DAFA">
            <w:pPr>
              <w:jc w:val="right"/>
            </w:pPr>
            <w:r>
              <w:rPr>
                <w:rFonts w:hint="eastAsia"/>
              </w:rPr>
              <w:t>260,654,705.07</w:t>
            </w:r>
          </w:p>
        </w:tc>
      </w:tr>
      <w:tr w14:paraId="3AA4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C143217">
            <w:r>
              <w:rPr>
                <w:rFonts w:hint="eastAsia"/>
              </w:rPr>
              <w:t>本报告期基金总申购份额</w:t>
            </w:r>
          </w:p>
        </w:tc>
        <w:tc>
          <w:tcPr>
            <w:tcW w:w="1799" w:type="dxa"/>
            <w:vAlign w:val="center"/>
          </w:tcPr>
          <w:p w14:paraId="597EC1EB">
            <w:pPr>
              <w:jc w:val="right"/>
            </w:pPr>
            <w:r>
              <w:rPr>
                <w:rFonts w:hint="eastAsia"/>
              </w:rPr>
              <w:t>1,295,250.96</w:t>
            </w:r>
          </w:p>
        </w:tc>
        <w:tc>
          <w:tcPr>
            <w:tcW w:w="1633" w:type="dxa"/>
            <w:vAlign w:val="center"/>
          </w:tcPr>
          <w:p w14:paraId="1A42A704">
            <w:pPr>
              <w:jc w:val="right"/>
            </w:pPr>
            <w:r>
              <w:rPr>
                <w:rFonts w:hint="eastAsia"/>
              </w:rPr>
              <w:t>7,812,872.55</w:t>
            </w:r>
          </w:p>
        </w:tc>
      </w:tr>
      <w:tr w14:paraId="5096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E32FBC">
            <w:r>
              <w:rPr>
                <w:rFonts w:hint="eastAsia"/>
              </w:rPr>
              <w:t>减：本报告期基金总赎回份额</w:t>
            </w:r>
          </w:p>
        </w:tc>
        <w:tc>
          <w:tcPr>
            <w:tcW w:w="1799" w:type="dxa"/>
            <w:vAlign w:val="center"/>
          </w:tcPr>
          <w:p w14:paraId="0285041D">
            <w:pPr>
              <w:jc w:val="right"/>
            </w:pPr>
            <w:r>
              <w:rPr>
                <w:rFonts w:hint="eastAsia"/>
              </w:rPr>
              <w:t>34,335,374.07</w:t>
            </w:r>
          </w:p>
        </w:tc>
        <w:tc>
          <w:tcPr>
            <w:tcW w:w="1633" w:type="dxa"/>
            <w:vAlign w:val="center"/>
          </w:tcPr>
          <w:p w14:paraId="7DDD157A">
            <w:pPr>
              <w:jc w:val="right"/>
            </w:pPr>
            <w:r>
              <w:rPr>
                <w:rFonts w:hint="eastAsia"/>
              </w:rPr>
              <w:t>229,355,637.41</w:t>
            </w:r>
          </w:p>
        </w:tc>
      </w:tr>
      <w:tr w14:paraId="5548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9AFB32">
            <w:r>
              <w:rPr>
                <w:rFonts w:hint="eastAsia"/>
              </w:rPr>
              <w:t>本报告期基金拆分变动份额</w:t>
            </w:r>
          </w:p>
        </w:tc>
        <w:tc>
          <w:tcPr>
            <w:tcW w:w="1799" w:type="dxa"/>
            <w:vAlign w:val="center"/>
          </w:tcPr>
          <w:p w14:paraId="2B273DC2">
            <w:pPr>
              <w:jc w:val="right"/>
            </w:pPr>
            <w:r>
              <w:rPr>
                <w:rFonts w:hint="eastAsia"/>
              </w:rPr>
              <w:t>-</w:t>
            </w:r>
          </w:p>
        </w:tc>
        <w:tc>
          <w:tcPr>
            <w:tcW w:w="1633" w:type="dxa"/>
            <w:vAlign w:val="center"/>
          </w:tcPr>
          <w:p w14:paraId="25B5BA2B">
            <w:pPr>
              <w:jc w:val="right"/>
            </w:pPr>
            <w:r>
              <w:rPr>
                <w:rFonts w:hint="eastAsia"/>
              </w:rPr>
              <w:t>-</w:t>
            </w:r>
          </w:p>
        </w:tc>
      </w:tr>
      <w:tr w14:paraId="09A0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83AE8B">
            <w:r>
              <w:rPr>
                <w:rFonts w:hint="eastAsia"/>
              </w:rPr>
              <w:t>本报告期期末基金份额总额</w:t>
            </w:r>
          </w:p>
        </w:tc>
        <w:tc>
          <w:tcPr>
            <w:tcW w:w="1799" w:type="dxa"/>
            <w:vAlign w:val="center"/>
          </w:tcPr>
          <w:p w14:paraId="36FF1EA2">
            <w:pPr>
              <w:jc w:val="right"/>
            </w:pPr>
            <w:r>
              <w:rPr>
                <w:rFonts w:hint="eastAsia"/>
              </w:rPr>
              <w:t>4,451,358.20</w:t>
            </w:r>
          </w:p>
        </w:tc>
        <w:tc>
          <w:tcPr>
            <w:tcW w:w="1633" w:type="dxa"/>
            <w:vAlign w:val="center"/>
          </w:tcPr>
          <w:p w14:paraId="1455FC63">
            <w:pPr>
              <w:jc w:val="right"/>
            </w:pPr>
            <w:r>
              <w:rPr>
                <w:rFonts w:hint="eastAsia"/>
              </w:rPr>
              <w:t>39,111,940.21</w:t>
            </w:r>
          </w:p>
        </w:tc>
      </w:tr>
    </w:tbl>
    <w:p w14:paraId="7ED5043F">
      <w:pPr>
        <w:pStyle w:val="26"/>
      </w:pPr>
      <w:bookmarkStart w:id="188" w:name="_Toc16994"/>
      <w:r>
        <w:t>重大事件揭示</w:t>
      </w:r>
      <w:bookmarkEnd w:id="188"/>
    </w:p>
    <w:p w14:paraId="65BB9A3F">
      <w:pPr>
        <w:pStyle w:val="23"/>
      </w:pPr>
      <w:bookmarkStart w:id="189" w:name="_Toc24591"/>
      <w:r>
        <w:t>基金份额持有人大会决议</w:t>
      </w:r>
      <w:bookmarkEnd w:id="189"/>
    </w:p>
    <w:p w14:paraId="76492864">
      <w:pPr>
        <w:pStyle w:val="18"/>
        <w:rPr>
          <w:rFonts w:hint="eastAsia"/>
        </w:rPr>
      </w:pPr>
      <w:r>
        <w:rPr>
          <w:rFonts w:hint="eastAsia"/>
        </w:rPr>
        <w:t>本报告期本基金无基金份额持有人大会决议。</w:t>
      </w:r>
    </w:p>
    <w:p w14:paraId="190BFA38">
      <w:pPr>
        <w:pStyle w:val="23"/>
      </w:pPr>
      <w:r>
        <w:t xml:space="preserve"> </w:t>
      </w:r>
      <w:bookmarkStart w:id="190" w:name="_Toc18064"/>
      <w:r>
        <w:t>基金管理人、基金托管人的专门基金托管部门的重大人事变动</w:t>
      </w:r>
      <w:bookmarkEnd w:id="190"/>
    </w:p>
    <w:p w14:paraId="14946729">
      <w:pPr>
        <w:pStyle w:val="18"/>
        <w:rPr>
          <w:rFonts w:hint="eastAsia"/>
        </w:rPr>
      </w:pPr>
      <w:r>
        <w:rPr>
          <w:rFonts w:hint="eastAsia"/>
        </w:rPr>
        <w:t>本报告期内，本基金的基金管理人未发生重大人事变动。</w:t>
      </w:r>
    </w:p>
    <w:p w14:paraId="7D263B42">
      <w:pPr>
        <w:pStyle w:val="18"/>
        <w:rPr>
          <w:rFonts w:hint="eastAsia"/>
        </w:rPr>
      </w:pPr>
      <w:r>
        <w:rPr>
          <w:rFonts w:hint="eastAsia"/>
        </w:rPr>
        <w:t>2025年4月23日，本基金托管人广发银行股份有限公司因工作调整需要，任命安琦瑜先生为资产托管部总经理助理；10月25日，因工作安排，胡杰同志不再担任广发银行股份有限公司资产托管部副总经理。</w:t>
      </w:r>
    </w:p>
    <w:p w14:paraId="2BF840E1">
      <w:pPr>
        <w:pStyle w:val="23"/>
      </w:pPr>
      <w:r>
        <w:t xml:space="preserve"> </w:t>
      </w:r>
      <w:bookmarkStart w:id="191" w:name="_Toc2402"/>
      <w:r>
        <w:t>涉及基金管理人、基金财产、基金托管业务的诉讼</w:t>
      </w:r>
      <w:bookmarkEnd w:id="191"/>
    </w:p>
    <w:p w14:paraId="3250F0D7">
      <w:pPr>
        <w:pStyle w:val="18"/>
        <w:rPr>
          <w:rFonts w:hint="eastAsia"/>
        </w:rPr>
      </w:pPr>
      <w:r>
        <w:rPr>
          <w:rFonts w:hint="eastAsia"/>
        </w:rPr>
        <w:t>本报告期内，无涉及基金管理人主营业务的诉讼。</w:t>
      </w:r>
    </w:p>
    <w:p w14:paraId="1DCB897E">
      <w:pPr>
        <w:pStyle w:val="18"/>
        <w:rPr>
          <w:rFonts w:hint="eastAsia"/>
        </w:rPr>
      </w:pPr>
      <w:r>
        <w:rPr>
          <w:rFonts w:hint="eastAsia"/>
        </w:rPr>
        <w:t>本报告期内无涉及基金财产的诉讼事项。</w:t>
      </w:r>
    </w:p>
    <w:p w14:paraId="542D3E91">
      <w:pPr>
        <w:pStyle w:val="18"/>
        <w:rPr>
          <w:rFonts w:hint="eastAsia"/>
        </w:rPr>
      </w:pPr>
      <w:r>
        <w:rPr>
          <w:rFonts w:hint="eastAsia"/>
        </w:rPr>
        <w:t>本报告期内无涉及基金托管业务的诉讼事项。</w:t>
      </w:r>
    </w:p>
    <w:p w14:paraId="6EEB7FED">
      <w:pPr>
        <w:pStyle w:val="23"/>
      </w:pPr>
      <w:bookmarkStart w:id="192" w:name="_Toc32538"/>
      <w:r>
        <w:t>基金投资策略的改变</w:t>
      </w:r>
      <w:bookmarkEnd w:id="192"/>
    </w:p>
    <w:p w14:paraId="18FDDEAD">
      <w:pPr>
        <w:pStyle w:val="18"/>
        <w:rPr>
          <w:rFonts w:hint="eastAsia"/>
        </w:rPr>
      </w:pPr>
      <w:r>
        <w:rPr>
          <w:rFonts w:hint="eastAsia"/>
        </w:rPr>
        <w:t>本报告期内本基金的投资策略未有重大变化。</w:t>
      </w:r>
    </w:p>
    <w:p w14:paraId="30C8FF2C">
      <w:pPr>
        <w:pStyle w:val="23"/>
      </w:pPr>
      <w:bookmarkStart w:id="193" w:name="_Toc16349"/>
      <w:r>
        <w:t>为基金进行审计的会计师事务所情况</w:t>
      </w:r>
      <w:bookmarkEnd w:id="193"/>
    </w:p>
    <w:p w14:paraId="3A6B82A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70C168B4">
      <w:pPr>
        <w:pStyle w:val="23"/>
      </w:pPr>
      <w:bookmarkStart w:id="194" w:name="_Toc17026"/>
      <w:r>
        <w:t>管理人、托管人及相关从业人员受调查或处罚等情况</w:t>
      </w:r>
      <w:bookmarkEnd w:id="194"/>
    </w:p>
    <w:p w14:paraId="2E72C2DF">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D7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E9CF075">
            <w:pPr>
              <w:jc w:val="center"/>
            </w:pPr>
            <w:r>
              <w:rPr>
                <w:rFonts w:hint="eastAsia"/>
                <w:b/>
              </w:rPr>
              <w:t>管理人受调查或处罚等情况</w:t>
            </w:r>
          </w:p>
        </w:tc>
        <w:tc>
          <w:tcPr>
            <w:tcW w:w="4153" w:type="dxa"/>
            <w:shd w:val="clear" w:color="auto" w:fill="BFBFBF"/>
            <w:vAlign w:val="center"/>
          </w:tcPr>
          <w:p w14:paraId="39E17313">
            <w:pPr>
              <w:jc w:val="center"/>
            </w:pPr>
            <w:r>
              <w:rPr>
                <w:rFonts w:hint="eastAsia"/>
                <w:b/>
              </w:rPr>
              <w:t>内容</w:t>
            </w:r>
          </w:p>
        </w:tc>
      </w:tr>
      <w:tr w14:paraId="050C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4D777">
            <w:r>
              <w:rPr>
                <w:rFonts w:hint="eastAsia"/>
              </w:rPr>
              <w:t>受到调查或处罚等措施的主体</w:t>
            </w:r>
          </w:p>
        </w:tc>
        <w:tc>
          <w:tcPr>
            <w:tcW w:w="4153" w:type="dxa"/>
            <w:vAlign w:val="center"/>
          </w:tcPr>
          <w:p w14:paraId="49639066">
            <w:r>
              <w:rPr>
                <w:rFonts w:hint="eastAsia"/>
              </w:rPr>
              <w:t>管理人</w:t>
            </w:r>
          </w:p>
        </w:tc>
      </w:tr>
      <w:tr w14:paraId="3E2A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56F1A9">
            <w:r>
              <w:rPr>
                <w:rFonts w:hint="eastAsia"/>
              </w:rPr>
              <w:t>受到调查或处罚等措施的时间</w:t>
            </w:r>
          </w:p>
        </w:tc>
        <w:tc>
          <w:tcPr>
            <w:tcW w:w="4153" w:type="dxa"/>
            <w:vAlign w:val="center"/>
          </w:tcPr>
          <w:p w14:paraId="4F1DD995">
            <w:pPr>
              <w:rPr>
                <w:rFonts w:hint="eastAsia"/>
              </w:rPr>
            </w:pPr>
            <w:r>
              <w:rPr>
                <w:rFonts w:hint="eastAsia"/>
              </w:rPr>
              <w:t>2025-10-17；
</w:t>
            </w:r>
            <w:r>
              <w:rPr>
                <w:rFonts w:hint="eastAsia"/>
              </w:rPr>
              <w:br w:type="textWrapping"/>
            </w:r>
            <w:r>
              <w:rPr>
                <w:rFonts w:hint="eastAsia"/>
              </w:rPr>
              <w:t>2025-11-18</w:t>
            </w:r>
          </w:p>
        </w:tc>
      </w:tr>
      <w:tr w14:paraId="70F8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081C68">
            <w:r>
              <w:rPr>
                <w:rFonts w:hint="eastAsia"/>
              </w:rPr>
              <w:t>采取调查或处罚等措施的机构</w:t>
            </w:r>
          </w:p>
        </w:tc>
        <w:tc>
          <w:tcPr>
            <w:tcW w:w="4153" w:type="dxa"/>
            <w:vAlign w:val="center"/>
          </w:tcPr>
          <w:p w14:paraId="776A1D9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978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EDD20">
            <w:r>
              <w:rPr>
                <w:rFonts w:hint="eastAsia"/>
              </w:rPr>
              <w:t>受到调查或处罚等措施类型</w:t>
            </w:r>
          </w:p>
        </w:tc>
        <w:tc>
          <w:tcPr>
            <w:tcW w:w="4153" w:type="dxa"/>
            <w:vAlign w:val="center"/>
          </w:tcPr>
          <w:p w14:paraId="67EE85DE">
            <w:pPr>
              <w:rPr>
                <w:rFonts w:hint="eastAsia"/>
              </w:rPr>
            </w:pPr>
            <w:r>
              <w:rPr>
                <w:rFonts w:hint="eastAsia"/>
              </w:rPr>
              <w:t>行政监管措施；
</w:t>
            </w:r>
            <w:r>
              <w:rPr>
                <w:rFonts w:hint="eastAsia"/>
              </w:rPr>
              <w:br w:type="textWrapping"/>
            </w:r>
            <w:r>
              <w:rPr>
                <w:rFonts w:hint="eastAsia"/>
              </w:rPr>
              <w:t>行政处罚</w:t>
            </w:r>
          </w:p>
        </w:tc>
      </w:tr>
      <w:tr w14:paraId="0950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C3213">
            <w:r>
              <w:rPr>
                <w:rFonts w:hint="eastAsia"/>
              </w:rPr>
              <w:t>受到的具体措施类型</w:t>
            </w:r>
          </w:p>
        </w:tc>
        <w:tc>
          <w:tcPr>
            <w:tcW w:w="4153" w:type="dxa"/>
            <w:vAlign w:val="center"/>
          </w:tcPr>
          <w:p w14:paraId="33F8C5C1">
            <w:pPr>
              <w:rPr>
                <w:rFonts w:hint="eastAsia"/>
              </w:rPr>
            </w:pPr>
            <w:r>
              <w:rPr>
                <w:rFonts w:hint="eastAsia"/>
              </w:rPr>
              <w:t>责令改正；
</w:t>
            </w:r>
            <w:r>
              <w:rPr>
                <w:rFonts w:hint="eastAsia"/>
              </w:rPr>
              <w:br w:type="textWrapping"/>
            </w:r>
            <w:r>
              <w:rPr>
                <w:rFonts w:hint="eastAsia"/>
              </w:rPr>
              <w:t>警告、罚款</w:t>
            </w:r>
          </w:p>
        </w:tc>
      </w:tr>
      <w:tr w14:paraId="3B3E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26402">
            <w:r>
              <w:rPr>
                <w:rFonts w:hint="eastAsia"/>
              </w:rPr>
              <w:t>受到调查或处罚等措施的原因</w:t>
            </w:r>
          </w:p>
        </w:tc>
        <w:tc>
          <w:tcPr>
            <w:tcW w:w="4153" w:type="dxa"/>
            <w:vAlign w:val="center"/>
          </w:tcPr>
          <w:p w14:paraId="09507FF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B2B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0CCEF">
            <w:r>
              <w:rPr>
                <w:rFonts w:hint="eastAsia"/>
              </w:rPr>
              <w:t>受到处罚的依据</w:t>
            </w:r>
          </w:p>
        </w:tc>
        <w:tc>
          <w:tcPr>
            <w:tcW w:w="4153" w:type="dxa"/>
            <w:vAlign w:val="center"/>
          </w:tcPr>
          <w:p w14:paraId="48F76FC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A79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A47AC7">
            <w:r>
              <w:rPr>
                <w:rFonts w:hint="eastAsia"/>
              </w:rPr>
              <w:t>管理人采取整改措施的情况</w:t>
            </w:r>
          </w:p>
        </w:tc>
        <w:tc>
          <w:tcPr>
            <w:tcW w:w="4153" w:type="dxa"/>
            <w:vAlign w:val="center"/>
          </w:tcPr>
          <w:p w14:paraId="5AAECE6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FFD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EDFF77">
            <w:r>
              <w:rPr>
                <w:rFonts w:hint="eastAsia"/>
              </w:rPr>
              <w:t>其他</w:t>
            </w:r>
          </w:p>
        </w:tc>
        <w:tc>
          <w:tcPr>
            <w:tcW w:w="4153" w:type="dxa"/>
            <w:vAlign w:val="center"/>
          </w:tcPr>
          <w:p w14:paraId="21021305">
            <w:r>
              <w:rPr>
                <w:rFonts w:hint="eastAsia"/>
              </w:rPr>
              <w:t>-</w:t>
            </w:r>
          </w:p>
        </w:tc>
      </w:tr>
    </w:tbl>
    <w:p w14:paraId="559200E3">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E0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862E45">
            <w:pPr>
              <w:jc w:val="center"/>
            </w:pPr>
            <w:r>
              <w:rPr>
                <w:rFonts w:hint="eastAsia"/>
                <w:b/>
              </w:rPr>
              <w:t>管理人相关从业人员受调查或处罚等情况</w:t>
            </w:r>
          </w:p>
        </w:tc>
        <w:tc>
          <w:tcPr>
            <w:tcW w:w="4153" w:type="dxa"/>
            <w:shd w:val="clear" w:color="auto" w:fill="BFBFBF"/>
            <w:vAlign w:val="center"/>
          </w:tcPr>
          <w:p w14:paraId="492D650F">
            <w:pPr>
              <w:jc w:val="center"/>
            </w:pPr>
            <w:r>
              <w:rPr>
                <w:rFonts w:hint="eastAsia"/>
                <w:b/>
              </w:rPr>
              <w:t>内容</w:t>
            </w:r>
          </w:p>
        </w:tc>
      </w:tr>
      <w:tr w14:paraId="2C16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B04A5E">
            <w:r>
              <w:rPr>
                <w:rFonts w:hint="eastAsia"/>
              </w:rPr>
              <w:t>受到调查或处罚等措施的主体</w:t>
            </w:r>
          </w:p>
        </w:tc>
        <w:tc>
          <w:tcPr>
            <w:tcW w:w="4153" w:type="dxa"/>
            <w:vAlign w:val="center"/>
          </w:tcPr>
          <w:p w14:paraId="35863EF3">
            <w:r>
              <w:rPr>
                <w:rFonts w:hint="eastAsia"/>
              </w:rPr>
              <w:t>高级管理人员</w:t>
            </w:r>
          </w:p>
        </w:tc>
      </w:tr>
      <w:tr w14:paraId="7E29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B1A1C">
            <w:r>
              <w:rPr>
                <w:rFonts w:hint="eastAsia"/>
              </w:rPr>
              <w:t>受到调查或处罚等措施的时间</w:t>
            </w:r>
          </w:p>
        </w:tc>
        <w:tc>
          <w:tcPr>
            <w:tcW w:w="4153" w:type="dxa"/>
            <w:vAlign w:val="center"/>
          </w:tcPr>
          <w:p w14:paraId="74E7B530">
            <w:r>
              <w:rPr>
                <w:rFonts w:hint="eastAsia"/>
              </w:rPr>
              <w:t>2025-10-17</w:t>
            </w:r>
          </w:p>
        </w:tc>
      </w:tr>
      <w:tr w14:paraId="4852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90470">
            <w:r>
              <w:rPr>
                <w:rFonts w:hint="eastAsia"/>
              </w:rPr>
              <w:t>采取调查或处罚等措施的机构</w:t>
            </w:r>
          </w:p>
        </w:tc>
        <w:tc>
          <w:tcPr>
            <w:tcW w:w="4153" w:type="dxa"/>
            <w:vAlign w:val="center"/>
          </w:tcPr>
          <w:p w14:paraId="31C82677">
            <w:r>
              <w:rPr>
                <w:rFonts w:hint="eastAsia"/>
              </w:rPr>
              <w:t>中国证监会深圳监管局</w:t>
            </w:r>
          </w:p>
        </w:tc>
      </w:tr>
      <w:tr w14:paraId="7463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67F70F">
            <w:r>
              <w:rPr>
                <w:rFonts w:hint="eastAsia"/>
              </w:rPr>
              <w:t>受到调查或处罚等措施类型</w:t>
            </w:r>
          </w:p>
        </w:tc>
        <w:tc>
          <w:tcPr>
            <w:tcW w:w="4153" w:type="dxa"/>
            <w:vAlign w:val="center"/>
          </w:tcPr>
          <w:p w14:paraId="2543FB2E">
            <w:r>
              <w:rPr>
                <w:rFonts w:hint="eastAsia"/>
              </w:rPr>
              <w:t>行政监管措施</w:t>
            </w:r>
          </w:p>
        </w:tc>
      </w:tr>
      <w:tr w14:paraId="5025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887EC">
            <w:r>
              <w:rPr>
                <w:rFonts w:hint="eastAsia"/>
              </w:rPr>
              <w:t>受到的具体措施类型</w:t>
            </w:r>
          </w:p>
        </w:tc>
        <w:tc>
          <w:tcPr>
            <w:tcW w:w="4153" w:type="dxa"/>
            <w:vAlign w:val="center"/>
          </w:tcPr>
          <w:p w14:paraId="5BFCED1A">
            <w:r>
              <w:rPr>
                <w:rFonts w:hint="eastAsia"/>
              </w:rPr>
              <w:t>出具警示函</w:t>
            </w:r>
          </w:p>
        </w:tc>
      </w:tr>
      <w:tr w14:paraId="18A7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FDED8">
            <w:r>
              <w:rPr>
                <w:rFonts w:hint="eastAsia"/>
              </w:rPr>
              <w:t>受到调查或处罚等措施的原因</w:t>
            </w:r>
          </w:p>
        </w:tc>
        <w:tc>
          <w:tcPr>
            <w:tcW w:w="4153" w:type="dxa"/>
            <w:vAlign w:val="center"/>
          </w:tcPr>
          <w:p w14:paraId="36976018">
            <w:r>
              <w:rPr>
                <w:rFonts w:hint="eastAsia"/>
              </w:rPr>
              <w:t>人员管理、其他问题(销售管理)</w:t>
            </w:r>
          </w:p>
        </w:tc>
      </w:tr>
      <w:tr w14:paraId="05B1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74F04A">
            <w:r>
              <w:rPr>
                <w:rFonts w:hint="eastAsia"/>
              </w:rPr>
              <w:t>受到处罚的依据</w:t>
            </w:r>
          </w:p>
        </w:tc>
        <w:tc>
          <w:tcPr>
            <w:tcW w:w="4153" w:type="dxa"/>
            <w:vAlign w:val="center"/>
          </w:tcPr>
          <w:p w14:paraId="2956A85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18E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4A02A">
            <w:r>
              <w:rPr>
                <w:rFonts w:hint="eastAsia"/>
              </w:rPr>
              <w:t>管理人采取整改措施的情况（如提出整改意见）</w:t>
            </w:r>
          </w:p>
        </w:tc>
        <w:tc>
          <w:tcPr>
            <w:tcW w:w="4153" w:type="dxa"/>
            <w:vAlign w:val="center"/>
          </w:tcPr>
          <w:p w14:paraId="4301F18C">
            <w:r>
              <w:rPr>
                <w:rFonts w:hint="eastAsia"/>
              </w:rPr>
              <w:t>截至报告期末公司已通过完善制度、优化流程等整改措施完成整改，整改成果已经中国证监会深圳监管局验收通过</w:t>
            </w:r>
          </w:p>
        </w:tc>
      </w:tr>
      <w:tr w14:paraId="494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F449E7">
            <w:r>
              <w:rPr>
                <w:rFonts w:hint="eastAsia"/>
              </w:rPr>
              <w:t>其他</w:t>
            </w:r>
          </w:p>
        </w:tc>
        <w:tc>
          <w:tcPr>
            <w:tcW w:w="4153" w:type="dxa"/>
            <w:vAlign w:val="center"/>
          </w:tcPr>
          <w:p w14:paraId="5D5E0B07">
            <w:pPr>
              <w:jc w:val="right"/>
            </w:pPr>
            <w:r>
              <w:rPr>
                <w:rFonts w:hint="eastAsia"/>
              </w:rPr>
              <w:t>-</w:t>
            </w:r>
          </w:p>
        </w:tc>
      </w:tr>
    </w:tbl>
    <w:p w14:paraId="3207D64D">
      <w:pPr>
        <w:pStyle w:val="28"/>
      </w:pPr>
      <w:bookmarkStart w:id="197" w:name="_Toc197"/>
      <w:r>
        <w:t>托管人受调查或处罚等情况</w:t>
      </w:r>
      <w:bookmarkEnd w:id="197"/>
    </w:p>
    <w:p w14:paraId="36BD4BC7">
      <w:pPr>
        <w:pStyle w:val="18"/>
        <w:rPr>
          <w:rFonts w:hint="eastAsia"/>
        </w:rPr>
      </w:pPr>
      <w:r>
        <w:rPr>
          <w:rFonts w:hint="eastAsia"/>
        </w:rPr>
        <w:t>本报告期，基金托管人未受到调查或处罚。</w:t>
      </w:r>
    </w:p>
    <w:p w14:paraId="0A2A013C">
      <w:pPr>
        <w:pStyle w:val="28"/>
      </w:pPr>
      <w:bookmarkStart w:id="198" w:name="_Toc198"/>
      <w:r>
        <w:t>托管人相关从业人员受调查或处罚等情况</w:t>
      </w:r>
      <w:bookmarkEnd w:id="198"/>
    </w:p>
    <w:p w14:paraId="37563EE1">
      <w:pPr>
        <w:pStyle w:val="18"/>
        <w:rPr>
          <w:rFonts w:hint="eastAsia"/>
        </w:rPr>
      </w:pPr>
      <w:r>
        <w:rPr>
          <w:rFonts w:hint="eastAsia"/>
        </w:rPr>
        <w:t>本报告期，基金托管人分管公募基金托管业务的高级管理人员未受到调查或处罚。</w:t>
      </w:r>
    </w:p>
    <w:p w14:paraId="10D0A9C1">
      <w:pPr>
        <w:pStyle w:val="23"/>
      </w:pPr>
      <w:bookmarkStart w:id="199" w:name="_Toc11191"/>
      <w:r>
        <w:t>基金租用证券公司交易单元的有关情况</w:t>
      </w:r>
      <w:bookmarkEnd w:id="199"/>
    </w:p>
    <w:p w14:paraId="4296B8CF">
      <w:pPr>
        <w:pStyle w:val="28"/>
      </w:pPr>
      <w:bookmarkStart w:id="200" w:name="_Toc200"/>
      <w:r>
        <w:t>基金租用证券公司交易单元进行股票投资及佣金支付情况</w:t>
      </w:r>
      <w:bookmarkEnd w:id="200"/>
    </w:p>
    <w:p w14:paraId="0D8E48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251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08D71EE">
            <w:pPr>
              <w:jc w:val="center"/>
            </w:pPr>
            <w:r>
              <w:rPr>
                <w:rFonts w:hint="eastAsia"/>
                <w:b/>
              </w:rPr>
              <w:t>券商名称</w:t>
            </w:r>
          </w:p>
        </w:tc>
        <w:tc>
          <w:tcPr>
            <w:tcW w:w="775" w:type="dxa"/>
            <w:vMerge w:val="restart"/>
            <w:shd w:val="clear" w:color="auto" w:fill="BFBFBF"/>
            <w:vAlign w:val="center"/>
          </w:tcPr>
          <w:p w14:paraId="0EEF38E6">
            <w:pPr>
              <w:jc w:val="center"/>
            </w:pPr>
            <w:r>
              <w:rPr>
                <w:rFonts w:hint="eastAsia"/>
                <w:b/>
              </w:rPr>
              <w:t>交易单元数量</w:t>
            </w:r>
          </w:p>
        </w:tc>
        <w:tc>
          <w:tcPr>
            <w:tcW w:w="1699" w:type="dxa"/>
            <w:gridSpan w:val="2"/>
            <w:shd w:val="clear" w:color="auto" w:fill="BFBFBF"/>
            <w:vAlign w:val="center"/>
          </w:tcPr>
          <w:p w14:paraId="11E0624C">
            <w:pPr>
              <w:jc w:val="center"/>
            </w:pPr>
            <w:r>
              <w:rPr>
                <w:rFonts w:hint="eastAsia"/>
                <w:b/>
              </w:rPr>
              <w:t>股票交易</w:t>
            </w:r>
          </w:p>
        </w:tc>
        <w:tc>
          <w:tcPr>
            <w:tcW w:w="1312" w:type="dxa"/>
            <w:gridSpan w:val="2"/>
            <w:shd w:val="clear" w:color="auto" w:fill="BFBFBF"/>
            <w:vAlign w:val="center"/>
          </w:tcPr>
          <w:p w14:paraId="6BE76A69">
            <w:pPr>
              <w:jc w:val="center"/>
            </w:pPr>
            <w:r>
              <w:rPr>
                <w:rFonts w:hint="eastAsia"/>
                <w:b/>
              </w:rPr>
              <w:t>应支付该券商的佣金</w:t>
            </w:r>
          </w:p>
        </w:tc>
        <w:tc>
          <w:tcPr>
            <w:tcW w:w="946" w:type="dxa"/>
            <w:vMerge w:val="restart"/>
            <w:shd w:val="clear" w:color="auto" w:fill="BFBFBF"/>
            <w:vAlign w:val="center"/>
          </w:tcPr>
          <w:p w14:paraId="6EF9984B">
            <w:pPr>
              <w:jc w:val="center"/>
            </w:pPr>
            <w:r>
              <w:rPr>
                <w:rFonts w:hint="eastAsia"/>
                <w:b/>
              </w:rPr>
              <w:t>备注</w:t>
            </w:r>
          </w:p>
        </w:tc>
      </w:tr>
      <w:tr w14:paraId="77AF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DCF2073"/>
        </w:tc>
        <w:tc>
          <w:tcPr>
            <w:tcW w:w="775" w:type="dxa"/>
            <w:vMerge w:val="continue"/>
            <w:vAlign w:val="center"/>
          </w:tcPr>
          <w:p w14:paraId="1358E45A"/>
        </w:tc>
        <w:tc>
          <w:tcPr>
            <w:tcW w:w="1699" w:type="dxa"/>
            <w:shd w:val="clear" w:color="auto" w:fill="BFBFBF"/>
            <w:vAlign w:val="center"/>
          </w:tcPr>
          <w:p w14:paraId="1164B297">
            <w:pPr>
              <w:jc w:val="center"/>
            </w:pPr>
            <w:r>
              <w:rPr>
                <w:rFonts w:hint="eastAsia"/>
                <w:b/>
              </w:rPr>
              <w:t>成交金额</w:t>
            </w:r>
          </w:p>
        </w:tc>
        <w:tc>
          <w:tcPr>
            <w:tcW w:w="1201" w:type="dxa"/>
            <w:shd w:val="clear" w:color="auto" w:fill="BFBFBF"/>
            <w:vAlign w:val="center"/>
          </w:tcPr>
          <w:p w14:paraId="1882DC84">
            <w:pPr>
              <w:jc w:val="center"/>
            </w:pPr>
            <w:r>
              <w:rPr>
                <w:rFonts w:hint="eastAsia"/>
                <w:b/>
              </w:rPr>
              <w:t>占当期股票成交总额的比例</w:t>
            </w:r>
          </w:p>
        </w:tc>
        <w:tc>
          <w:tcPr>
            <w:tcW w:w="1312" w:type="dxa"/>
            <w:shd w:val="clear" w:color="auto" w:fill="BFBFBF"/>
            <w:vAlign w:val="center"/>
          </w:tcPr>
          <w:p w14:paraId="11741302">
            <w:pPr>
              <w:jc w:val="center"/>
            </w:pPr>
            <w:r>
              <w:rPr>
                <w:rFonts w:hint="eastAsia"/>
                <w:b/>
              </w:rPr>
              <w:t>佣金</w:t>
            </w:r>
          </w:p>
        </w:tc>
        <w:tc>
          <w:tcPr>
            <w:tcW w:w="1256" w:type="dxa"/>
            <w:shd w:val="clear" w:color="auto" w:fill="BFBFBF"/>
            <w:vAlign w:val="center"/>
          </w:tcPr>
          <w:p w14:paraId="046FB093">
            <w:pPr>
              <w:jc w:val="center"/>
            </w:pPr>
            <w:r>
              <w:rPr>
                <w:rFonts w:hint="eastAsia"/>
                <w:b/>
              </w:rPr>
              <w:t>占当期佣金总量的比例</w:t>
            </w:r>
          </w:p>
        </w:tc>
        <w:tc>
          <w:tcPr>
            <w:tcW w:w="946" w:type="dxa"/>
            <w:vMerge w:val="continue"/>
            <w:vAlign w:val="center"/>
          </w:tcPr>
          <w:p w14:paraId="46C2A8D3"/>
        </w:tc>
      </w:tr>
      <w:tr w14:paraId="5EBD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4C0DDE">
            <w:r>
              <w:rPr>
                <w:rFonts w:hint="eastAsia"/>
              </w:rPr>
              <w:t>华泰证券</w:t>
            </w:r>
          </w:p>
        </w:tc>
        <w:tc>
          <w:tcPr>
            <w:tcW w:w="775" w:type="dxa"/>
            <w:vAlign w:val="center"/>
          </w:tcPr>
          <w:p w14:paraId="1E9B4701">
            <w:pPr>
              <w:jc w:val="right"/>
            </w:pPr>
            <w:r>
              <w:rPr>
                <w:rFonts w:hint="eastAsia"/>
              </w:rPr>
              <w:t>2</w:t>
            </w:r>
          </w:p>
        </w:tc>
        <w:tc>
          <w:tcPr>
            <w:tcW w:w="1699" w:type="dxa"/>
            <w:vAlign w:val="center"/>
          </w:tcPr>
          <w:p w14:paraId="5AAB0657">
            <w:pPr>
              <w:jc w:val="right"/>
            </w:pPr>
            <w:r>
              <w:rPr>
                <w:rFonts w:hint="eastAsia"/>
              </w:rPr>
              <w:t>42,591,278.28</w:t>
            </w:r>
          </w:p>
        </w:tc>
        <w:tc>
          <w:tcPr>
            <w:tcW w:w="1201" w:type="dxa"/>
            <w:vAlign w:val="center"/>
          </w:tcPr>
          <w:p w14:paraId="76511409">
            <w:pPr>
              <w:jc w:val="right"/>
            </w:pPr>
            <w:r>
              <w:rPr>
                <w:rFonts w:hint="eastAsia"/>
              </w:rPr>
              <w:t>100.00%</w:t>
            </w:r>
          </w:p>
        </w:tc>
        <w:tc>
          <w:tcPr>
            <w:tcW w:w="1312" w:type="dxa"/>
            <w:vAlign w:val="center"/>
          </w:tcPr>
          <w:p w14:paraId="4F0825F1">
            <w:pPr>
              <w:jc w:val="right"/>
            </w:pPr>
            <w:r>
              <w:rPr>
                <w:rFonts w:hint="eastAsia"/>
              </w:rPr>
              <w:t>18,122.31</w:t>
            </w:r>
          </w:p>
        </w:tc>
        <w:tc>
          <w:tcPr>
            <w:tcW w:w="1256" w:type="dxa"/>
            <w:vAlign w:val="center"/>
          </w:tcPr>
          <w:p w14:paraId="6D43B92D">
            <w:pPr>
              <w:jc w:val="right"/>
            </w:pPr>
            <w:r>
              <w:rPr>
                <w:rFonts w:hint="eastAsia"/>
              </w:rPr>
              <w:t>100.00%</w:t>
            </w:r>
          </w:p>
        </w:tc>
        <w:tc>
          <w:tcPr>
            <w:tcW w:w="946" w:type="dxa"/>
            <w:vAlign w:val="center"/>
          </w:tcPr>
          <w:p w14:paraId="4C7EF4A6">
            <w:pPr>
              <w:jc w:val="right"/>
            </w:pPr>
            <w:r>
              <w:rPr>
                <w:rFonts w:hint="eastAsia"/>
              </w:rPr>
              <w:t>-</w:t>
            </w:r>
          </w:p>
        </w:tc>
      </w:tr>
    </w:tbl>
    <w:p w14:paraId="73A157A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C2339D3">
      <w:pPr>
        <w:pStyle w:val="47"/>
        <w:rPr>
          <w:rFonts w:hint="eastAsia"/>
        </w:rPr>
      </w:pPr>
      <w:r>
        <w:tab/>
      </w:r>
      <w:r>
        <w:rPr>
          <w:rFonts w:hint="eastAsia"/>
        </w:rPr>
        <w:t>1、选择标准</w:t>
      </w:r>
    </w:p>
    <w:p w14:paraId="581931F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40FA1F">
      <w:pPr>
        <w:pStyle w:val="47"/>
        <w:rPr>
          <w:rFonts w:hint="eastAsia"/>
        </w:rPr>
      </w:pPr>
      <w:r>
        <w:tab/>
      </w:r>
      <w:r>
        <w:rPr>
          <w:rFonts w:hint="eastAsia"/>
        </w:rPr>
        <w:t>2、选择程序</w:t>
      </w:r>
    </w:p>
    <w:p w14:paraId="56ABD3A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70DC608">
      <w:pPr>
        <w:pStyle w:val="47"/>
        <w:rPr>
          <w:rFonts w:hint="eastAsia"/>
        </w:rPr>
      </w:pPr>
      <w:r>
        <w:tab/>
      </w:r>
      <w:r>
        <w:rPr>
          <w:rFonts w:hint="eastAsia"/>
        </w:rPr>
        <w:t>（2）基金管理人根据其建立的服务评价及交易量分配机制，定期对证券公司开展评价后，根据评价结果进行交易量的分配。</w:t>
      </w:r>
    </w:p>
    <w:p w14:paraId="20E2C972">
      <w:pPr>
        <w:pStyle w:val="47"/>
        <w:rPr>
          <w:rFonts w:hint="eastAsia"/>
        </w:rPr>
      </w:pPr>
      <w:r>
        <w:tab/>
      </w:r>
      <w:r>
        <w:rPr>
          <w:rFonts w:hint="eastAsia"/>
        </w:rPr>
        <w:t>3、报告期内基金租用券商交易单元的变更情况：新增交易单元：无；减少交易单元：无。</w:t>
      </w:r>
    </w:p>
    <w:p w14:paraId="0D913411">
      <w:pPr>
        <w:pStyle w:val="28"/>
      </w:pPr>
      <w:bookmarkStart w:id="201" w:name="_Toc201"/>
      <w:r>
        <w:t>基金租用证券公司交易单元进行其他证券投资的情况</w:t>
      </w:r>
      <w:bookmarkEnd w:id="201"/>
    </w:p>
    <w:p w14:paraId="7F936B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D3E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24BFA6F">
            <w:pPr>
              <w:jc w:val="center"/>
            </w:pPr>
            <w:r>
              <w:rPr>
                <w:rFonts w:hint="eastAsia"/>
                <w:b/>
              </w:rPr>
              <w:t>券商名称</w:t>
            </w:r>
          </w:p>
        </w:tc>
        <w:tc>
          <w:tcPr>
            <w:tcW w:w="1508" w:type="dxa"/>
            <w:gridSpan w:val="2"/>
            <w:shd w:val="clear" w:color="auto" w:fill="BFBFBF"/>
            <w:vAlign w:val="center"/>
          </w:tcPr>
          <w:p w14:paraId="0EF963D4">
            <w:pPr>
              <w:jc w:val="center"/>
            </w:pPr>
            <w:r>
              <w:rPr>
                <w:rFonts w:hint="eastAsia"/>
                <w:b/>
              </w:rPr>
              <w:t>债券交易</w:t>
            </w:r>
          </w:p>
        </w:tc>
        <w:tc>
          <w:tcPr>
            <w:tcW w:w="1697" w:type="dxa"/>
            <w:gridSpan w:val="2"/>
            <w:shd w:val="clear" w:color="auto" w:fill="BFBFBF"/>
            <w:vAlign w:val="center"/>
          </w:tcPr>
          <w:p w14:paraId="4AB6E07F">
            <w:pPr>
              <w:jc w:val="center"/>
            </w:pPr>
            <w:r>
              <w:rPr>
                <w:rFonts w:hint="eastAsia"/>
                <w:b/>
              </w:rPr>
              <w:t>债券回购交易</w:t>
            </w:r>
          </w:p>
        </w:tc>
        <w:tc>
          <w:tcPr>
            <w:tcW w:w="1508" w:type="dxa"/>
            <w:gridSpan w:val="2"/>
            <w:shd w:val="clear" w:color="auto" w:fill="BFBFBF"/>
            <w:vAlign w:val="center"/>
          </w:tcPr>
          <w:p w14:paraId="77444E82">
            <w:pPr>
              <w:jc w:val="center"/>
            </w:pPr>
            <w:r>
              <w:rPr>
                <w:rFonts w:hint="eastAsia"/>
                <w:b/>
              </w:rPr>
              <w:t>权证交易</w:t>
            </w:r>
          </w:p>
        </w:tc>
      </w:tr>
      <w:tr w14:paraId="61F3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D69FF4A"/>
        </w:tc>
        <w:tc>
          <w:tcPr>
            <w:tcW w:w="1508" w:type="dxa"/>
            <w:shd w:val="clear" w:color="auto" w:fill="BFBFBF"/>
            <w:vAlign w:val="center"/>
          </w:tcPr>
          <w:p w14:paraId="01FDE679">
            <w:pPr>
              <w:jc w:val="center"/>
            </w:pPr>
            <w:r>
              <w:rPr>
                <w:rFonts w:hint="eastAsia"/>
                <w:b/>
              </w:rPr>
              <w:t>成交金额</w:t>
            </w:r>
          </w:p>
        </w:tc>
        <w:tc>
          <w:tcPr>
            <w:tcW w:w="895" w:type="dxa"/>
            <w:shd w:val="clear" w:color="auto" w:fill="BFBFBF"/>
            <w:vAlign w:val="center"/>
          </w:tcPr>
          <w:p w14:paraId="4FAC2299">
            <w:pPr>
              <w:jc w:val="center"/>
            </w:pPr>
            <w:r>
              <w:rPr>
                <w:rFonts w:hint="eastAsia"/>
                <w:b/>
              </w:rPr>
              <w:t>占当期债券成交总额的比例</w:t>
            </w:r>
          </w:p>
        </w:tc>
        <w:tc>
          <w:tcPr>
            <w:tcW w:w="1697" w:type="dxa"/>
            <w:shd w:val="clear" w:color="auto" w:fill="BFBFBF"/>
            <w:vAlign w:val="center"/>
          </w:tcPr>
          <w:p w14:paraId="47995BBA">
            <w:pPr>
              <w:jc w:val="center"/>
            </w:pPr>
            <w:r>
              <w:rPr>
                <w:rFonts w:hint="eastAsia"/>
                <w:b/>
              </w:rPr>
              <w:t>成交金额</w:t>
            </w:r>
          </w:p>
        </w:tc>
        <w:tc>
          <w:tcPr>
            <w:tcW w:w="895" w:type="dxa"/>
            <w:shd w:val="clear" w:color="auto" w:fill="BFBFBF"/>
            <w:vAlign w:val="center"/>
          </w:tcPr>
          <w:p w14:paraId="682E3F88">
            <w:pPr>
              <w:jc w:val="center"/>
            </w:pPr>
            <w:r>
              <w:rPr>
                <w:rFonts w:hint="eastAsia"/>
                <w:b/>
              </w:rPr>
              <w:t>占当期债券回购成交总额的比例</w:t>
            </w:r>
          </w:p>
        </w:tc>
        <w:tc>
          <w:tcPr>
            <w:tcW w:w="1508" w:type="dxa"/>
            <w:shd w:val="clear" w:color="auto" w:fill="BFBFBF"/>
            <w:vAlign w:val="center"/>
          </w:tcPr>
          <w:p w14:paraId="09BF0B34">
            <w:pPr>
              <w:jc w:val="center"/>
            </w:pPr>
            <w:r>
              <w:rPr>
                <w:rFonts w:hint="eastAsia"/>
                <w:b/>
              </w:rPr>
              <w:t>成交金额</w:t>
            </w:r>
          </w:p>
        </w:tc>
        <w:tc>
          <w:tcPr>
            <w:tcW w:w="900" w:type="dxa"/>
            <w:shd w:val="clear" w:color="auto" w:fill="BFBFBF"/>
            <w:vAlign w:val="center"/>
          </w:tcPr>
          <w:p w14:paraId="48F49EFC">
            <w:pPr>
              <w:jc w:val="center"/>
            </w:pPr>
            <w:r>
              <w:rPr>
                <w:rFonts w:hint="eastAsia"/>
                <w:b/>
              </w:rPr>
              <w:t>占当期权证成交总额的比例</w:t>
            </w:r>
          </w:p>
        </w:tc>
      </w:tr>
      <w:tr w14:paraId="7420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A80AA8">
            <w:r>
              <w:rPr>
                <w:rFonts w:hint="eastAsia"/>
              </w:rPr>
              <w:t>华泰证券</w:t>
            </w:r>
          </w:p>
        </w:tc>
        <w:tc>
          <w:tcPr>
            <w:tcW w:w="1508" w:type="dxa"/>
            <w:vAlign w:val="center"/>
          </w:tcPr>
          <w:p w14:paraId="062F8229">
            <w:pPr>
              <w:jc w:val="right"/>
            </w:pPr>
            <w:r>
              <w:rPr>
                <w:rFonts w:hint="eastAsia"/>
              </w:rPr>
              <w:t>481,853,186.30</w:t>
            </w:r>
          </w:p>
        </w:tc>
        <w:tc>
          <w:tcPr>
            <w:tcW w:w="895" w:type="dxa"/>
            <w:vAlign w:val="center"/>
          </w:tcPr>
          <w:p w14:paraId="407B04B3">
            <w:pPr>
              <w:jc w:val="right"/>
            </w:pPr>
            <w:r>
              <w:rPr>
                <w:rFonts w:hint="eastAsia"/>
              </w:rPr>
              <w:t>100.00%</w:t>
            </w:r>
          </w:p>
        </w:tc>
        <w:tc>
          <w:tcPr>
            <w:tcW w:w="1697" w:type="dxa"/>
            <w:vAlign w:val="center"/>
          </w:tcPr>
          <w:p w14:paraId="487F438D">
            <w:pPr>
              <w:jc w:val="right"/>
            </w:pPr>
            <w:r>
              <w:rPr>
                <w:rFonts w:hint="eastAsia"/>
              </w:rPr>
              <w:t>5,927,604,000.00</w:t>
            </w:r>
          </w:p>
        </w:tc>
        <w:tc>
          <w:tcPr>
            <w:tcW w:w="895" w:type="dxa"/>
            <w:vAlign w:val="center"/>
          </w:tcPr>
          <w:p w14:paraId="379B06F1">
            <w:pPr>
              <w:jc w:val="right"/>
            </w:pPr>
            <w:r>
              <w:rPr>
                <w:rFonts w:hint="eastAsia"/>
              </w:rPr>
              <w:t>100.00%</w:t>
            </w:r>
          </w:p>
        </w:tc>
        <w:tc>
          <w:tcPr>
            <w:tcW w:w="1508" w:type="dxa"/>
            <w:vAlign w:val="center"/>
          </w:tcPr>
          <w:p w14:paraId="29781273">
            <w:pPr>
              <w:jc w:val="right"/>
            </w:pPr>
            <w:r>
              <w:rPr>
                <w:rFonts w:hint="eastAsia"/>
              </w:rPr>
              <w:t>-</w:t>
            </w:r>
          </w:p>
        </w:tc>
        <w:tc>
          <w:tcPr>
            <w:tcW w:w="900" w:type="dxa"/>
            <w:vAlign w:val="center"/>
          </w:tcPr>
          <w:p w14:paraId="6DDC92C7">
            <w:pPr>
              <w:jc w:val="right"/>
            </w:pPr>
            <w:r>
              <w:rPr>
                <w:rFonts w:hint="eastAsia"/>
              </w:rPr>
              <w:t>-</w:t>
            </w:r>
          </w:p>
        </w:tc>
      </w:tr>
    </w:tbl>
    <w:p w14:paraId="3DBD18D1">
      <w:pPr>
        <w:pStyle w:val="23"/>
      </w:pPr>
      <w:bookmarkStart w:id="202" w:name="_Toc7393"/>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91F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A89C54E">
            <w:pPr>
              <w:jc w:val="center"/>
            </w:pPr>
            <w:r>
              <w:rPr>
                <w:rFonts w:hint="eastAsia"/>
                <w:b/>
              </w:rPr>
              <w:t>序号</w:t>
            </w:r>
          </w:p>
        </w:tc>
        <w:tc>
          <w:tcPr>
            <w:tcW w:w="4319" w:type="dxa"/>
            <w:shd w:val="clear" w:color="auto" w:fill="BFBFBF"/>
            <w:vAlign w:val="center"/>
          </w:tcPr>
          <w:p w14:paraId="5BAB6313">
            <w:pPr>
              <w:jc w:val="center"/>
            </w:pPr>
            <w:r>
              <w:rPr>
                <w:rFonts w:hint="eastAsia"/>
                <w:b/>
              </w:rPr>
              <w:t>公告事项</w:t>
            </w:r>
          </w:p>
        </w:tc>
        <w:tc>
          <w:tcPr>
            <w:tcW w:w="2076" w:type="dxa"/>
            <w:shd w:val="clear" w:color="auto" w:fill="BFBFBF"/>
            <w:vAlign w:val="center"/>
          </w:tcPr>
          <w:p w14:paraId="1712D634">
            <w:pPr>
              <w:jc w:val="center"/>
            </w:pPr>
            <w:r>
              <w:rPr>
                <w:rFonts w:hint="eastAsia"/>
                <w:b/>
              </w:rPr>
              <w:t>法定披露方式</w:t>
            </w:r>
          </w:p>
        </w:tc>
        <w:tc>
          <w:tcPr>
            <w:tcW w:w="1218" w:type="dxa"/>
            <w:shd w:val="clear" w:color="auto" w:fill="BFBFBF"/>
            <w:vAlign w:val="center"/>
          </w:tcPr>
          <w:p w14:paraId="27DCF489">
            <w:pPr>
              <w:jc w:val="center"/>
            </w:pPr>
            <w:r>
              <w:rPr>
                <w:rFonts w:hint="eastAsia"/>
                <w:b/>
              </w:rPr>
              <w:t>法定披露日期</w:t>
            </w:r>
          </w:p>
        </w:tc>
      </w:tr>
      <w:tr w14:paraId="2FF6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DFFB75">
            <w:pPr>
              <w:jc w:val="center"/>
            </w:pPr>
            <w:r>
              <w:rPr>
                <w:rFonts w:hint="eastAsia"/>
              </w:rPr>
              <w:t>1</w:t>
            </w:r>
          </w:p>
        </w:tc>
        <w:tc>
          <w:tcPr>
            <w:tcW w:w="4319" w:type="dxa"/>
            <w:vAlign w:val="center"/>
          </w:tcPr>
          <w:p w14:paraId="1D77EBD4">
            <w:r>
              <w:rPr>
                <w:rFonts w:hint="eastAsia"/>
              </w:rPr>
              <w:t>南方基金关于直销平台相关业务费率优惠的公告</w:t>
            </w:r>
          </w:p>
        </w:tc>
        <w:tc>
          <w:tcPr>
            <w:tcW w:w="2076" w:type="dxa"/>
            <w:vAlign w:val="center"/>
          </w:tcPr>
          <w:p w14:paraId="64A8C601">
            <w:r>
              <w:rPr>
                <w:rFonts w:hint="eastAsia"/>
              </w:rPr>
              <w:t>证券时报、基金管理人网站、中国证监会基金电子披露网站</w:t>
            </w:r>
          </w:p>
        </w:tc>
        <w:tc>
          <w:tcPr>
            <w:tcW w:w="1218" w:type="dxa"/>
            <w:vAlign w:val="center"/>
          </w:tcPr>
          <w:p w14:paraId="5FD5FE4D">
            <w:r>
              <w:rPr>
                <w:rFonts w:hint="eastAsia"/>
              </w:rPr>
              <w:t>2025-01-01</w:t>
            </w:r>
          </w:p>
        </w:tc>
      </w:tr>
      <w:tr w14:paraId="53DF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EB69AC">
            <w:pPr>
              <w:jc w:val="center"/>
            </w:pPr>
            <w:r>
              <w:rPr>
                <w:rFonts w:hint="eastAsia"/>
              </w:rPr>
              <w:t>2</w:t>
            </w:r>
          </w:p>
        </w:tc>
        <w:tc>
          <w:tcPr>
            <w:tcW w:w="4319" w:type="dxa"/>
            <w:vAlign w:val="center"/>
          </w:tcPr>
          <w:p w14:paraId="59932EEE">
            <w:r>
              <w:rPr>
                <w:rFonts w:hint="eastAsia"/>
              </w:rPr>
              <w:t>南方基金管理股份有限公司旗下公募基金通过证券公司证券交易及佣金支付情况（2024年度）</w:t>
            </w:r>
          </w:p>
        </w:tc>
        <w:tc>
          <w:tcPr>
            <w:tcW w:w="2076" w:type="dxa"/>
            <w:vAlign w:val="center"/>
          </w:tcPr>
          <w:p w14:paraId="00B1BAC7">
            <w:r>
              <w:rPr>
                <w:rFonts w:hint="eastAsia"/>
              </w:rPr>
              <w:t>证券时报、基金管理人网站、中国证监会基金电子披露网站</w:t>
            </w:r>
          </w:p>
        </w:tc>
        <w:tc>
          <w:tcPr>
            <w:tcW w:w="1218" w:type="dxa"/>
            <w:vAlign w:val="center"/>
          </w:tcPr>
          <w:p w14:paraId="4A0AAD32">
            <w:r>
              <w:rPr>
                <w:rFonts w:hint="eastAsia"/>
              </w:rPr>
              <w:t>2025-03-31</w:t>
            </w:r>
          </w:p>
        </w:tc>
      </w:tr>
      <w:tr w14:paraId="0110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9E2C59">
            <w:pPr>
              <w:jc w:val="center"/>
            </w:pPr>
            <w:r>
              <w:rPr>
                <w:rFonts w:hint="eastAsia"/>
              </w:rPr>
              <w:t>3</w:t>
            </w:r>
          </w:p>
        </w:tc>
        <w:tc>
          <w:tcPr>
            <w:tcW w:w="4319" w:type="dxa"/>
            <w:vAlign w:val="center"/>
          </w:tcPr>
          <w:p w14:paraId="4F0B8917">
            <w:r>
              <w:rPr>
                <w:rFonts w:hint="eastAsia"/>
              </w:rPr>
              <w:t>关于南方尊享稳健增利债券型证券投资基金限制大额申购、定投和转换转入业务的公告</w:t>
            </w:r>
          </w:p>
        </w:tc>
        <w:tc>
          <w:tcPr>
            <w:tcW w:w="2076" w:type="dxa"/>
            <w:vAlign w:val="center"/>
          </w:tcPr>
          <w:p w14:paraId="1E2C2A84">
            <w:r>
              <w:rPr>
                <w:rFonts w:hint="eastAsia"/>
              </w:rPr>
              <w:t>证券时报、基金管理人网站、中国证监会基金电子披露网站</w:t>
            </w:r>
          </w:p>
        </w:tc>
        <w:tc>
          <w:tcPr>
            <w:tcW w:w="1218" w:type="dxa"/>
            <w:vAlign w:val="center"/>
          </w:tcPr>
          <w:p w14:paraId="7F7CD050">
            <w:r>
              <w:rPr>
                <w:rFonts w:hint="eastAsia"/>
              </w:rPr>
              <w:t>2025-12-25</w:t>
            </w:r>
          </w:p>
        </w:tc>
      </w:tr>
    </w:tbl>
    <w:p w14:paraId="734BD102">
      <w:pPr>
        <w:pStyle w:val="26"/>
      </w:pPr>
      <w:bookmarkStart w:id="203" w:name="_Toc631"/>
      <w:r>
        <w:t>影响投资者决策的其他重要信息</w:t>
      </w:r>
      <w:bookmarkEnd w:id="203"/>
    </w:p>
    <w:p w14:paraId="649A1C69">
      <w:pPr>
        <w:pStyle w:val="23"/>
      </w:pPr>
      <w:bookmarkStart w:id="204" w:name="_Toc10277"/>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2F3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F8BAE00">
            <w:r>
              <w:rPr>
                <w:rFonts w:hint="eastAsia"/>
              </w:rPr>
              <w:t>投资者类别</w:t>
            </w:r>
          </w:p>
        </w:tc>
        <w:tc>
          <w:tcPr>
            <w:tcW w:w="500" w:type="dxa"/>
            <w:gridSpan w:val="5"/>
            <w:vAlign w:val="center"/>
          </w:tcPr>
          <w:p w14:paraId="2EDF7027">
            <w:r>
              <w:rPr>
                <w:rFonts w:hint="eastAsia"/>
              </w:rPr>
              <w:t>报告期内持有基金份额变化情况</w:t>
            </w:r>
          </w:p>
        </w:tc>
        <w:tc>
          <w:tcPr>
            <w:tcW w:w="1377" w:type="dxa"/>
            <w:gridSpan w:val="2"/>
            <w:vAlign w:val="center"/>
          </w:tcPr>
          <w:p w14:paraId="125279BB">
            <w:r>
              <w:rPr>
                <w:rFonts w:hint="eastAsia"/>
              </w:rPr>
              <w:t>报告期末持有基金情况</w:t>
            </w:r>
          </w:p>
        </w:tc>
      </w:tr>
      <w:tr w14:paraId="461B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22187A3"/>
        </w:tc>
        <w:tc>
          <w:tcPr>
            <w:tcW w:w="500" w:type="dxa"/>
            <w:vAlign w:val="center"/>
          </w:tcPr>
          <w:p w14:paraId="3E91E4D2">
            <w:r>
              <w:rPr>
                <w:rFonts w:hint="eastAsia"/>
              </w:rPr>
              <w:t>序号</w:t>
            </w:r>
          </w:p>
        </w:tc>
        <w:tc>
          <w:tcPr>
            <w:tcW w:w="876" w:type="dxa"/>
            <w:vAlign w:val="center"/>
          </w:tcPr>
          <w:p w14:paraId="4F6E7649">
            <w:r>
              <w:rPr>
                <w:rFonts w:hint="eastAsia"/>
              </w:rPr>
              <w:t>持有基金份额比例达到或者超过20%的时间区间</w:t>
            </w:r>
          </w:p>
        </w:tc>
        <w:tc>
          <w:tcPr>
            <w:tcW w:w="1377" w:type="dxa"/>
            <w:vAlign w:val="center"/>
          </w:tcPr>
          <w:p w14:paraId="0657B575">
            <w:r>
              <w:rPr>
                <w:rFonts w:hint="eastAsia"/>
              </w:rPr>
              <w:t>期初份额</w:t>
            </w:r>
          </w:p>
        </w:tc>
        <w:tc>
          <w:tcPr>
            <w:tcW w:w="1377" w:type="dxa"/>
            <w:vAlign w:val="center"/>
          </w:tcPr>
          <w:p w14:paraId="722A431A">
            <w:r>
              <w:rPr>
                <w:rFonts w:hint="eastAsia"/>
              </w:rPr>
              <w:t>申购份额</w:t>
            </w:r>
          </w:p>
        </w:tc>
        <w:tc>
          <w:tcPr>
            <w:tcW w:w="1377" w:type="dxa"/>
            <w:vAlign w:val="center"/>
          </w:tcPr>
          <w:p w14:paraId="226FFD83">
            <w:r>
              <w:rPr>
                <w:rFonts w:hint="eastAsia"/>
              </w:rPr>
              <w:t>赎回份额</w:t>
            </w:r>
          </w:p>
        </w:tc>
        <w:tc>
          <w:tcPr>
            <w:tcW w:w="1377" w:type="dxa"/>
            <w:vAlign w:val="center"/>
          </w:tcPr>
          <w:p w14:paraId="4EBD8522">
            <w:r>
              <w:rPr>
                <w:rFonts w:hint="eastAsia"/>
              </w:rPr>
              <w:t>持有份额</w:t>
            </w:r>
          </w:p>
        </w:tc>
        <w:tc>
          <w:tcPr>
            <w:tcW w:w="667" w:type="dxa"/>
            <w:vAlign w:val="center"/>
          </w:tcPr>
          <w:p w14:paraId="5348650D">
            <w:r>
              <w:rPr>
                <w:rFonts w:hint="eastAsia"/>
              </w:rPr>
              <w:t>份额占比</w:t>
            </w:r>
          </w:p>
        </w:tc>
      </w:tr>
      <w:tr w14:paraId="6A4C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69A8EC8">
            <w:r>
              <w:rPr>
                <w:rFonts w:hint="eastAsia"/>
              </w:rPr>
              <w:t>个人</w:t>
            </w:r>
          </w:p>
        </w:tc>
        <w:tc>
          <w:tcPr>
            <w:tcW w:w="500" w:type="dxa"/>
            <w:vAlign w:val="center"/>
          </w:tcPr>
          <w:p w14:paraId="2D6BDE20">
            <w:pPr>
              <w:jc w:val="right"/>
            </w:pPr>
            <w:r>
              <w:rPr>
                <w:rFonts w:hint="eastAsia"/>
              </w:rPr>
              <w:t>1</w:t>
            </w:r>
          </w:p>
        </w:tc>
        <w:tc>
          <w:tcPr>
            <w:tcW w:w="876" w:type="dxa"/>
            <w:vAlign w:val="center"/>
          </w:tcPr>
          <w:p w14:paraId="046C65F3">
            <w:r>
              <w:rPr>
                <w:rFonts w:hint="eastAsia"/>
              </w:rPr>
              <w:t>20250904-20251204</w:t>
            </w:r>
          </w:p>
        </w:tc>
        <w:tc>
          <w:tcPr>
            <w:tcW w:w="1377" w:type="dxa"/>
            <w:vAlign w:val="center"/>
          </w:tcPr>
          <w:p w14:paraId="24767E43">
            <w:pPr>
              <w:jc w:val="right"/>
            </w:pPr>
            <w:r>
              <w:rPr>
                <w:rFonts w:hint="eastAsia"/>
              </w:rPr>
              <w:t>16,810,340.00</w:t>
            </w:r>
          </w:p>
        </w:tc>
        <w:tc>
          <w:tcPr>
            <w:tcW w:w="1377" w:type="dxa"/>
            <w:vAlign w:val="center"/>
          </w:tcPr>
          <w:p w14:paraId="24E36E94">
            <w:pPr>
              <w:jc w:val="right"/>
            </w:pPr>
            <w:r>
              <w:rPr>
                <w:rFonts w:hint="eastAsia"/>
              </w:rPr>
              <w:t>-</w:t>
            </w:r>
          </w:p>
        </w:tc>
        <w:tc>
          <w:tcPr>
            <w:tcW w:w="1377" w:type="dxa"/>
            <w:vAlign w:val="center"/>
          </w:tcPr>
          <w:p w14:paraId="538104C9">
            <w:pPr>
              <w:jc w:val="right"/>
            </w:pPr>
            <w:r>
              <w:rPr>
                <w:rFonts w:hint="eastAsia"/>
              </w:rPr>
              <w:t>16,810,340.00</w:t>
            </w:r>
          </w:p>
        </w:tc>
        <w:tc>
          <w:tcPr>
            <w:tcW w:w="1377" w:type="dxa"/>
            <w:vAlign w:val="center"/>
          </w:tcPr>
          <w:p w14:paraId="52E67296">
            <w:pPr>
              <w:jc w:val="right"/>
            </w:pPr>
            <w:r>
              <w:rPr>
                <w:rFonts w:hint="eastAsia"/>
              </w:rPr>
              <w:t>-</w:t>
            </w:r>
          </w:p>
        </w:tc>
        <w:tc>
          <w:tcPr>
            <w:tcW w:w="667" w:type="dxa"/>
            <w:vAlign w:val="center"/>
          </w:tcPr>
          <w:p w14:paraId="2D148E56">
            <w:pPr>
              <w:jc w:val="right"/>
            </w:pPr>
            <w:r>
              <w:rPr>
                <w:rFonts w:hint="eastAsia"/>
              </w:rPr>
              <w:t>-</w:t>
            </w:r>
          </w:p>
        </w:tc>
      </w:tr>
      <w:tr w14:paraId="6315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C014514">
            <w:r>
              <w:rPr>
                <w:rFonts w:hint="eastAsia"/>
              </w:rPr>
              <w:t>产品特有风险</w:t>
            </w:r>
          </w:p>
        </w:tc>
      </w:tr>
      <w:tr w14:paraId="7C3B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81B25D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410706A">
      <w:pPr>
        <w:pStyle w:val="23"/>
      </w:pPr>
      <w:bookmarkStart w:id="205" w:name="_Toc28341"/>
      <w:r>
        <w:t>影响投资者决策的其他重要信息</w:t>
      </w:r>
      <w:bookmarkEnd w:id="205"/>
    </w:p>
    <w:p w14:paraId="25F1A846">
      <w:pPr>
        <w:pStyle w:val="18"/>
        <w:rPr>
          <w:rFonts w:hint="eastAsia"/>
        </w:rPr>
      </w:pPr>
      <w:r>
        <w:rPr>
          <w:rFonts w:hint="eastAsia"/>
        </w:rPr>
        <w:t>无。</w:t>
      </w:r>
    </w:p>
    <w:p w14:paraId="62835C6C">
      <w:pPr>
        <w:pStyle w:val="26"/>
      </w:pPr>
      <w:bookmarkStart w:id="206" w:name="_Toc872"/>
      <w:r>
        <w:t>备查文件目录</w:t>
      </w:r>
      <w:bookmarkEnd w:id="206"/>
    </w:p>
    <w:p w14:paraId="5349FB2B">
      <w:pPr>
        <w:pStyle w:val="23"/>
      </w:pPr>
      <w:bookmarkStart w:id="207" w:name="_Toc7833"/>
      <w:r>
        <w:t>备查文件目录</w:t>
      </w:r>
      <w:bookmarkEnd w:id="207"/>
    </w:p>
    <w:p w14:paraId="1E0E711D">
      <w:pPr>
        <w:pStyle w:val="18"/>
        <w:rPr>
          <w:rFonts w:hint="eastAsia"/>
        </w:rPr>
      </w:pPr>
      <w:r>
        <w:rPr>
          <w:rFonts w:hint="eastAsia"/>
        </w:rPr>
        <w:t>1、中国证监会批准设立南方尊享稳健增利债券型证券投资基金的文件；</w:t>
      </w:r>
    </w:p>
    <w:p w14:paraId="2F53F6E5">
      <w:pPr>
        <w:pStyle w:val="18"/>
        <w:rPr>
          <w:rFonts w:hint="eastAsia"/>
        </w:rPr>
      </w:pPr>
      <w:r>
        <w:rPr>
          <w:rFonts w:hint="eastAsia"/>
        </w:rPr>
        <w:t>2、《南方尊享稳健增利债券型证券投资基金基金合同》；</w:t>
      </w:r>
    </w:p>
    <w:p w14:paraId="61F4B12E">
      <w:pPr>
        <w:pStyle w:val="18"/>
        <w:rPr>
          <w:rFonts w:hint="eastAsia"/>
        </w:rPr>
      </w:pPr>
      <w:r>
        <w:rPr>
          <w:rFonts w:hint="eastAsia"/>
        </w:rPr>
        <w:t>3、《南方尊享稳健增利债券型证券投资基金托管协议》；</w:t>
      </w:r>
    </w:p>
    <w:p w14:paraId="47C227D4">
      <w:pPr>
        <w:pStyle w:val="18"/>
        <w:rPr>
          <w:rFonts w:hint="eastAsia"/>
        </w:rPr>
      </w:pPr>
      <w:r>
        <w:rPr>
          <w:rFonts w:hint="eastAsia"/>
        </w:rPr>
        <w:t>4、基金管理人业务资格批件、营业执照；</w:t>
      </w:r>
    </w:p>
    <w:p w14:paraId="6030456A">
      <w:pPr>
        <w:pStyle w:val="18"/>
        <w:rPr>
          <w:rFonts w:hint="eastAsia"/>
        </w:rPr>
      </w:pPr>
      <w:r>
        <w:rPr>
          <w:rFonts w:hint="eastAsia"/>
        </w:rPr>
        <w:t>5、报告期内在选定报刊上披露的各项公告；</w:t>
      </w:r>
    </w:p>
    <w:p w14:paraId="6C41A79A">
      <w:pPr>
        <w:pStyle w:val="18"/>
        <w:rPr>
          <w:rFonts w:hint="eastAsia"/>
        </w:rPr>
      </w:pPr>
      <w:r>
        <w:rPr>
          <w:rFonts w:hint="eastAsia"/>
        </w:rPr>
        <w:t>6、《南方尊享稳健增利债券型证券投资基金2025年年度报告》原文。</w:t>
      </w:r>
    </w:p>
    <w:p w14:paraId="51BDA6AC">
      <w:pPr>
        <w:pStyle w:val="23"/>
      </w:pPr>
      <w:bookmarkStart w:id="208" w:name="_Toc18903"/>
      <w:r>
        <w:t>存放地点</w:t>
      </w:r>
      <w:bookmarkEnd w:id="208"/>
    </w:p>
    <w:p w14:paraId="7E22ACF1">
      <w:pPr>
        <w:pStyle w:val="18"/>
        <w:rPr>
          <w:rFonts w:hint="eastAsia"/>
        </w:rPr>
      </w:pPr>
      <w:r>
        <w:rPr>
          <w:rFonts w:hint="eastAsia"/>
        </w:rPr>
        <w:t>深圳市福田区莲花街道益田路5999号基金大厦32-42楼。</w:t>
      </w:r>
    </w:p>
    <w:p w14:paraId="6577EA3B">
      <w:pPr>
        <w:pStyle w:val="23"/>
      </w:pPr>
      <w:bookmarkStart w:id="209" w:name="_Toc30620"/>
      <w:r>
        <w:t>查阅方式</w:t>
      </w:r>
      <w:bookmarkEnd w:id="209"/>
    </w:p>
    <w:p w14:paraId="2D81638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97FA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6F83">
    <w:pPr>
      <w:pStyle w:val="7"/>
      <w:pBdr>
        <w:bottom w:val="single" w:color="auto" w:sz="4" w:space="1"/>
      </w:pBdr>
      <w:jc w:val="right"/>
    </w:pPr>
    <w:r>
      <w:t>南方尊享稳健增利债券型证券投资基金2025年年度报告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5169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48B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D9712598116642749EDC963D75AC3C2D_12</vt:lpwstr>
  </property>
</Properties>
</file>