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DF2099">
      <w:pPr>
        <w:pStyle w:val="18"/>
        <w:ind w:firstLine="420"/>
      </w:pPr>
      <w:bookmarkStart w:id="210" w:name="_GoBack"/>
      <w:bookmarkEnd w:id="210"/>
    </w:p>
    <w:p w14:paraId="2CAC2E3D">
      <w:pPr>
        <w:jc w:val="center"/>
        <w:rPr>
          <w:rFonts w:ascii="宋体" w:hAnsi="宋体"/>
          <w:b/>
          <w:bCs/>
          <w:sz w:val="28"/>
          <w:szCs w:val="30"/>
        </w:rPr>
      </w:pPr>
    </w:p>
    <w:p w14:paraId="2B7ADF12">
      <w:pPr>
        <w:jc w:val="center"/>
        <w:rPr>
          <w:rFonts w:ascii="宋体" w:hAnsi="宋体"/>
          <w:b/>
          <w:bCs/>
          <w:sz w:val="48"/>
          <w:szCs w:val="30"/>
        </w:rPr>
      </w:pPr>
      <w:r>
        <w:rPr>
          <w:rFonts w:ascii="宋体" w:hAnsi="宋体"/>
          <w:b/>
          <w:bCs/>
          <w:sz w:val="48"/>
          <w:szCs w:val="30"/>
        </w:rPr>
        <w:t>南方产业活力股票型证券投资基金2025年年度报告</w:t>
      </w:r>
    </w:p>
    <w:p w14:paraId="51EEB9E9">
      <w:pPr>
        <w:jc w:val="center"/>
        <w:rPr>
          <w:rFonts w:ascii="宋体" w:hAnsi="宋体"/>
          <w:b/>
          <w:bCs/>
          <w:sz w:val="48"/>
          <w:szCs w:val="30"/>
        </w:rPr>
      </w:pPr>
      <w:bookmarkStart w:id="0" w:name="OLE_LINK1"/>
      <w:bookmarkStart w:id="1" w:name="OLE_LINK2"/>
    </w:p>
    <w:p w14:paraId="7BE387CA">
      <w:pPr>
        <w:jc w:val="center"/>
        <w:rPr>
          <w:rFonts w:ascii="宋体" w:hAnsi="宋体"/>
          <w:b/>
          <w:bCs/>
          <w:sz w:val="28"/>
          <w:szCs w:val="30"/>
        </w:rPr>
      </w:pPr>
    </w:p>
    <w:bookmarkEnd w:id="0"/>
    <w:bookmarkEnd w:id="1"/>
    <w:p w14:paraId="0267A91F">
      <w:pPr>
        <w:jc w:val="center"/>
        <w:rPr>
          <w:rFonts w:ascii="宋体" w:hAnsi="宋体"/>
          <w:b/>
          <w:bCs/>
          <w:sz w:val="28"/>
          <w:szCs w:val="30"/>
        </w:rPr>
      </w:pPr>
      <w:r>
        <w:rPr>
          <w:rFonts w:ascii="宋体" w:hAnsi="宋体"/>
          <w:b/>
          <w:bCs/>
          <w:sz w:val="28"/>
          <w:szCs w:val="30"/>
        </w:rPr>
        <w:t>2025年12月31日</w:t>
      </w:r>
    </w:p>
    <w:p w14:paraId="38CB4FD5">
      <w:pPr>
        <w:jc w:val="center"/>
        <w:rPr>
          <w:rFonts w:ascii="宋体" w:hAnsi="宋体"/>
          <w:sz w:val="28"/>
          <w:szCs w:val="30"/>
        </w:rPr>
      </w:pPr>
    </w:p>
    <w:p w14:paraId="56CBCA17">
      <w:pPr>
        <w:jc w:val="center"/>
        <w:rPr>
          <w:rFonts w:ascii="宋体" w:hAnsi="宋体"/>
          <w:sz w:val="28"/>
          <w:szCs w:val="30"/>
        </w:rPr>
      </w:pPr>
    </w:p>
    <w:p w14:paraId="3C96C2D3">
      <w:pPr>
        <w:jc w:val="center"/>
        <w:rPr>
          <w:rFonts w:ascii="宋体" w:hAnsi="宋体"/>
          <w:sz w:val="28"/>
          <w:szCs w:val="30"/>
        </w:rPr>
      </w:pPr>
    </w:p>
    <w:p w14:paraId="2EF37654">
      <w:pPr>
        <w:jc w:val="center"/>
        <w:rPr>
          <w:rFonts w:ascii="宋体" w:hAnsi="宋体"/>
          <w:sz w:val="28"/>
          <w:szCs w:val="30"/>
        </w:rPr>
      </w:pPr>
    </w:p>
    <w:p w14:paraId="4121C055">
      <w:pPr>
        <w:jc w:val="center"/>
        <w:rPr>
          <w:rFonts w:ascii="宋体" w:hAnsi="宋体"/>
          <w:sz w:val="28"/>
          <w:szCs w:val="30"/>
        </w:rPr>
      </w:pPr>
    </w:p>
    <w:p w14:paraId="42C81998">
      <w:pPr>
        <w:jc w:val="center"/>
        <w:rPr>
          <w:rFonts w:ascii="宋体" w:hAnsi="宋体"/>
          <w:sz w:val="28"/>
          <w:szCs w:val="30"/>
        </w:rPr>
      </w:pPr>
    </w:p>
    <w:p w14:paraId="16562BC6">
      <w:pPr>
        <w:jc w:val="center"/>
        <w:rPr>
          <w:rFonts w:ascii="宋体" w:hAnsi="宋体"/>
          <w:sz w:val="28"/>
          <w:szCs w:val="30"/>
        </w:rPr>
      </w:pPr>
    </w:p>
    <w:p w14:paraId="5EC04998">
      <w:pPr>
        <w:jc w:val="center"/>
        <w:rPr>
          <w:rFonts w:ascii="宋体" w:hAnsi="宋体"/>
          <w:sz w:val="28"/>
          <w:szCs w:val="30"/>
        </w:rPr>
      </w:pPr>
    </w:p>
    <w:p w14:paraId="013DB9E7">
      <w:pPr>
        <w:jc w:val="center"/>
        <w:rPr>
          <w:rFonts w:ascii="宋体" w:hAnsi="宋体"/>
          <w:sz w:val="28"/>
          <w:szCs w:val="30"/>
        </w:rPr>
      </w:pPr>
    </w:p>
    <w:p w14:paraId="7EF12696">
      <w:pPr>
        <w:jc w:val="center"/>
        <w:rPr>
          <w:rFonts w:ascii="宋体" w:hAnsi="宋体"/>
          <w:sz w:val="28"/>
          <w:szCs w:val="30"/>
        </w:rPr>
      </w:pPr>
    </w:p>
    <w:p w14:paraId="1518D756">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CDF315D">
      <w:pPr>
        <w:ind w:firstLine="1687" w:firstLineChars="600"/>
        <w:rPr>
          <w:rFonts w:ascii="宋体" w:hAnsi="宋体"/>
          <w:b/>
          <w:bCs/>
          <w:sz w:val="28"/>
          <w:szCs w:val="30"/>
        </w:rPr>
      </w:pPr>
      <w:r>
        <w:rPr>
          <w:rFonts w:hint="eastAsia" w:ascii="宋体" w:hAnsi="宋体"/>
          <w:b/>
          <w:bCs/>
          <w:sz w:val="28"/>
          <w:szCs w:val="30"/>
        </w:rPr>
        <w:t>基金托管人：中国银行股份有限公司</w:t>
      </w:r>
    </w:p>
    <w:p w14:paraId="0C48591A">
      <w:pPr>
        <w:ind w:firstLine="1687" w:firstLineChars="600"/>
        <w:rPr>
          <w:rFonts w:ascii="宋体" w:hAnsi="宋体"/>
          <w:b/>
          <w:bCs/>
          <w:sz w:val="28"/>
          <w:szCs w:val="30"/>
        </w:rPr>
      </w:pPr>
      <w:r>
        <w:rPr>
          <w:rFonts w:hint="eastAsia" w:ascii="宋体" w:hAnsi="宋体"/>
          <w:b/>
          <w:bCs/>
          <w:sz w:val="28"/>
          <w:szCs w:val="30"/>
        </w:rPr>
        <w:t>送出日期：2026年3月31日</w:t>
      </w:r>
    </w:p>
    <w:p w14:paraId="05B8589D">
      <w:pPr>
        <w:ind w:firstLine="1687" w:firstLineChars="600"/>
        <w:rPr>
          <w:rFonts w:ascii="宋体" w:hAnsi="宋体"/>
          <w:b/>
          <w:bCs/>
          <w:sz w:val="28"/>
          <w:szCs w:val="30"/>
        </w:rPr>
      </w:pPr>
    </w:p>
    <w:p w14:paraId="21C6924F">
      <w:pPr>
        <w:snapToGrid w:val="0"/>
        <w:spacing w:line="360" w:lineRule="auto"/>
        <w:jc w:val="left"/>
      </w:pPr>
      <w:r>
        <w:br w:type="page"/>
      </w:r>
    </w:p>
    <w:p w14:paraId="6008C3E9"/>
    <w:p w14:paraId="58454059">
      <w:pPr>
        <w:pStyle w:val="26"/>
      </w:pPr>
      <w:bookmarkStart w:id="2" w:name="_Toc9615"/>
      <w:r>
        <w:t>重要提示及目录</w:t>
      </w:r>
      <w:bookmarkEnd w:id="2"/>
    </w:p>
    <w:p w14:paraId="3398F872">
      <w:pPr>
        <w:pStyle w:val="23"/>
      </w:pPr>
      <w:bookmarkStart w:id="3" w:name="_Toc14156"/>
      <w:r>
        <w:t>重要提示</w:t>
      </w:r>
      <w:bookmarkEnd w:id="3"/>
    </w:p>
    <w:p w14:paraId="029F84E1">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11D9BCB">
      <w:pPr>
        <w:pStyle w:val="18"/>
        <w:rPr>
          <w:rFonts w:hint="eastAsia"/>
        </w:rPr>
      </w:pPr>
      <w:r>
        <w:rPr>
          <w:rFonts w:hint="eastAsia"/>
        </w:rPr>
        <w:t>本年度报告已经三分之二以上独立董事签字同意，并由董事长签发。</w:t>
      </w:r>
    </w:p>
    <w:p w14:paraId="3D8C6B9D">
      <w:pPr>
        <w:pStyle w:val="18"/>
        <w:rPr>
          <w:rFonts w:hint="eastAsia"/>
        </w:rPr>
      </w:pPr>
      <w:r>
        <w:rPr>
          <w:rFonts w:hint="eastAsia"/>
        </w:rPr>
        <w:t>基金托管人中国银行股份有限公司根据本基金合同规定，于2026年3月27日复核了本报告中的财务指标、净值表现、利润分配情况、财务会计报告、投资组合报告等内容，保证复核内容不存在虚假记载、误导性陈述或者重大遗漏。</w:t>
      </w:r>
    </w:p>
    <w:p w14:paraId="1C00C994">
      <w:pPr>
        <w:pStyle w:val="18"/>
        <w:rPr>
          <w:rFonts w:hint="eastAsia"/>
        </w:rPr>
      </w:pPr>
      <w:r>
        <w:rPr>
          <w:rFonts w:hint="eastAsia"/>
        </w:rPr>
        <w:t>基金管理人承诺以诚实信用、勤勉尽责的原则管理和运用基金资产，但不保证基金一定盈利。</w:t>
      </w:r>
    </w:p>
    <w:p w14:paraId="2D81B554">
      <w:pPr>
        <w:pStyle w:val="18"/>
        <w:rPr>
          <w:rFonts w:hint="eastAsia"/>
        </w:rPr>
      </w:pPr>
      <w:r>
        <w:rPr>
          <w:rFonts w:hint="eastAsia"/>
        </w:rPr>
        <w:t>基金的过往业绩并不代表其未来表现。投资有风险，投资者在作出投资决策前应仔细阅读本基金的招募说明书及其更新。</w:t>
      </w:r>
    </w:p>
    <w:p w14:paraId="3AF57AE3">
      <w:pPr>
        <w:pStyle w:val="18"/>
        <w:rPr>
          <w:rFonts w:hint="eastAsia"/>
        </w:rPr>
      </w:pPr>
      <w:r>
        <w:rPr>
          <w:rFonts w:hint="eastAsia"/>
        </w:rPr>
        <w:t>本报告期自2025年1月1日起至12月31日止。</w:t>
      </w:r>
    </w:p>
    <w:p w14:paraId="0B5F70B1">
      <w:pPr>
        <w:pStyle w:val="23"/>
        <w:pageBreakBefore/>
      </w:pPr>
      <w:bookmarkStart w:id="4" w:name="_Toc22150"/>
      <w:r>
        <w:t>目录</w:t>
      </w:r>
      <w:bookmarkEnd w:id="4"/>
    </w:p>
    <w:sdt>
      <w:sdtPr>
        <w:rPr>
          <w:rFonts w:ascii="宋体" w:hAnsi="宋体" w:eastAsia="宋体"/>
          <w:color w:val="DBDBDB"/>
          <w:sz w:val="21"/>
          <w:szCs w:val="24"/>
          <w:lang w:val="en-US" w:eastAsia="zh-CN" w:bidi="ar-SA"/>
        </w:rPr>
        <w:id w:val="62806"/>
        <w:docPartObj>
          <w:docPartGallery w:val="Table of Contents"/>
          <w:docPartUnique/>
        </w:docPartObj>
      </w:sdtPr>
      <w:sdtEndPr>
        <w:rPr>
          <w:rFonts w:ascii="宋体" w:hAnsi="宋体" w:eastAsia="宋体"/>
          <w:b/>
          <w:color w:val="DBDBDB"/>
          <w:sz w:val="21"/>
          <w:szCs w:val="24"/>
          <w:lang w:val="en-US" w:eastAsia="zh-CN" w:bidi="ar-SA"/>
        </w:rPr>
      </w:sdtEndPr>
      <w:sdtContent>
        <w:p w14:paraId="33D7660E">
          <w:pPr>
            <w:pStyle w:val="61"/>
            <w:spacing w:before="0" w:beforeLines="0" w:after="0" w:afterLines="0" w:line="240" w:lineRule="auto"/>
            <w:ind w:left="0" w:leftChars="0" w:right="0" w:rightChars="0" w:firstLine="0" w:firstLineChars="0"/>
            <w:jc w:val="center"/>
            <w:rPr>
              <w:b/>
            </w:rPr>
          </w:pPr>
          <w:r>
            <w:rPr>
              <w:b/>
              <w:lang w:val="zh-CN"/>
            </w:rPr>
            <w:t>目录</w:t>
          </w:r>
        </w:p>
        <w:p w14:paraId="077BEBEA">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_Toc9615 </w:instrText>
          </w:r>
          <w:r>
            <w:fldChar w:fldCharType="separate"/>
          </w:r>
          <w:r>
            <w:rPr>
              <w:rFonts w:hint="eastAsia"/>
            </w:rPr>
            <w:t xml:space="preserve">§1 </w:t>
          </w:r>
          <w:r>
            <w:t>重要提示及目录</w:t>
          </w:r>
          <w:r>
            <w:tab/>
          </w:r>
          <w:r>
            <w:fldChar w:fldCharType="begin"/>
          </w:r>
          <w:r>
            <w:instrText xml:space="preserve"> PAGEREF _Toc9615 \h </w:instrText>
          </w:r>
          <w:r>
            <w:fldChar w:fldCharType="separate"/>
          </w:r>
          <w:r>
            <w:t>1</w:t>
          </w:r>
          <w:r>
            <w:fldChar w:fldCharType="end"/>
          </w:r>
          <w:r>
            <w:fldChar w:fldCharType="end"/>
          </w:r>
        </w:p>
        <w:p w14:paraId="16E75D10">
          <w:pPr>
            <w:pStyle w:val="10"/>
            <w:tabs>
              <w:tab w:val="right" w:leader="dot" w:pos="8306"/>
            </w:tabs>
          </w:pPr>
          <w:r>
            <w:fldChar w:fldCharType="begin"/>
          </w:r>
          <w:r>
            <w:instrText xml:space="preserve"> HYPERLINK \l _Toc14156 </w:instrText>
          </w:r>
          <w:r>
            <w:fldChar w:fldCharType="separate"/>
          </w:r>
          <w:r>
            <w:rPr>
              <w:rFonts w:hint="eastAsia"/>
            </w:rPr>
            <w:t xml:space="preserve">1.1 </w:t>
          </w:r>
          <w:r>
            <w:t>重要提示</w:t>
          </w:r>
          <w:r>
            <w:tab/>
          </w:r>
          <w:r>
            <w:fldChar w:fldCharType="begin"/>
          </w:r>
          <w:r>
            <w:instrText xml:space="preserve"> PAGEREF _Toc14156 \h </w:instrText>
          </w:r>
          <w:r>
            <w:fldChar w:fldCharType="separate"/>
          </w:r>
          <w:r>
            <w:t>1</w:t>
          </w:r>
          <w:r>
            <w:fldChar w:fldCharType="end"/>
          </w:r>
          <w:r>
            <w:fldChar w:fldCharType="end"/>
          </w:r>
        </w:p>
        <w:p w14:paraId="22F32B9F">
          <w:pPr>
            <w:pStyle w:val="10"/>
            <w:tabs>
              <w:tab w:val="right" w:leader="dot" w:pos="8306"/>
            </w:tabs>
          </w:pPr>
          <w:r>
            <w:fldChar w:fldCharType="begin"/>
          </w:r>
          <w:r>
            <w:instrText xml:space="preserve"> HYPERLINK \l _Toc22150 </w:instrText>
          </w:r>
          <w:r>
            <w:fldChar w:fldCharType="separate"/>
          </w:r>
          <w:r>
            <w:rPr>
              <w:rFonts w:hint="eastAsia"/>
            </w:rPr>
            <w:t xml:space="preserve">1.2 </w:t>
          </w:r>
          <w:r>
            <w:t>目录</w:t>
          </w:r>
          <w:r>
            <w:tab/>
          </w:r>
          <w:r>
            <w:fldChar w:fldCharType="begin"/>
          </w:r>
          <w:r>
            <w:instrText xml:space="preserve"> PAGEREF _Toc22150 \h </w:instrText>
          </w:r>
          <w:r>
            <w:fldChar w:fldCharType="separate"/>
          </w:r>
          <w:r>
            <w:t>2</w:t>
          </w:r>
          <w:r>
            <w:fldChar w:fldCharType="end"/>
          </w:r>
          <w:r>
            <w:fldChar w:fldCharType="end"/>
          </w:r>
        </w:p>
        <w:p w14:paraId="39D6581E">
          <w:pPr>
            <w:pStyle w:val="8"/>
            <w:tabs>
              <w:tab w:val="right" w:leader="dot" w:pos="8306"/>
            </w:tabs>
          </w:pPr>
          <w:r>
            <w:fldChar w:fldCharType="begin"/>
          </w:r>
          <w:r>
            <w:instrText xml:space="preserve"> HYPERLINK \l _Toc20600 </w:instrText>
          </w:r>
          <w:r>
            <w:fldChar w:fldCharType="separate"/>
          </w:r>
          <w:r>
            <w:rPr>
              <w:rFonts w:hint="eastAsia"/>
            </w:rPr>
            <w:t xml:space="preserve">§2 </w:t>
          </w:r>
          <w:r>
            <w:t>基金简介</w:t>
          </w:r>
          <w:r>
            <w:tab/>
          </w:r>
          <w:r>
            <w:fldChar w:fldCharType="begin"/>
          </w:r>
          <w:r>
            <w:instrText xml:space="preserve"> PAGEREF _Toc20600 \h </w:instrText>
          </w:r>
          <w:r>
            <w:fldChar w:fldCharType="separate"/>
          </w:r>
          <w:r>
            <w:t>4</w:t>
          </w:r>
          <w:r>
            <w:fldChar w:fldCharType="end"/>
          </w:r>
          <w:r>
            <w:fldChar w:fldCharType="end"/>
          </w:r>
        </w:p>
        <w:p w14:paraId="053D8F9F">
          <w:pPr>
            <w:pStyle w:val="10"/>
            <w:tabs>
              <w:tab w:val="right" w:leader="dot" w:pos="8306"/>
            </w:tabs>
          </w:pPr>
          <w:r>
            <w:fldChar w:fldCharType="begin"/>
          </w:r>
          <w:r>
            <w:instrText xml:space="preserve"> HYPERLINK \l _Toc7413 </w:instrText>
          </w:r>
          <w:r>
            <w:fldChar w:fldCharType="separate"/>
          </w:r>
          <w:r>
            <w:rPr>
              <w:rFonts w:hint="eastAsia"/>
            </w:rPr>
            <w:t xml:space="preserve">2.1 </w:t>
          </w:r>
          <w:r>
            <w:t>基金基本情况</w:t>
          </w:r>
          <w:r>
            <w:tab/>
          </w:r>
          <w:r>
            <w:fldChar w:fldCharType="begin"/>
          </w:r>
          <w:r>
            <w:instrText xml:space="preserve"> PAGEREF _Toc7413 \h </w:instrText>
          </w:r>
          <w:r>
            <w:fldChar w:fldCharType="separate"/>
          </w:r>
          <w:r>
            <w:t>4</w:t>
          </w:r>
          <w:r>
            <w:fldChar w:fldCharType="end"/>
          </w:r>
          <w:r>
            <w:fldChar w:fldCharType="end"/>
          </w:r>
        </w:p>
        <w:p w14:paraId="0CF7E6E1">
          <w:pPr>
            <w:pStyle w:val="10"/>
            <w:tabs>
              <w:tab w:val="right" w:leader="dot" w:pos="8306"/>
            </w:tabs>
          </w:pPr>
          <w:r>
            <w:fldChar w:fldCharType="begin"/>
          </w:r>
          <w:r>
            <w:instrText xml:space="preserve"> HYPERLINK \l _Toc1265 </w:instrText>
          </w:r>
          <w:r>
            <w:fldChar w:fldCharType="separate"/>
          </w:r>
          <w:r>
            <w:rPr>
              <w:rFonts w:hint="eastAsia"/>
            </w:rPr>
            <w:t xml:space="preserve">2.2 </w:t>
          </w:r>
          <w:r>
            <w:t>基金产品说明</w:t>
          </w:r>
          <w:r>
            <w:tab/>
          </w:r>
          <w:r>
            <w:fldChar w:fldCharType="begin"/>
          </w:r>
          <w:r>
            <w:instrText xml:space="preserve"> PAGEREF _Toc1265 \h </w:instrText>
          </w:r>
          <w:r>
            <w:fldChar w:fldCharType="separate"/>
          </w:r>
          <w:r>
            <w:t>4</w:t>
          </w:r>
          <w:r>
            <w:fldChar w:fldCharType="end"/>
          </w:r>
          <w:r>
            <w:fldChar w:fldCharType="end"/>
          </w:r>
        </w:p>
        <w:p w14:paraId="3B9C8D83">
          <w:pPr>
            <w:pStyle w:val="10"/>
            <w:tabs>
              <w:tab w:val="right" w:leader="dot" w:pos="8306"/>
            </w:tabs>
          </w:pPr>
          <w:r>
            <w:fldChar w:fldCharType="begin"/>
          </w:r>
          <w:r>
            <w:instrText xml:space="preserve"> HYPERLINK \l _Toc12117 </w:instrText>
          </w:r>
          <w:r>
            <w:fldChar w:fldCharType="separate"/>
          </w:r>
          <w:r>
            <w:rPr>
              <w:rFonts w:hint="eastAsia"/>
            </w:rPr>
            <w:t xml:space="preserve">2.3 </w:t>
          </w:r>
          <w:r>
            <w:t>基金管理人和基金托管人</w:t>
          </w:r>
          <w:r>
            <w:tab/>
          </w:r>
          <w:r>
            <w:fldChar w:fldCharType="begin"/>
          </w:r>
          <w:r>
            <w:instrText xml:space="preserve"> PAGEREF _Toc12117 \h </w:instrText>
          </w:r>
          <w:r>
            <w:fldChar w:fldCharType="separate"/>
          </w:r>
          <w:r>
            <w:t>4</w:t>
          </w:r>
          <w:r>
            <w:fldChar w:fldCharType="end"/>
          </w:r>
          <w:r>
            <w:fldChar w:fldCharType="end"/>
          </w:r>
        </w:p>
        <w:p w14:paraId="7FBAE13B">
          <w:pPr>
            <w:pStyle w:val="10"/>
            <w:tabs>
              <w:tab w:val="right" w:leader="dot" w:pos="8306"/>
            </w:tabs>
          </w:pPr>
          <w:r>
            <w:fldChar w:fldCharType="begin"/>
          </w:r>
          <w:r>
            <w:instrText xml:space="preserve"> HYPERLINK \l _Toc26900 </w:instrText>
          </w:r>
          <w:r>
            <w:fldChar w:fldCharType="separate"/>
          </w:r>
          <w:r>
            <w:rPr>
              <w:rFonts w:hint="eastAsia"/>
            </w:rPr>
            <w:t xml:space="preserve">2.4 </w:t>
          </w:r>
          <w:r>
            <w:t>信息披露方式</w:t>
          </w:r>
          <w:r>
            <w:tab/>
          </w:r>
          <w:r>
            <w:fldChar w:fldCharType="begin"/>
          </w:r>
          <w:r>
            <w:instrText xml:space="preserve"> PAGEREF _Toc26900 \h </w:instrText>
          </w:r>
          <w:r>
            <w:fldChar w:fldCharType="separate"/>
          </w:r>
          <w:r>
            <w:t>5</w:t>
          </w:r>
          <w:r>
            <w:fldChar w:fldCharType="end"/>
          </w:r>
          <w:r>
            <w:fldChar w:fldCharType="end"/>
          </w:r>
        </w:p>
        <w:p w14:paraId="0D8648FB">
          <w:pPr>
            <w:pStyle w:val="10"/>
            <w:tabs>
              <w:tab w:val="right" w:leader="dot" w:pos="8306"/>
            </w:tabs>
          </w:pPr>
          <w:r>
            <w:fldChar w:fldCharType="begin"/>
          </w:r>
          <w:r>
            <w:instrText xml:space="preserve"> HYPERLINK \l _Toc12616 </w:instrText>
          </w:r>
          <w:r>
            <w:fldChar w:fldCharType="separate"/>
          </w:r>
          <w:r>
            <w:rPr>
              <w:rFonts w:hint="eastAsia"/>
            </w:rPr>
            <w:t xml:space="preserve">2.5 </w:t>
          </w:r>
          <w:r>
            <w:t>其他相关资料</w:t>
          </w:r>
          <w:r>
            <w:tab/>
          </w:r>
          <w:r>
            <w:fldChar w:fldCharType="begin"/>
          </w:r>
          <w:r>
            <w:instrText xml:space="preserve"> PAGEREF _Toc12616 \h </w:instrText>
          </w:r>
          <w:r>
            <w:fldChar w:fldCharType="separate"/>
          </w:r>
          <w:r>
            <w:t>5</w:t>
          </w:r>
          <w:r>
            <w:fldChar w:fldCharType="end"/>
          </w:r>
          <w:r>
            <w:fldChar w:fldCharType="end"/>
          </w:r>
        </w:p>
        <w:p w14:paraId="091810BD">
          <w:pPr>
            <w:pStyle w:val="8"/>
            <w:tabs>
              <w:tab w:val="right" w:leader="dot" w:pos="8306"/>
            </w:tabs>
          </w:pPr>
          <w:r>
            <w:fldChar w:fldCharType="begin"/>
          </w:r>
          <w:r>
            <w:instrText xml:space="preserve"> HYPERLINK \l _Toc22473 </w:instrText>
          </w:r>
          <w:r>
            <w:fldChar w:fldCharType="separate"/>
          </w:r>
          <w:r>
            <w:rPr>
              <w:rFonts w:hint="eastAsia"/>
            </w:rPr>
            <w:t xml:space="preserve">§3 </w:t>
          </w:r>
          <w:r>
            <w:t>主要财务指标、基金净值表现及利润分配情况</w:t>
          </w:r>
          <w:r>
            <w:tab/>
          </w:r>
          <w:r>
            <w:fldChar w:fldCharType="begin"/>
          </w:r>
          <w:r>
            <w:instrText xml:space="preserve"> PAGEREF _Toc22473 \h </w:instrText>
          </w:r>
          <w:r>
            <w:fldChar w:fldCharType="separate"/>
          </w:r>
          <w:r>
            <w:t>6</w:t>
          </w:r>
          <w:r>
            <w:fldChar w:fldCharType="end"/>
          </w:r>
          <w:r>
            <w:fldChar w:fldCharType="end"/>
          </w:r>
        </w:p>
        <w:p w14:paraId="6B378389">
          <w:pPr>
            <w:pStyle w:val="10"/>
            <w:tabs>
              <w:tab w:val="right" w:leader="dot" w:pos="8306"/>
            </w:tabs>
          </w:pPr>
          <w:r>
            <w:fldChar w:fldCharType="begin"/>
          </w:r>
          <w:r>
            <w:instrText xml:space="preserve"> HYPERLINK \l _Toc2208 </w:instrText>
          </w:r>
          <w:r>
            <w:fldChar w:fldCharType="separate"/>
          </w:r>
          <w:r>
            <w:rPr>
              <w:rFonts w:hint="eastAsia"/>
            </w:rPr>
            <w:t xml:space="preserve">3.1 </w:t>
          </w:r>
          <w:r>
            <w:t>主要会计数据和财务指标</w:t>
          </w:r>
          <w:r>
            <w:tab/>
          </w:r>
          <w:r>
            <w:fldChar w:fldCharType="begin"/>
          </w:r>
          <w:r>
            <w:instrText xml:space="preserve"> PAGEREF _Toc2208 \h </w:instrText>
          </w:r>
          <w:r>
            <w:fldChar w:fldCharType="separate"/>
          </w:r>
          <w:r>
            <w:t>6</w:t>
          </w:r>
          <w:r>
            <w:fldChar w:fldCharType="end"/>
          </w:r>
          <w:r>
            <w:fldChar w:fldCharType="end"/>
          </w:r>
        </w:p>
        <w:p w14:paraId="05AB2643">
          <w:pPr>
            <w:pStyle w:val="10"/>
            <w:tabs>
              <w:tab w:val="right" w:leader="dot" w:pos="8306"/>
            </w:tabs>
          </w:pPr>
          <w:r>
            <w:fldChar w:fldCharType="begin"/>
          </w:r>
          <w:r>
            <w:instrText xml:space="preserve"> HYPERLINK \l _Toc25596 </w:instrText>
          </w:r>
          <w:r>
            <w:fldChar w:fldCharType="separate"/>
          </w:r>
          <w:r>
            <w:rPr>
              <w:rFonts w:hint="eastAsia"/>
            </w:rPr>
            <w:t xml:space="preserve">3.2 </w:t>
          </w:r>
          <w:r>
            <w:t>基金净值表现</w:t>
          </w:r>
          <w:r>
            <w:tab/>
          </w:r>
          <w:r>
            <w:fldChar w:fldCharType="begin"/>
          </w:r>
          <w:r>
            <w:instrText xml:space="preserve"> PAGEREF _Toc25596 \h </w:instrText>
          </w:r>
          <w:r>
            <w:fldChar w:fldCharType="separate"/>
          </w:r>
          <w:r>
            <w:t>6</w:t>
          </w:r>
          <w:r>
            <w:fldChar w:fldCharType="end"/>
          </w:r>
          <w:r>
            <w:fldChar w:fldCharType="end"/>
          </w:r>
        </w:p>
        <w:p w14:paraId="18091B16">
          <w:pPr>
            <w:pStyle w:val="10"/>
            <w:tabs>
              <w:tab w:val="right" w:leader="dot" w:pos="8306"/>
            </w:tabs>
          </w:pPr>
          <w:r>
            <w:fldChar w:fldCharType="begin"/>
          </w:r>
          <w:r>
            <w:instrText xml:space="preserve"> HYPERLINK \l _Toc14192 </w:instrText>
          </w:r>
          <w:r>
            <w:fldChar w:fldCharType="separate"/>
          </w:r>
          <w:r>
            <w:rPr>
              <w:rFonts w:hint="eastAsia"/>
            </w:rPr>
            <w:t xml:space="preserve">3.3 </w:t>
          </w:r>
          <w:r>
            <w:t>过去三年基金的利润分配情况</w:t>
          </w:r>
          <w:r>
            <w:tab/>
          </w:r>
          <w:r>
            <w:fldChar w:fldCharType="begin"/>
          </w:r>
          <w:r>
            <w:instrText xml:space="preserve"> PAGEREF _Toc14192 \h </w:instrText>
          </w:r>
          <w:r>
            <w:fldChar w:fldCharType="separate"/>
          </w:r>
          <w:r>
            <w:t>8</w:t>
          </w:r>
          <w:r>
            <w:fldChar w:fldCharType="end"/>
          </w:r>
          <w:r>
            <w:fldChar w:fldCharType="end"/>
          </w:r>
        </w:p>
        <w:p w14:paraId="57B59A1E">
          <w:pPr>
            <w:pStyle w:val="8"/>
            <w:tabs>
              <w:tab w:val="right" w:leader="dot" w:pos="8306"/>
            </w:tabs>
          </w:pPr>
          <w:r>
            <w:fldChar w:fldCharType="begin"/>
          </w:r>
          <w:r>
            <w:instrText xml:space="preserve"> HYPERLINK \l _Toc16104 </w:instrText>
          </w:r>
          <w:r>
            <w:fldChar w:fldCharType="separate"/>
          </w:r>
          <w:r>
            <w:rPr>
              <w:rFonts w:hint="eastAsia"/>
            </w:rPr>
            <w:t xml:space="preserve">§4 </w:t>
          </w:r>
          <w:r>
            <w:t>管理人报告</w:t>
          </w:r>
          <w:r>
            <w:tab/>
          </w:r>
          <w:r>
            <w:fldChar w:fldCharType="begin"/>
          </w:r>
          <w:r>
            <w:instrText xml:space="preserve"> PAGEREF _Toc16104 \h </w:instrText>
          </w:r>
          <w:r>
            <w:fldChar w:fldCharType="separate"/>
          </w:r>
          <w:r>
            <w:t>8</w:t>
          </w:r>
          <w:r>
            <w:fldChar w:fldCharType="end"/>
          </w:r>
          <w:r>
            <w:fldChar w:fldCharType="end"/>
          </w:r>
        </w:p>
        <w:p w14:paraId="3E537868">
          <w:pPr>
            <w:pStyle w:val="10"/>
            <w:tabs>
              <w:tab w:val="right" w:leader="dot" w:pos="8306"/>
            </w:tabs>
          </w:pPr>
          <w:r>
            <w:fldChar w:fldCharType="begin"/>
          </w:r>
          <w:r>
            <w:instrText xml:space="preserve"> HYPERLINK \l _Toc19385 </w:instrText>
          </w:r>
          <w:r>
            <w:fldChar w:fldCharType="separate"/>
          </w:r>
          <w:r>
            <w:rPr>
              <w:rFonts w:hint="eastAsia"/>
            </w:rPr>
            <w:t xml:space="preserve">4.1 </w:t>
          </w:r>
          <w:r>
            <w:t>基金管理人及基金经理情况</w:t>
          </w:r>
          <w:r>
            <w:tab/>
          </w:r>
          <w:r>
            <w:fldChar w:fldCharType="begin"/>
          </w:r>
          <w:r>
            <w:instrText xml:space="preserve"> PAGEREF _Toc19385 \h </w:instrText>
          </w:r>
          <w:r>
            <w:fldChar w:fldCharType="separate"/>
          </w:r>
          <w:r>
            <w:t>8</w:t>
          </w:r>
          <w:r>
            <w:fldChar w:fldCharType="end"/>
          </w:r>
          <w:r>
            <w:fldChar w:fldCharType="end"/>
          </w:r>
        </w:p>
        <w:p w14:paraId="39D60781">
          <w:pPr>
            <w:pStyle w:val="10"/>
            <w:tabs>
              <w:tab w:val="right" w:leader="dot" w:pos="8306"/>
            </w:tabs>
          </w:pPr>
          <w:r>
            <w:fldChar w:fldCharType="begin"/>
          </w:r>
          <w:r>
            <w:instrText xml:space="preserve"> HYPERLINK \l _Toc394 </w:instrText>
          </w:r>
          <w:r>
            <w:fldChar w:fldCharType="separate"/>
          </w:r>
          <w:r>
            <w:rPr>
              <w:rFonts w:hint="eastAsia"/>
            </w:rPr>
            <w:t xml:space="preserve">4.2 </w:t>
          </w:r>
          <w:r>
            <w:t>管理人对报告期内本基金运作遵规守信情况的说明</w:t>
          </w:r>
          <w:r>
            <w:tab/>
          </w:r>
          <w:r>
            <w:fldChar w:fldCharType="begin"/>
          </w:r>
          <w:r>
            <w:instrText xml:space="preserve"> PAGEREF _Toc394 \h </w:instrText>
          </w:r>
          <w:r>
            <w:fldChar w:fldCharType="separate"/>
          </w:r>
          <w:r>
            <w:t>9</w:t>
          </w:r>
          <w:r>
            <w:fldChar w:fldCharType="end"/>
          </w:r>
          <w:r>
            <w:fldChar w:fldCharType="end"/>
          </w:r>
        </w:p>
        <w:p w14:paraId="73229D0D">
          <w:pPr>
            <w:pStyle w:val="10"/>
            <w:tabs>
              <w:tab w:val="right" w:leader="dot" w:pos="8306"/>
            </w:tabs>
          </w:pPr>
          <w:r>
            <w:fldChar w:fldCharType="begin"/>
          </w:r>
          <w:r>
            <w:instrText xml:space="preserve"> HYPERLINK \l _Toc14712 </w:instrText>
          </w:r>
          <w:r>
            <w:fldChar w:fldCharType="separate"/>
          </w:r>
          <w:r>
            <w:rPr>
              <w:rFonts w:hint="eastAsia"/>
            </w:rPr>
            <w:t xml:space="preserve">4.3 </w:t>
          </w:r>
          <w:r>
            <w:t>管理人对报告期内公平交易情况的专项说明</w:t>
          </w:r>
          <w:r>
            <w:tab/>
          </w:r>
          <w:r>
            <w:fldChar w:fldCharType="begin"/>
          </w:r>
          <w:r>
            <w:instrText xml:space="preserve"> PAGEREF _Toc14712 \h </w:instrText>
          </w:r>
          <w:r>
            <w:fldChar w:fldCharType="separate"/>
          </w:r>
          <w:r>
            <w:t>9</w:t>
          </w:r>
          <w:r>
            <w:fldChar w:fldCharType="end"/>
          </w:r>
          <w:r>
            <w:fldChar w:fldCharType="end"/>
          </w:r>
        </w:p>
        <w:p w14:paraId="5BE7785B">
          <w:pPr>
            <w:pStyle w:val="10"/>
            <w:tabs>
              <w:tab w:val="right" w:leader="dot" w:pos="8306"/>
            </w:tabs>
          </w:pPr>
          <w:r>
            <w:fldChar w:fldCharType="begin"/>
          </w:r>
          <w:r>
            <w:instrText xml:space="preserve"> HYPERLINK \l _Toc31490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_Toc31490 \h </w:instrText>
          </w:r>
          <w:r>
            <w:fldChar w:fldCharType="separate"/>
          </w:r>
          <w:r>
            <w:t>10</w:t>
          </w:r>
          <w:r>
            <w:fldChar w:fldCharType="end"/>
          </w:r>
          <w:r>
            <w:fldChar w:fldCharType="end"/>
          </w:r>
        </w:p>
        <w:p w14:paraId="5CF49A97">
          <w:pPr>
            <w:pStyle w:val="10"/>
            <w:tabs>
              <w:tab w:val="right" w:leader="dot" w:pos="8306"/>
            </w:tabs>
          </w:pPr>
          <w:r>
            <w:fldChar w:fldCharType="begin"/>
          </w:r>
          <w:r>
            <w:instrText xml:space="preserve"> HYPERLINK \l _Toc23063 </w:instrText>
          </w:r>
          <w:r>
            <w:fldChar w:fldCharType="separate"/>
          </w:r>
          <w:r>
            <w:rPr>
              <w:rFonts w:hint="eastAsia"/>
            </w:rPr>
            <w:t xml:space="preserve">4.5 </w:t>
          </w:r>
          <w:r>
            <w:t>管理人对宏观经济、证券市场及行业走势的简要展望</w:t>
          </w:r>
          <w:r>
            <w:tab/>
          </w:r>
          <w:r>
            <w:fldChar w:fldCharType="begin"/>
          </w:r>
          <w:r>
            <w:instrText xml:space="preserve"> PAGEREF _Toc23063 \h </w:instrText>
          </w:r>
          <w:r>
            <w:fldChar w:fldCharType="separate"/>
          </w:r>
          <w:r>
            <w:t>11</w:t>
          </w:r>
          <w:r>
            <w:fldChar w:fldCharType="end"/>
          </w:r>
          <w:r>
            <w:fldChar w:fldCharType="end"/>
          </w:r>
        </w:p>
        <w:p w14:paraId="6E3BE9AF">
          <w:pPr>
            <w:pStyle w:val="10"/>
            <w:tabs>
              <w:tab w:val="right" w:leader="dot" w:pos="8306"/>
            </w:tabs>
          </w:pPr>
          <w:r>
            <w:fldChar w:fldCharType="begin"/>
          </w:r>
          <w:r>
            <w:instrText xml:space="preserve"> HYPERLINK \l _Toc29356 </w:instrText>
          </w:r>
          <w:r>
            <w:fldChar w:fldCharType="separate"/>
          </w:r>
          <w:r>
            <w:rPr>
              <w:rFonts w:hint="eastAsia"/>
            </w:rPr>
            <w:t xml:space="preserve">4.6 </w:t>
          </w:r>
          <w:r>
            <w:t>管理人内部有关本基金的监察稽核工作情况</w:t>
          </w:r>
          <w:r>
            <w:tab/>
          </w:r>
          <w:r>
            <w:fldChar w:fldCharType="begin"/>
          </w:r>
          <w:r>
            <w:instrText xml:space="preserve"> PAGEREF _Toc29356 \h </w:instrText>
          </w:r>
          <w:r>
            <w:fldChar w:fldCharType="separate"/>
          </w:r>
          <w:r>
            <w:t>12</w:t>
          </w:r>
          <w:r>
            <w:fldChar w:fldCharType="end"/>
          </w:r>
          <w:r>
            <w:fldChar w:fldCharType="end"/>
          </w:r>
        </w:p>
        <w:p w14:paraId="660B5453">
          <w:pPr>
            <w:pStyle w:val="10"/>
            <w:tabs>
              <w:tab w:val="right" w:leader="dot" w:pos="8306"/>
            </w:tabs>
          </w:pPr>
          <w:r>
            <w:fldChar w:fldCharType="begin"/>
          </w:r>
          <w:r>
            <w:instrText xml:space="preserve"> HYPERLINK \l _Toc25756 </w:instrText>
          </w:r>
          <w:r>
            <w:fldChar w:fldCharType="separate"/>
          </w:r>
          <w:r>
            <w:rPr>
              <w:rFonts w:hint="eastAsia"/>
            </w:rPr>
            <w:t xml:space="preserve">4.7 </w:t>
          </w:r>
          <w:r>
            <w:t>管理人对报告期内基金估值程序等事项的说明</w:t>
          </w:r>
          <w:r>
            <w:tab/>
          </w:r>
          <w:r>
            <w:fldChar w:fldCharType="begin"/>
          </w:r>
          <w:r>
            <w:instrText xml:space="preserve"> PAGEREF _Toc25756 \h </w:instrText>
          </w:r>
          <w:r>
            <w:fldChar w:fldCharType="separate"/>
          </w:r>
          <w:r>
            <w:t>13</w:t>
          </w:r>
          <w:r>
            <w:fldChar w:fldCharType="end"/>
          </w:r>
          <w:r>
            <w:fldChar w:fldCharType="end"/>
          </w:r>
        </w:p>
        <w:p w14:paraId="1748771A">
          <w:pPr>
            <w:pStyle w:val="10"/>
            <w:tabs>
              <w:tab w:val="right" w:leader="dot" w:pos="8306"/>
            </w:tabs>
          </w:pPr>
          <w:r>
            <w:fldChar w:fldCharType="begin"/>
          </w:r>
          <w:r>
            <w:instrText xml:space="preserve"> HYPERLINK \l _Toc1070 </w:instrText>
          </w:r>
          <w:r>
            <w:fldChar w:fldCharType="separate"/>
          </w:r>
          <w:r>
            <w:rPr>
              <w:rFonts w:hint="eastAsia"/>
            </w:rPr>
            <w:t xml:space="preserve">4.8 </w:t>
          </w:r>
          <w:r>
            <w:t>管理人对报告期内基金利润分配情况的说明</w:t>
          </w:r>
          <w:r>
            <w:tab/>
          </w:r>
          <w:r>
            <w:fldChar w:fldCharType="begin"/>
          </w:r>
          <w:r>
            <w:instrText xml:space="preserve"> PAGEREF _Toc1070 \h </w:instrText>
          </w:r>
          <w:r>
            <w:fldChar w:fldCharType="separate"/>
          </w:r>
          <w:r>
            <w:t>14</w:t>
          </w:r>
          <w:r>
            <w:fldChar w:fldCharType="end"/>
          </w:r>
          <w:r>
            <w:fldChar w:fldCharType="end"/>
          </w:r>
        </w:p>
        <w:p w14:paraId="7D64C6DA">
          <w:pPr>
            <w:pStyle w:val="10"/>
            <w:tabs>
              <w:tab w:val="right" w:leader="dot" w:pos="8306"/>
            </w:tabs>
          </w:pPr>
          <w:r>
            <w:fldChar w:fldCharType="begin"/>
          </w:r>
          <w:r>
            <w:instrText xml:space="preserve"> HYPERLINK \l _Toc3076 </w:instrText>
          </w:r>
          <w:r>
            <w:fldChar w:fldCharType="separate"/>
          </w:r>
          <w:r>
            <w:rPr>
              <w:rFonts w:hint="eastAsia"/>
            </w:rPr>
            <w:t xml:space="preserve">4.9 </w:t>
          </w:r>
          <w:r>
            <w:t>报告期内基金持有人数或基金资产净值预警说明</w:t>
          </w:r>
          <w:r>
            <w:tab/>
          </w:r>
          <w:r>
            <w:fldChar w:fldCharType="begin"/>
          </w:r>
          <w:r>
            <w:instrText xml:space="preserve"> PAGEREF _Toc3076 \h </w:instrText>
          </w:r>
          <w:r>
            <w:fldChar w:fldCharType="separate"/>
          </w:r>
          <w:r>
            <w:t>14</w:t>
          </w:r>
          <w:r>
            <w:fldChar w:fldCharType="end"/>
          </w:r>
          <w:r>
            <w:fldChar w:fldCharType="end"/>
          </w:r>
        </w:p>
        <w:p w14:paraId="031D53D5">
          <w:pPr>
            <w:pStyle w:val="8"/>
            <w:tabs>
              <w:tab w:val="right" w:leader="dot" w:pos="8306"/>
            </w:tabs>
          </w:pPr>
          <w:r>
            <w:fldChar w:fldCharType="begin"/>
          </w:r>
          <w:r>
            <w:instrText xml:space="preserve"> HYPERLINK \l _Toc11474 </w:instrText>
          </w:r>
          <w:r>
            <w:fldChar w:fldCharType="separate"/>
          </w:r>
          <w:r>
            <w:rPr>
              <w:rFonts w:hint="eastAsia"/>
            </w:rPr>
            <w:t xml:space="preserve">§5 </w:t>
          </w:r>
          <w:r>
            <w:t>托管人报告</w:t>
          </w:r>
          <w:r>
            <w:tab/>
          </w:r>
          <w:r>
            <w:fldChar w:fldCharType="begin"/>
          </w:r>
          <w:r>
            <w:instrText xml:space="preserve"> PAGEREF _Toc11474 \h </w:instrText>
          </w:r>
          <w:r>
            <w:fldChar w:fldCharType="separate"/>
          </w:r>
          <w:r>
            <w:t>14</w:t>
          </w:r>
          <w:r>
            <w:fldChar w:fldCharType="end"/>
          </w:r>
          <w:r>
            <w:fldChar w:fldCharType="end"/>
          </w:r>
        </w:p>
        <w:p w14:paraId="721EEA7E">
          <w:pPr>
            <w:pStyle w:val="10"/>
            <w:tabs>
              <w:tab w:val="right" w:leader="dot" w:pos="8306"/>
            </w:tabs>
          </w:pPr>
          <w:r>
            <w:fldChar w:fldCharType="begin"/>
          </w:r>
          <w:r>
            <w:instrText xml:space="preserve"> HYPERLINK \l _Toc7588 </w:instrText>
          </w:r>
          <w:r>
            <w:fldChar w:fldCharType="separate"/>
          </w:r>
          <w:r>
            <w:rPr>
              <w:rFonts w:hint="eastAsia"/>
            </w:rPr>
            <w:t xml:space="preserve">5.1 </w:t>
          </w:r>
          <w:r>
            <w:t>报告期内本基金托管人遵规守信情况声明</w:t>
          </w:r>
          <w:r>
            <w:tab/>
          </w:r>
          <w:r>
            <w:fldChar w:fldCharType="begin"/>
          </w:r>
          <w:r>
            <w:instrText xml:space="preserve"> PAGEREF _Toc7588 \h </w:instrText>
          </w:r>
          <w:r>
            <w:fldChar w:fldCharType="separate"/>
          </w:r>
          <w:r>
            <w:t>14</w:t>
          </w:r>
          <w:r>
            <w:fldChar w:fldCharType="end"/>
          </w:r>
          <w:r>
            <w:fldChar w:fldCharType="end"/>
          </w:r>
        </w:p>
        <w:p w14:paraId="699888AC">
          <w:pPr>
            <w:pStyle w:val="10"/>
            <w:tabs>
              <w:tab w:val="right" w:leader="dot" w:pos="8306"/>
            </w:tabs>
          </w:pPr>
          <w:r>
            <w:fldChar w:fldCharType="begin"/>
          </w:r>
          <w:r>
            <w:instrText xml:space="preserve"> HYPERLINK \l _Toc7402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_Toc7402 \h </w:instrText>
          </w:r>
          <w:r>
            <w:fldChar w:fldCharType="separate"/>
          </w:r>
          <w:r>
            <w:t>14</w:t>
          </w:r>
          <w:r>
            <w:fldChar w:fldCharType="end"/>
          </w:r>
          <w:r>
            <w:fldChar w:fldCharType="end"/>
          </w:r>
        </w:p>
        <w:p w14:paraId="26348561">
          <w:pPr>
            <w:pStyle w:val="10"/>
            <w:tabs>
              <w:tab w:val="right" w:leader="dot" w:pos="8306"/>
            </w:tabs>
          </w:pPr>
          <w:r>
            <w:fldChar w:fldCharType="begin"/>
          </w:r>
          <w:r>
            <w:instrText xml:space="preserve"> HYPERLINK \l _Toc1942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_Toc1942 \h </w:instrText>
          </w:r>
          <w:r>
            <w:fldChar w:fldCharType="separate"/>
          </w:r>
          <w:r>
            <w:t>14</w:t>
          </w:r>
          <w:r>
            <w:fldChar w:fldCharType="end"/>
          </w:r>
          <w:r>
            <w:fldChar w:fldCharType="end"/>
          </w:r>
        </w:p>
        <w:p w14:paraId="5FDCA2F2">
          <w:pPr>
            <w:pStyle w:val="8"/>
            <w:tabs>
              <w:tab w:val="right" w:leader="dot" w:pos="8306"/>
            </w:tabs>
          </w:pPr>
          <w:r>
            <w:fldChar w:fldCharType="begin"/>
          </w:r>
          <w:r>
            <w:instrText xml:space="preserve"> HYPERLINK \l _Toc13579 </w:instrText>
          </w:r>
          <w:r>
            <w:fldChar w:fldCharType="separate"/>
          </w:r>
          <w:r>
            <w:rPr>
              <w:rFonts w:hint="eastAsia"/>
            </w:rPr>
            <w:t xml:space="preserve">§6 </w:t>
          </w:r>
          <w:r>
            <w:t>审计报告</w:t>
          </w:r>
          <w:r>
            <w:tab/>
          </w:r>
          <w:r>
            <w:fldChar w:fldCharType="begin"/>
          </w:r>
          <w:r>
            <w:instrText xml:space="preserve"> PAGEREF _Toc13579 \h </w:instrText>
          </w:r>
          <w:r>
            <w:fldChar w:fldCharType="separate"/>
          </w:r>
          <w:r>
            <w:t>15</w:t>
          </w:r>
          <w:r>
            <w:fldChar w:fldCharType="end"/>
          </w:r>
          <w:r>
            <w:fldChar w:fldCharType="end"/>
          </w:r>
        </w:p>
        <w:p w14:paraId="192BF41A">
          <w:pPr>
            <w:pStyle w:val="10"/>
            <w:tabs>
              <w:tab w:val="right" w:leader="dot" w:pos="8306"/>
            </w:tabs>
          </w:pPr>
          <w:r>
            <w:fldChar w:fldCharType="begin"/>
          </w:r>
          <w:r>
            <w:instrText xml:space="preserve"> HYPERLINK \l _Toc12145 </w:instrText>
          </w:r>
          <w:r>
            <w:fldChar w:fldCharType="separate"/>
          </w:r>
          <w:r>
            <w:rPr>
              <w:rFonts w:hint="eastAsia"/>
            </w:rPr>
            <w:t xml:space="preserve">6.1 </w:t>
          </w:r>
          <w:r>
            <w:t>审计报告基本信息</w:t>
          </w:r>
          <w:r>
            <w:tab/>
          </w:r>
          <w:r>
            <w:fldChar w:fldCharType="begin"/>
          </w:r>
          <w:r>
            <w:instrText xml:space="preserve"> PAGEREF _Toc12145 \h </w:instrText>
          </w:r>
          <w:r>
            <w:fldChar w:fldCharType="separate"/>
          </w:r>
          <w:r>
            <w:t>15</w:t>
          </w:r>
          <w:r>
            <w:fldChar w:fldCharType="end"/>
          </w:r>
          <w:r>
            <w:fldChar w:fldCharType="end"/>
          </w:r>
        </w:p>
        <w:p w14:paraId="1C07DC6D">
          <w:pPr>
            <w:pStyle w:val="10"/>
            <w:tabs>
              <w:tab w:val="right" w:leader="dot" w:pos="8306"/>
            </w:tabs>
          </w:pPr>
          <w:r>
            <w:fldChar w:fldCharType="begin"/>
          </w:r>
          <w:r>
            <w:instrText xml:space="preserve"> HYPERLINK \l _Toc5727 </w:instrText>
          </w:r>
          <w:r>
            <w:fldChar w:fldCharType="separate"/>
          </w:r>
          <w:r>
            <w:rPr>
              <w:rFonts w:hint="eastAsia"/>
            </w:rPr>
            <w:t xml:space="preserve">6.2 </w:t>
          </w:r>
          <w:r>
            <w:t>审计报告的基本内容</w:t>
          </w:r>
          <w:r>
            <w:tab/>
          </w:r>
          <w:r>
            <w:fldChar w:fldCharType="begin"/>
          </w:r>
          <w:r>
            <w:instrText xml:space="preserve"> PAGEREF _Toc5727 \h </w:instrText>
          </w:r>
          <w:r>
            <w:fldChar w:fldCharType="separate"/>
          </w:r>
          <w:r>
            <w:t>15</w:t>
          </w:r>
          <w:r>
            <w:fldChar w:fldCharType="end"/>
          </w:r>
          <w:r>
            <w:fldChar w:fldCharType="end"/>
          </w:r>
        </w:p>
        <w:p w14:paraId="63BE928D">
          <w:pPr>
            <w:pStyle w:val="8"/>
            <w:tabs>
              <w:tab w:val="right" w:leader="dot" w:pos="8306"/>
            </w:tabs>
          </w:pPr>
          <w:r>
            <w:fldChar w:fldCharType="begin"/>
          </w:r>
          <w:r>
            <w:instrText xml:space="preserve"> HYPERLINK \l _Toc992 </w:instrText>
          </w:r>
          <w:r>
            <w:fldChar w:fldCharType="separate"/>
          </w:r>
          <w:r>
            <w:rPr>
              <w:rFonts w:hint="eastAsia"/>
            </w:rPr>
            <w:t xml:space="preserve">§7 </w:t>
          </w:r>
          <w:r>
            <w:t>年度财务报表</w:t>
          </w:r>
          <w:r>
            <w:tab/>
          </w:r>
          <w:r>
            <w:fldChar w:fldCharType="begin"/>
          </w:r>
          <w:r>
            <w:instrText xml:space="preserve"> PAGEREF _Toc992 \h </w:instrText>
          </w:r>
          <w:r>
            <w:fldChar w:fldCharType="separate"/>
          </w:r>
          <w:r>
            <w:t>17</w:t>
          </w:r>
          <w:r>
            <w:fldChar w:fldCharType="end"/>
          </w:r>
          <w:r>
            <w:fldChar w:fldCharType="end"/>
          </w:r>
        </w:p>
        <w:p w14:paraId="4985BEC1">
          <w:pPr>
            <w:pStyle w:val="10"/>
            <w:tabs>
              <w:tab w:val="right" w:leader="dot" w:pos="8306"/>
            </w:tabs>
          </w:pPr>
          <w:r>
            <w:fldChar w:fldCharType="begin"/>
          </w:r>
          <w:r>
            <w:instrText xml:space="preserve"> HYPERLINK \l _Toc9834 </w:instrText>
          </w:r>
          <w:r>
            <w:fldChar w:fldCharType="separate"/>
          </w:r>
          <w:r>
            <w:rPr>
              <w:rFonts w:hint="eastAsia"/>
            </w:rPr>
            <w:t xml:space="preserve">7.1 </w:t>
          </w:r>
          <w:r>
            <w:t>资产负债表</w:t>
          </w:r>
          <w:r>
            <w:tab/>
          </w:r>
          <w:r>
            <w:fldChar w:fldCharType="begin"/>
          </w:r>
          <w:r>
            <w:instrText xml:space="preserve"> PAGEREF _Toc9834 \h </w:instrText>
          </w:r>
          <w:r>
            <w:fldChar w:fldCharType="separate"/>
          </w:r>
          <w:r>
            <w:t>17</w:t>
          </w:r>
          <w:r>
            <w:fldChar w:fldCharType="end"/>
          </w:r>
          <w:r>
            <w:fldChar w:fldCharType="end"/>
          </w:r>
        </w:p>
        <w:p w14:paraId="0B263E93">
          <w:pPr>
            <w:pStyle w:val="10"/>
            <w:tabs>
              <w:tab w:val="right" w:leader="dot" w:pos="8306"/>
            </w:tabs>
          </w:pPr>
          <w:r>
            <w:fldChar w:fldCharType="begin"/>
          </w:r>
          <w:r>
            <w:instrText xml:space="preserve"> HYPERLINK \l _Toc18390 </w:instrText>
          </w:r>
          <w:r>
            <w:fldChar w:fldCharType="separate"/>
          </w:r>
          <w:r>
            <w:rPr>
              <w:rFonts w:hint="eastAsia"/>
            </w:rPr>
            <w:t xml:space="preserve">7.2 </w:t>
          </w:r>
          <w:r>
            <w:t>利润表</w:t>
          </w:r>
          <w:r>
            <w:tab/>
          </w:r>
          <w:r>
            <w:fldChar w:fldCharType="begin"/>
          </w:r>
          <w:r>
            <w:instrText xml:space="preserve"> PAGEREF _Toc18390 \h </w:instrText>
          </w:r>
          <w:r>
            <w:fldChar w:fldCharType="separate"/>
          </w:r>
          <w:r>
            <w:t>18</w:t>
          </w:r>
          <w:r>
            <w:fldChar w:fldCharType="end"/>
          </w:r>
          <w:r>
            <w:fldChar w:fldCharType="end"/>
          </w:r>
        </w:p>
        <w:p w14:paraId="19C1BE1D">
          <w:pPr>
            <w:pStyle w:val="10"/>
            <w:tabs>
              <w:tab w:val="right" w:leader="dot" w:pos="8306"/>
            </w:tabs>
          </w:pPr>
          <w:r>
            <w:fldChar w:fldCharType="begin"/>
          </w:r>
          <w:r>
            <w:instrText xml:space="preserve"> HYPERLINK \l _Toc10727 </w:instrText>
          </w:r>
          <w:r>
            <w:fldChar w:fldCharType="separate"/>
          </w:r>
          <w:r>
            <w:rPr>
              <w:rFonts w:hint="eastAsia"/>
            </w:rPr>
            <w:t xml:space="preserve">7.3 </w:t>
          </w:r>
          <w:r>
            <w:t>净资产变动表</w:t>
          </w:r>
          <w:r>
            <w:tab/>
          </w:r>
          <w:r>
            <w:fldChar w:fldCharType="begin"/>
          </w:r>
          <w:r>
            <w:instrText xml:space="preserve"> PAGEREF _Toc10727 \h </w:instrText>
          </w:r>
          <w:r>
            <w:fldChar w:fldCharType="separate"/>
          </w:r>
          <w:r>
            <w:t>20</w:t>
          </w:r>
          <w:r>
            <w:fldChar w:fldCharType="end"/>
          </w:r>
          <w:r>
            <w:fldChar w:fldCharType="end"/>
          </w:r>
        </w:p>
        <w:p w14:paraId="4E705F38">
          <w:pPr>
            <w:pStyle w:val="10"/>
            <w:tabs>
              <w:tab w:val="right" w:leader="dot" w:pos="8306"/>
            </w:tabs>
          </w:pPr>
          <w:r>
            <w:fldChar w:fldCharType="begin"/>
          </w:r>
          <w:r>
            <w:instrText xml:space="preserve"> HYPERLINK \l _Toc19561 </w:instrText>
          </w:r>
          <w:r>
            <w:fldChar w:fldCharType="separate"/>
          </w:r>
          <w:r>
            <w:rPr>
              <w:rFonts w:hint="eastAsia"/>
            </w:rPr>
            <w:t xml:space="preserve">7.4 </w:t>
          </w:r>
          <w:r>
            <w:t>报表附注</w:t>
          </w:r>
          <w:r>
            <w:tab/>
          </w:r>
          <w:r>
            <w:fldChar w:fldCharType="begin"/>
          </w:r>
          <w:r>
            <w:instrText xml:space="preserve"> PAGEREF _Toc19561 \h </w:instrText>
          </w:r>
          <w:r>
            <w:fldChar w:fldCharType="separate"/>
          </w:r>
          <w:r>
            <w:t>22</w:t>
          </w:r>
          <w:r>
            <w:fldChar w:fldCharType="end"/>
          </w:r>
          <w:r>
            <w:fldChar w:fldCharType="end"/>
          </w:r>
        </w:p>
        <w:p w14:paraId="65580F50">
          <w:pPr>
            <w:pStyle w:val="8"/>
            <w:tabs>
              <w:tab w:val="right" w:leader="dot" w:pos="8306"/>
            </w:tabs>
          </w:pPr>
          <w:r>
            <w:fldChar w:fldCharType="begin"/>
          </w:r>
          <w:r>
            <w:instrText xml:space="preserve"> HYPERLINK \l _Toc30639 </w:instrText>
          </w:r>
          <w:r>
            <w:fldChar w:fldCharType="separate"/>
          </w:r>
          <w:r>
            <w:rPr>
              <w:rFonts w:hint="eastAsia"/>
            </w:rPr>
            <w:t xml:space="preserve">§8 </w:t>
          </w:r>
          <w:r>
            <w:t>投资组合报告</w:t>
          </w:r>
          <w:r>
            <w:tab/>
          </w:r>
          <w:r>
            <w:fldChar w:fldCharType="begin"/>
          </w:r>
          <w:r>
            <w:instrText xml:space="preserve"> PAGEREF _Toc30639 \h </w:instrText>
          </w:r>
          <w:r>
            <w:fldChar w:fldCharType="separate"/>
          </w:r>
          <w:r>
            <w:t>49</w:t>
          </w:r>
          <w:r>
            <w:fldChar w:fldCharType="end"/>
          </w:r>
          <w:r>
            <w:fldChar w:fldCharType="end"/>
          </w:r>
        </w:p>
        <w:p w14:paraId="0CBE9EF2">
          <w:pPr>
            <w:pStyle w:val="10"/>
            <w:tabs>
              <w:tab w:val="right" w:leader="dot" w:pos="8306"/>
            </w:tabs>
          </w:pPr>
          <w:r>
            <w:fldChar w:fldCharType="begin"/>
          </w:r>
          <w:r>
            <w:instrText xml:space="preserve"> HYPERLINK \l _Toc13993 </w:instrText>
          </w:r>
          <w:r>
            <w:fldChar w:fldCharType="separate"/>
          </w:r>
          <w:r>
            <w:rPr>
              <w:rFonts w:hint="eastAsia"/>
            </w:rPr>
            <w:t xml:space="preserve">8.1 </w:t>
          </w:r>
          <w:r>
            <w:t>期末基金资产组合情况</w:t>
          </w:r>
          <w:r>
            <w:tab/>
          </w:r>
          <w:r>
            <w:fldChar w:fldCharType="begin"/>
          </w:r>
          <w:r>
            <w:instrText xml:space="preserve"> PAGEREF _Toc13993 \h </w:instrText>
          </w:r>
          <w:r>
            <w:fldChar w:fldCharType="separate"/>
          </w:r>
          <w:r>
            <w:t>50</w:t>
          </w:r>
          <w:r>
            <w:fldChar w:fldCharType="end"/>
          </w:r>
          <w:r>
            <w:fldChar w:fldCharType="end"/>
          </w:r>
        </w:p>
        <w:p w14:paraId="3D71A133">
          <w:pPr>
            <w:pStyle w:val="10"/>
            <w:tabs>
              <w:tab w:val="right" w:leader="dot" w:pos="8306"/>
            </w:tabs>
          </w:pPr>
          <w:r>
            <w:fldChar w:fldCharType="begin"/>
          </w:r>
          <w:r>
            <w:instrText xml:space="preserve"> HYPERLINK \l _Toc3021 </w:instrText>
          </w:r>
          <w:r>
            <w:fldChar w:fldCharType="separate"/>
          </w:r>
          <w:r>
            <w:rPr>
              <w:rFonts w:hint="eastAsia"/>
            </w:rPr>
            <w:t xml:space="preserve">8.2 </w:t>
          </w:r>
          <w:r>
            <w:t>报告期末按行业分类的股票投资组合</w:t>
          </w:r>
          <w:r>
            <w:tab/>
          </w:r>
          <w:r>
            <w:fldChar w:fldCharType="begin"/>
          </w:r>
          <w:r>
            <w:instrText xml:space="preserve"> PAGEREF _Toc3021 \h </w:instrText>
          </w:r>
          <w:r>
            <w:fldChar w:fldCharType="separate"/>
          </w:r>
          <w:r>
            <w:t>50</w:t>
          </w:r>
          <w:r>
            <w:fldChar w:fldCharType="end"/>
          </w:r>
          <w:r>
            <w:fldChar w:fldCharType="end"/>
          </w:r>
        </w:p>
        <w:p w14:paraId="63254EB7">
          <w:pPr>
            <w:pStyle w:val="10"/>
            <w:tabs>
              <w:tab w:val="right" w:leader="dot" w:pos="8306"/>
            </w:tabs>
          </w:pPr>
          <w:r>
            <w:fldChar w:fldCharType="begin"/>
          </w:r>
          <w:r>
            <w:instrText xml:space="preserve"> HYPERLINK \l _Toc6366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_Toc6366 \h </w:instrText>
          </w:r>
          <w:r>
            <w:fldChar w:fldCharType="separate"/>
          </w:r>
          <w:r>
            <w:t>51</w:t>
          </w:r>
          <w:r>
            <w:fldChar w:fldCharType="end"/>
          </w:r>
          <w:r>
            <w:fldChar w:fldCharType="end"/>
          </w:r>
        </w:p>
        <w:p w14:paraId="19DD3CF1">
          <w:pPr>
            <w:pStyle w:val="10"/>
            <w:tabs>
              <w:tab w:val="right" w:leader="dot" w:pos="8306"/>
            </w:tabs>
          </w:pPr>
          <w:r>
            <w:fldChar w:fldCharType="begin"/>
          </w:r>
          <w:r>
            <w:instrText xml:space="preserve"> HYPERLINK \l _Toc17443 </w:instrText>
          </w:r>
          <w:r>
            <w:fldChar w:fldCharType="separate"/>
          </w:r>
          <w:r>
            <w:rPr>
              <w:rFonts w:hint="eastAsia"/>
            </w:rPr>
            <w:t xml:space="preserve">8.4 </w:t>
          </w:r>
          <w:r>
            <w:t>报告期内股票投资组合的重大变动</w:t>
          </w:r>
          <w:r>
            <w:tab/>
          </w:r>
          <w:r>
            <w:fldChar w:fldCharType="begin"/>
          </w:r>
          <w:r>
            <w:instrText xml:space="preserve"> PAGEREF _Toc17443 \h </w:instrText>
          </w:r>
          <w:r>
            <w:fldChar w:fldCharType="separate"/>
          </w:r>
          <w:r>
            <w:t>53</w:t>
          </w:r>
          <w:r>
            <w:fldChar w:fldCharType="end"/>
          </w:r>
          <w:r>
            <w:fldChar w:fldCharType="end"/>
          </w:r>
        </w:p>
        <w:p w14:paraId="765E433D">
          <w:pPr>
            <w:pStyle w:val="10"/>
            <w:tabs>
              <w:tab w:val="right" w:leader="dot" w:pos="8306"/>
            </w:tabs>
          </w:pPr>
          <w:r>
            <w:fldChar w:fldCharType="begin"/>
          </w:r>
          <w:r>
            <w:instrText xml:space="preserve"> HYPERLINK \l _Toc8985 </w:instrText>
          </w:r>
          <w:r>
            <w:fldChar w:fldCharType="separate"/>
          </w:r>
          <w:r>
            <w:rPr>
              <w:rFonts w:hint="eastAsia"/>
            </w:rPr>
            <w:t xml:space="preserve">8.5 </w:t>
          </w:r>
          <w:r>
            <w:t>期末按债券品种分类的债券投资组合</w:t>
          </w:r>
          <w:r>
            <w:tab/>
          </w:r>
          <w:r>
            <w:fldChar w:fldCharType="begin"/>
          </w:r>
          <w:r>
            <w:instrText xml:space="preserve"> PAGEREF _Toc8985 \h </w:instrText>
          </w:r>
          <w:r>
            <w:fldChar w:fldCharType="separate"/>
          </w:r>
          <w:r>
            <w:t>54</w:t>
          </w:r>
          <w:r>
            <w:fldChar w:fldCharType="end"/>
          </w:r>
          <w:r>
            <w:fldChar w:fldCharType="end"/>
          </w:r>
        </w:p>
        <w:p w14:paraId="3FA83FFC">
          <w:pPr>
            <w:pStyle w:val="10"/>
            <w:tabs>
              <w:tab w:val="right" w:leader="dot" w:pos="8306"/>
            </w:tabs>
          </w:pPr>
          <w:r>
            <w:fldChar w:fldCharType="begin"/>
          </w:r>
          <w:r>
            <w:instrText xml:space="preserve"> HYPERLINK \l _Toc6996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_Toc6996 \h </w:instrText>
          </w:r>
          <w:r>
            <w:fldChar w:fldCharType="separate"/>
          </w:r>
          <w:r>
            <w:t>55</w:t>
          </w:r>
          <w:r>
            <w:fldChar w:fldCharType="end"/>
          </w:r>
          <w:r>
            <w:fldChar w:fldCharType="end"/>
          </w:r>
        </w:p>
        <w:p w14:paraId="2F467E5C">
          <w:pPr>
            <w:pStyle w:val="10"/>
            <w:tabs>
              <w:tab w:val="right" w:leader="dot" w:pos="8306"/>
            </w:tabs>
          </w:pPr>
          <w:r>
            <w:fldChar w:fldCharType="begin"/>
          </w:r>
          <w:r>
            <w:instrText xml:space="preserve"> HYPERLINK \l _Toc3331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_Toc3331 \h </w:instrText>
          </w:r>
          <w:r>
            <w:fldChar w:fldCharType="separate"/>
          </w:r>
          <w:r>
            <w:t>55</w:t>
          </w:r>
          <w:r>
            <w:fldChar w:fldCharType="end"/>
          </w:r>
          <w:r>
            <w:fldChar w:fldCharType="end"/>
          </w:r>
        </w:p>
        <w:p w14:paraId="39EEC926">
          <w:pPr>
            <w:pStyle w:val="10"/>
            <w:tabs>
              <w:tab w:val="right" w:leader="dot" w:pos="8306"/>
            </w:tabs>
          </w:pPr>
          <w:r>
            <w:fldChar w:fldCharType="begin"/>
          </w:r>
          <w:r>
            <w:instrText xml:space="preserve"> HYPERLINK \l _Toc7108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_Toc7108 \h </w:instrText>
          </w:r>
          <w:r>
            <w:fldChar w:fldCharType="separate"/>
          </w:r>
          <w:r>
            <w:t>55</w:t>
          </w:r>
          <w:r>
            <w:fldChar w:fldCharType="end"/>
          </w:r>
          <w:r>
            <w:fldChar w:fldCharType="end"/>
          </w:r>
        </w:p>
        <w:p w14:paraId="1BA48948">
          <w:pPr>
            <w:pStyle w:val="10"/>
            <w:tabs>
              <w:tab w:val="right" w:leader="dot" w:pos="8306"/>
            </w:tabs>
          </w:pPr>
          <w:r>
            <w:fldChar w:fldCharType="begin"/>
          </w:r>
          <w:r>
            <w:instrText xml:space="preserve"> HYPERLINK \l _Toc11073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_Toc11073 \h </w:instrText>
          </w:r>
          <w:r>
            <w:fldChar w:fldCharType="separate"/>
          </w:r>
          <w:r>
            <w:t>55</w:t>
          </w:r>
          <w:r>
            <w:fldChar w:fldCharType="end"/>
          </w:r>
          <w:r>
            <w:fldChar w:fldCharType="end"/>
          </w:r>
        </w:p>
        <w:p w14:paraId="1CD9FE87">
          <w:pPr>
            <w:pStyle w:val="10"/>
            <w:tabs>
              <w:tab w:val="right" w:leader="dot" w:pos="8306"/>
            </w:tabs>
          </w:pPr>
          <w:r>
            <w:fldChar w:fldCharType="begin"/>
          </w:r>
          <w:r>
            <w:instrText xml:space="preserve"> HYPERLINK \l _Toc21498 </w:instrText>
          </w:r>
          <w:r>
            <w:fldChar w:fldCharType="separate"/>
          </w:r>
          <w:r>
            <w:rPr>
              <w:rFonts w:hint="eastAsia"/>
            </w:rPr>
            <w:t xml:space="preserve">8.10 </w:t>
          </w:r>
          <w:r>
            <w:t>本基金投资股指期货的投资政策</w:t>
          </w:r>
          <w:r>
            <w:tab/>
          </w:r>
          <w:r>
            <w:fldChar w:fldCharType="begin"/>
          </w:r>
          <w:r>
            <w:instrText xml:space="preserve"> PAGEREF _Toc21498 \h </w:instrText>
          </w:r>
          <w:r>
            <w:fldChar w:fldCharType="separate"/>
          </w:r>
          <w:r>
            <w:t>55</w:t>
          </w:r>
          <w:r>
            <w:fldChar w:fldCharType="end"/>
          </w:r>
          <w:r>
            <w:fldChar w:fldCharType="end"/>
          </w:r>
        </w:p>
        <w:p w14:paraId="731D68E1">
          <w:pPr>
            <w:pStyle w:val="10"/>
            <w:tabs>
              <w:tab w:val="right" w:leader="dot" w:pos="8306"/>
            </w:tabs>
          </w:pPr>
          <w:r>
            <w:fldChar w:fldCharType="begin"/>
          </w:r>
          <w:r>
            <w:instrText xml:space="preserve"> HYPERLINK \l _Toc29935 </w:instrText>
          </w:r>
          <w:r>
            <w:fldChar w:fldCharType="separate"/>
          </w:r>
          <w:r>
            <w:rPr>
              <w:rFonts w:hint="eastAsia"/>
            </w:rPr>
            <w:t xml:space="preserve">8.11 </w:t>
          </w:r>
          <w:r>
            <w:t>报告期末本基金投资的国债期货交易情况说明</w:t>
          </w:r>
          <w:r>
            <w:tab/>
          </w:r>
          <w:r>
            <w:fldChar w:fldCharType="begin"/>
          </w:r>
          <w:r>
            <w:instrText xml:space="preserve"> PAGEREF _Toc29935 \h </w:instrText>
          </w:r>
          <w:r>
            <w:fldChar w:fldCharType="separate"/>
          </w:r>
          <w:r>
            <w:t>55</w:t>
          </w:r>
          <w:r>
            <w:fldChar w:fldCharType="end"/>
          </w:r>
          <w:r>
            <w:fldChar w:fldCharType="end"/>
          </w:r>
        </w:p>
        <w:p w14:paraId="0395BCDA">
          <w:pPr>
            <w:pStyle w:val="10"/>
            <w:tabs>
              <w:tab w:val="right" w:leader="dot" w:pos="8306"/>
            </w:tabs>
          </w:pPr>
          <w:r>
            <w:fldChar w:fldCharType="begin"/>
          </w:r>
          <w:r>
            <w:instrText xml:space="preserve"> HYPERLINK \l _Toc7842 </w:instrText>
          </w:r>
          <w:r>
            <w:fldChar w:fldCharType="separate"/>
          </w:r>
          <w:r>
            <w:rPr>
              <w:rFonts w:hint="eastAsia"/>
            </w:rPr>
            <w:t xml:space="preserve">8.12 </w:t>
          </w:r>
          <w:r>
            <w:t>投资组合报告附注</w:t>
          </w:r>
          <w:r>
            <w:tab/>
          </w:r>
          <w:r>
            <w:fldChar w:fldCharType="begin"/>
          </w:r>
          <w:r>
            <w:instrText xml:space="preserve"> PAGEREF _Toc7842 \h </w:instrText>
          </w:r>
          <w:r>
            <w:fldChar w:fldCharType="separate"/>
          </w:r>
          <w:r>
            <w:t>55</w:t>
          </w:r>
          <w:r>
            <w:fldChar w:fldCharType="end"/>
          </w:r>
          <w:r>
            <w:fldChar w:fldCharType="end"/>
          </w:r>
        </w:p>
        <w:p w14:paraId="7A08CCA0">
          <w:pPr>
            <w:pStyle w:val="8"/>
            <w:tabs>
              <w:tab w:val="right" w:leader="dot" w:pos="8306"/>
            </w:tabs>
          </w:pPr>
          <w:r>
            <w:fldChar w:fldCharType="begin"/>
          </w:r>
          <w:r>
            <w:instrText xml:space="preserve"> HYPERLINK \l _Toc8702 </w:instrText>
          </w:r>
          <w:r>
            <w:fldChar w:fldCharType="separate"/>
          </w:r>
          <w:r>
            <w:rPr>
              <w:rFonts w:hint="eastAsia"/>
            </w:rPr>
            <w:t xml:space="preserve">§9 </w:t>
          </w:r>
          <w:r>
            <w:t>基金份额持有人信息</w:t>
          </w:r>
          <w:r>
            <w:tab/>
          </w:r>
          <w:r>
            <w:fldChar w:fldCharType="begin"/>
          </w:r>
          <w:r>
            <w:instrText xml:space="preserve"> PAGEREF _Toc8702 \h </w:instrText>
          </w:r>
          <w:r>
            <w:fldChar w:fldCharType="separate"/>
          </w:r>
          <w:r>
            <w:t>56</w:t>
          </w:r>
          <w:r>
            <w:fldChar w:fldCharType="end"/>
          </w:r>
          <w:r>
            <w:fldChar w:fldCharType="end"/>
          </w:r>
        </w:p>
        <w:p w14:paraId="59B5808B">
          <w:pPr>
            <w:pStyle w:val="10"/>
            <w:tabs>
              <w:tab w:val="right" w:leader="dot" w:pos="8306"/>
            </w:tabs>
          </w:pPr>
          <w:r>
            <w:fldChar w:fldCharType="begin"/>
          </w:r>
          <w:r>
            <w:instrText xml:space="preserve"> HYPERLINK \l _Toc25597 </w:instrText>
          </w:r>
          <w:r>
            <w:fldChar w:fldCharType="separate"/>
          </w:r>
          <w:r>
            <w:rPr>
              <w:rFonts w:hint="eastAsia"/>
            </w:rPr>
            <w:t xml:space="preserve">9.1 </w:t>
          </w:r>
          <w:r>
            <w:t>期末基金份额持有人户数及持有人结构</w:t>
          </w:r>
          <w:r>
            <w:tab/>
          </w:r>
          <w:r>
            <w:fldChar w:fldCharType="begin"/>
          </w:r>
          <w:r>
            <w:instrText xml:space="preserve"> PAGEREF _Toc25597 \h </w:instrText>
          </w:r>
          <w:r>
            <w:fldChar w:fldCharType="separate"/>
          </w:r>
          <w:r>
            <w:t>56</w:t>
          </w:r>
          <w:r>
            <w:fldChar w:fldCharType="end"/>
          </w:r>
          <w:r>
            <w:fldChar w:fldCharType="end"/>
          </w:r>
        </w:p>
        <w:p w14:paraId="4997E31A">
          <w:pPr>
            <w:pStyle w:val="10"/>
            <w:tabs>
              <w:tab w:val="right" w:leader="dot" w:pos="8306"/>
            </w:tabs>
          </w:pPr>
          <w:r>
            <w:fldChar w:fldCharType="begin"/>
          </w:r>
          <w:r>
            <w:instrText xml:space="preserve"> HYPERLINK \l _Toc4473 </w:instrText>
          </w:r>
          <w:r>
            <w:fldChar w:fldCharType="separate"/>
          </w:r>
          <w:r>
            <w:rPr>
              <w:rFonts w:hint="eastAsia"/>
            </w:rPr>
            <w:t xml:space="preserve">9.2 </w:t>
          </w:r>
          <w:r>
            <w:t>期末基金管理人的从业人员持有本基金的情况</w:t>
          </w:r>
          <w:r>
            <w:tab/>
          </w:r>
          <w:r>
            <w:fldChar w:fldCharType="begin"/>
          </w:r>
          <w:r>
            <w:instrText xml:space="preserve"> PAGEREF _Toc4473 \h </w:instrText>
          </w:r>
          <w:r>
            <w:fldChar w:fldCharType="separate"/>
          </w:r>
          <w:r>
            <w:t>57</w:t>
          </w:r>
          <w:r>
            <w:fldChar w:fldCharType="end"/>
          </w:r>
          <w:r>
            <w:fldChar w:fldCharType="end"/>
          </w:r>
        </w:p>
        <w:p w14:paraId="27BAC0BA">
          <w:pPr>
            <w:pStyle w:val="10"/>
            <w:tabs>
              <w:tab w:val="right" w:leader="dot" w:pos="8306"/>
            </w:tabs>
          </w:pPr>
          <w:r>
            <w:fldChar w:fldCharType="begin"/>
          </w:r>
          <w:r>
            <w:instrText xml:space="preserve"> HYPERLINK \l _Toc26505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_Toc26505 \h </w:instrText>
          </w:r>
          <w:r>
            <w:fldChar w:fldCharType="separate"/>
          </w:r>
          <w:r>
            <w:t>57</w:t>
          </w:r>
          <w:r>
            <w:fldChar w:fldCharType="end"/>
          </w:r>
          <w:r>
            <w:fldChar w:fldCharType="end"/>
          </w:r>
        </w:p>
        <w:p w14:paraId="0CAC1BF7">
          <w:pPr>
            <w:pStyle w:val="8"/>
            <w:tabs>
              <w:tab w:val="right" w:leader="dot" w:pos="8306"/>
            </w:tabs>
          </w:pPr>
          <w:r>
            <w:fldChar w:fldCharType="begin"/>
          </w:r>
          <w:r>
            <w:instrText xml:space="preserve"> HYPERLINK \l _Toc24318 </w:instrText>
          </w:r>
          <w:r>
            <w:fldChar w:fldCharType="separate"/>
          </w:r>
          <w:r>
            <w:rPr>
              <w:rFonts w:hint="eastAsia"/>
            </w:rPr>
            <w:t xml:space="preserve">§10 </w:t>
          </w:r>
          <w:r>
            <w:t>开放式基金份额变动</w:t>
          </w:r>
          <w:r>
            <w:tab/>
          </w:r>
          <w:r>
            <w:fldChar w:fldCharType="begin"/>
          </w:r>
          <w:r>
            <w:instrText xml:space="preserve"> PAGEREF _Toc24318 \h </w:instrText>
          </w:r>
          <w:r>
            <w:fldChar w:fldCharType="separate"/>
          </w:r>
          <w:r>
            <w:t>57</w:t>
          </w:r>
          <w:r>
            <w:fldChar w:fldCharType="end"/>
          </w:r>
          <w:r>
            <w:fldChar w:fldCharType="end"/>
          </w:r>
        </w:p>
        <w:p w14:paraId="6D0F4A9B">
          <w:pPr>
            <w:pStyle w:val="8"/>
            <w:tabs>
              <w:tab w:val="right" w:leader="dot" w:pos="8306"/>
            </w:tabs>
          </w:pPr>
          <w:r>
            <w:fldChar w:fldCharType="begin"/>
          </w:r>
          <w:r>
            <w:instrText xml:space="preserve"> HYPERLINK \l _Toc3103 </w:instrText>
          </w:r>
          <w:r>
            <w:fldChar w:fldCharType="separate"/>
          </w:r>
          <w:r>
            <w:rPr>
              <w:rFonts w:hint="eastAsia"/>
            </w:rPr>
            <w:t xml:space="preserve">§11 </w:t>
          </w:r>
          <w:r>
            <w:t>重大事件揭示</w:t>
          </w:r>
          <w:r>
            <w:tab/>
          </w:r>
          <w:r>
            <w:fldChar w:fldCharType="begin"/>
          </w:r>
          <w:r>
            <w:instrText xml:space="preserve"> PAGEREF _Toc3103 \h </w:instrText>
          </w:r>
          <w:r>
            <w:fldChar w:fldCharType="separate"/>
          </w:r>
          <w:r>
            <w:t>57</w:t>
          </w:r>
          <w:r>
            <w:fldChar w:fldCharType="end"/>
          </w:r>
          <w:r>
            <w:fldChar w:fldCharType="end"/>
          </w:r>
        </w:p>
        <w:p w14:paraId="41ED9E79">
          <w:pPr>
            <w:pStyle w:val="10"/>
            <w:tabs>
              <w:tab w:val="right" w:leader="dot" w:pos="8306"/>
            </w:tabs>
          </w:pPr>
          <w:r>
            <w:fldChar w:fldCharType="begin"/>
          </w:r>
          <w:r>
            <w:instrText xml:space="preserve"> HYPERLINK \l _Toc2286 </w:instrText>
          </w:r>
          <w:r>
            <w:fldChar w:fldCharType="separate"/>
          </w:r>
          <w:r>
            <w:rPr>
              <w:rFonts w:hint="eastAsia"/>
            </w:rPr>
            <w:t xml:space="preserve">11.1 </w:t>
          </w:r>
          <w:r>
            <w:t>基金份额持有人大会决议</w:t>
          </w:r>
          <w:r>
            <w:tab/>
          </w:r>
          <w:r>
            <w:fldChar w:fldCharType="begin"/>
          </w:r>
          <w:r>
            <w:instrText xml:space="preserve"> PAGEREF _Toc2286 \h </w:instrText>
          </w:r>
          <w:r>
            <w:fldChar w:fldCharType="separate"/>
          </w:r>
          <w:r>
            <w:t>57</w:t>
          </w:r>
          <w:r>
            <w:fldChar w:fldCharType="end"/>
          </w:r>
          <w:r>
            <w:fldChar w:fldCharType="end"/>
          </w:r>
        </w:p>
        <w:p w14:paraId="559CFF12">
          <w:pPr>
            <w:pStyle w:val="10"/>
            <w:tabs>
              <w:tab w:val="right" w:leader="dot" w:pos="8306"/>
            </w:tabs>
          </w:pPr>
          <w:r>
            <w:fldChar w:fldCharType="begin"/>
          </w:r>
          <w:r>
            <w:instrText xml:space="preserve"> HYPERLINK \l _Toc2528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_Toc2528 \h </w:instrText>
          </w:r>
          <w:r>
            <w:fldChar w:fldCharType="separate"/>
          </w:r>
          <w:r>
            <w:t>57</w:t>
          </w:r>
          <w:r>
            <w:fldChar w:fldCharType="end"/>
          </w:r>
          <w:r>
            <w:fldChar w:fldCharType="end"/>
          </w:r>
        </w:p>
        <w:p w14:paraId="6B9524B2">
          <w:pPr>
            <w:pStyle w:val="10"/>
            <w:tabs>
              <w:tab w:val="right" w:leader="dot" w:pos="8306"/>
            </w:tabs>
          </w:pPr>
          <w:r>
            <w:fldChar w:fldCharType="begin"/>
          </w:r>
          <w:r>
            <w:instrText xml:space="preserve"> HYPERLINK \l _Toc21786 </w:instrText>
          </w:r>
          <w:r>
            <w:fldChar w:fldCharType="separate"/>
          </w:r>
          <w:r>
            <w:rPr>
              <w:rFonts w:hint="eastAsia"/>
            </w:rPr>
            <w:t xml:space="preserve">11.3 </w:t>
          </w:r>
          <w:r>
            <w:t>涉及基金管理人、基金财产、基金托管业务的诉讼</w:t>
          </w:r>
          <w:r>
            <w:tab/>
          </w:r>
          <w:r>
            <w:fldChar w:fldCharType="begin"/>
          </w:r>
          <w:r>
            <w:instrText xml:space="preserve"> PAGEREF _Toc21786 \h </w:instrText>
          </w:r>
          <w:r>
            <w:fldChar w:fldCharType="separate"/>
          </w:r>
          <w:r>
            <w:t>58</w:t>
          </w:r>
          <w:r>
            <w:fldChar w:fldCharType="end"/>
          </w:r>
          <w:r>
            <w:fldChar w:fldCharType="end"/>
          </w:r>
        </w:p>
        <w:p w14:paraId="0A77A17B">
          <w:pPr>
            <w:pStyle w:val="10"/>
            <w:tabs>
              <w:tab w:val="right" w:leader="dot" w:pos="8306"/>
            </w:tabs>
          </w:pPr>
          <w:r>
            <w:fldChar w:fldCharType="begin"/>
          </w:r>
          <w:r>
            <w:instrText xml:space="preserve"> HYPERLINK \l _Toc11430 </w:instrText>
          </w:r>
          <w:r>
            <w:fldChar w:fldCharType="separate"/>
          </w:r>
          <w:r>
            <w:rPr>
              <w:rFonts w:hint="eastAsia"/>
            </w:rPr>
            <w:t xml:space="preserve">11.4 </w:t>
          </w:r>
          <w:r>
            <w:t>基金投资策略的改变</w:t>
          </w:r>
          <w:r>
            <w:tab/>
          </w:r>
          <w:r>
            <w:fldChar w:fldCharType="begin"/>
          </w:r>
          <w:r>
            <w:instrText xml:space="preserve"> PAGEREF _Toc11430 \h </w:instrText>
          </w:r>
          <w:r>
            <w:fldChar w:fldCharType="separate"/>
          </w:r>
          <w:r>
            <w:t>58</w:t>
          </w:r>
          <w:r>
            <w:fldChar w:fldCharType="end"/>
          </w:r>
          <w:r>
            <w:fldChar w:fldCharType="end"/>
          </w:r>
        </w:p>
        <w:p w14:paraId="3814DEBA">
          <w:pPr>
            <w:pStyle w:val="10"/>
            <w:tabs>
              <w:tab w:val="right" w:leader="dot" w:pos="8306"/>
            </w:tabs>
          </w:pPr>
          <w:r>
            <w:fldChar w:fldCharType="begin"/>
          </w:r>
          <w:r>
            <w:instrText xml:space="preserve"> HYPERLINK \l _Toc20485 </w:instrText>
          </w:r>
          <w:r>
            <w:fldChar w:fldCharType="separate"/>
          </w:r>
          <w:r>
            <w:rPr>
              <w:rFonts w:hint="eastAsia"/>
            </w:rPr>
            <w:t xml:space="preserve">11.5 </w:t>
          </w:r>
          <w:r>
            <w:t>为基金进行审计的会计师事务所情况</w:t>
          </w:r>
          <w:r>
            <w:tab/>
          </w:r>
          <w:r>
            <w:fldChar w:fldCharType="begin"/>
          </w:r>
          <w:r>
            <w:instrText xml:space="preserve"> PAGEREF _Toc20485 \h </w:instrText>
          </w:r>
          <w:r>
            <w:fldChar w:fldCharType="separate"/>
          </w:r>
          <w:r>
            <w:t>58</w:t>
          </w:r>
          <w:r>
            <w:fldChar w:fldCharType="end"/>
          </w:r>
          <w:r>
            <w:fldChar w:fldCharType="end"/>
          </w:r>
        </w:p>
        <w:p w14:paraId="0316A2F6">
          <w:pPr>
            <w:pStyle w:val="10"/>
            <w:tabs>
              <w:tab w:val="right" w:leader="dot" w:pos="8306"/>
            </w:tabs>
          </w:pPr>
          <w:r>
            <w:fldChar w:fldCharType="begin"/>
          </w:r>
          <w:r>
            <w:instrText xml:space="preserve"> HYPERLINK \l _Toc9937 </w:instrText>
          </w:r>
          <w:r>
            <w:fldChar w:fldCharType="separate"/>
          </w:r>
          <w:r>
            <w:rPr>
              <w:rFonts w:hint="eastAsia"/>
            </w:rPr>
            <w:t xml:space="preserve">11.6 </w:t>
          </w:r>
          <w:r>
            <w:t>管理人、托管人及相关从业人员受调查或处罚等情况</w:t>
          </w:r>
          <w:r>
            <w:tab/>
          </w:r>
          <w:r>
            <w:fldChar w:fldCharType="begin"/>
          </w:r>
          <w:r>
            <w:instrText xml:space="preserve"> PAGEREF _Toc9937 \h </w:instrText>
          </w:r>
          <w:r>
            <w:fldChar w:fldCharType="separate"/>
          </w:r>
          <w:r>
            <w:t>58</w:t>
          </w:r>
          <w:r>
            <w:fldChar w:fldCharType="end"/>
          </w:r>
          <w:r>
            <w:fldChar w:fldCharType="end"/>
          </w:r>
        </w:p>
        <w:p w14:paraId="277BF645">
          <w:pPr>
            <w:pStyle w:val="10"/>
            <w:tabs>
              <w:tab w:val="right" w:leader="dot" w:pos="8306"/>
            </w:tabs>
          </w:pPr>
          <w:r>
            <w:fldChar w:fldCharType="begin"/>
          </w:r>
          <w:r>
            <w:instrText xml:space="preserve"> HYPERLINK \l _Toc25318 </w:instrText>
          </w:r>
          <w:r>
            <w:fldChar w:fldCharType="separate"/>
          </w:r>
          <w:r>
            <w:rPr>
              <w:rFonts w:hint="eastAsia"/>
            </w:rPr>
            <w:t xml:space="preserve">11.7 </w:t>
          </w:r>
          <w:r>
            <w:t>基金租用证券公司交易单元的有关情况</w:t>
          </w:r>
          <w:r>
            <w:tab/>
          </w:r>
          <w:r>
            <w:fldChar w:fldCharType="begin"/>
          </w:r>
          <w:r>
            <w:instrText xml:space="preserve"> PAGEREF _Toc25318 \h </w:instrText>
          </w:r>
          <w:r>
            <w:fldChar w:fldCharType="separate"/>
          </w:r>
          <w:r>
            <w:t>59</w:t>
          </w:r>
          <w:r>
            <w:fldChar w:fldCharType="end"/>
          </w:r>
          <w:r>
            <w:fldChar w:fldCharType="end"/>
          </w:r>
        </w:p>
        <w:p w14:paraId="4F840540">
          <w:pPr>
            <w:pStyle w:val="10"/>
            <w:tabs>
              <w:tab w:val="right" w:leader="dot" w:pos="8306"/>
            </w:tabs>
          </w:pPr>
          <w:r>
            <w:fldChar w:fldCharType="begin"/>
          </w:r>
          <w:r>
            <w:instrText xml:space="preserve"> HYPERLINK \l _Toc9128 </w:instrText>
          </w:r>
          <w:r>
            <w:fldChar w:fldCharType="separate"/>
          </w:r>
          <w:r>
            <w:rPr>
              <w:rFonts w:hint="eastAsia"/>
            </w:rPr>
            <w:t xml:space="preserve">11.8 </w:t>
          </w:r>
          <w:r>
            <w:t>其他重大事件</w:t>
          </w:r>
          <w:r>
            <w:tab/>
          </w:r>
          <w:r>
            <w:fldChar w:fldCharType="begin"/>
          </w:r>
          <w:r>
            <w:instrText xml:space="preserve"> PAGEREF _Toc9128 \h </w:instrText>
          </w:r>
          <w:r>
            <w:fldChar w:fldCharType="separate"/>
          </w:r>
          <w:r>
            <w:t>61</w:t>
          </w:r>
          <w:r>
            <w:fldChar w:fldCharType="end"/>
          </w:r>
          <w:r>
            <w:fldChar w:fldCharType="end"/>
          </w:r>
        </w:p>
        <w:p w14:paraId="342722AA">
          <w:pPr>
            <w:pStyle w:val="8"/>
            <w:tabs>
              <w:tab w:val="right" w:leader="dot" w:pos="8306"/>
            </w:tabs>
          </w:pPr>
          <w:r>
            <w:fldChar w:fldCharType="begin"/>
          </w:r>
          <w:r>
            <w:instrText xml:space="preserve"> HYPERLINK \l _Toc7956 </w:instrText>
          </w:r>
          <w:r>
            <w:fldChar w:fldCharType="separate"/>
          </w:r>
          <w:r>
            <w:rPr>
              <w:rFonts w:hint="eastAsia"/>
            </w:rPr>
            <w:t xml:space="preserve">§12 </w:t>
          </w:r>
          <w:r>
            <w:t>影响投资者决策的其他重要信息</w:t>
          </w:r>
          <w:r>
            <w:tab/>
          </w:r>
          <w:r>
            <w:fldChar w:fldCharType="begin"/>
          </w:r>
          <w:r>
            <w:instrText xml:space="preserve"> PAGEREF _Toc7956 \h </w:instrText>
          </w:r>
          <w:r>
            <w:fldChar w:fldCharType="separate"/>
          </w:r>
          <w:r>
            <w:t>61</w:t>
          </w:r>
          <w:r>
            <w:fldChar w:fldCharType="end"/>
          </w:r>
          <w:r>
            <w:fldChar w:fldCharType="end"/>
          </w:r>
        </w:p>
        <w:p w14:paraId="01A3AEAB">
          <w:pPr>
            <w:pStyle w:val="10"/>
            <w:tabs>
              <w:tab w:val="right" w:leader="dot" w:pos="8306"/>
            </w:tabs>
          </w:pPr>
          <w:r>
            <w:fldChar w:fldCharType="begin"/>
          </w:r>
          <w:r>
            <w:instrText xml:space="preserve"> HYPERLINK \l _Toc23979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_Toc23979 \h </w:instrText>
          </w:r>
          <w:r>
            <w:fldChar w:fldCharType="separate"/>
          </w:r>
          <w:r>
            <w:t>61</w:t>
          </w:r>
          <w:r>
            <w:fldChar w:fldCharType="end"/>
          </w:r>
          <w:r>
            <w:fldChar w:fldCharType="end"/>
          </w:r>
        </w:p>
        <w:p w14:paraId="613EB902">
          <w:pPr>
            <w:pStyle w:val="10"/>
            <w:tabs>
              <w:tab w:val="right" w:leader="dot" w:pos="8306"/>
            </w:tabs>
          </w:pPr>
          <w:r>
            <w:fldChar w:fldCharType="begin"/>
          </w:r>
          <w:r>
            <w:instrText xml:space="preserve"> HYPERLINK \l _Toc4486 </w:instrText>
          </w:r>
          <w:r>
            <w:fldChar w:fldCharType="separate"/>
          </w:r>
          <w:r>
            <w:rPr>
              <w:rFonts w:hint="eastAsia"/>
            </w:rPr>
            <w:t xml:space="preserve">12.2 </w:t>
          </w:r>
          <w:r>
            <w:t>影响投资者决策的其他重要信息</w:t>
          </w:r>
          <w:r>
            <w:tab/>
          </w:r>
          <w:r>
            <w:fldChar w:fldCharType="begin"/>
          </w:r>
          <w:r>
            <w:instrText xml:space="preserve"> PAGEREF _Toc4486 \h </w:instrText>
          </w:r>
          <w:r>
            <w:fldChar w:fldCharType="separate"/>
          </w:r>
          <w:r>
            <w:t>61</w:t>
          </w:r>
          <w:r>
            <w:fldChar w:fldCharType="end"/>
          </w:r>
          <w:r>
            <w:fldChar w:fldCharType="end"/>
          </w:r>
        </w:p>
        <w:p w14:paraId="49F459E9">
          <w:pPr>
            <w:pStyle w:val="8"/>
            <w:tabs>
              <w:tab w:val="right" w:leader="dot" w:pos="8306"/>
            </w:tabs>
          </w:pPr>
          <w:r>
            <w:fldChar w:fldCharType="begin"/>
          </w:r>
          <w:r>
            <w:instrText xml:space="preserve"> HYPERLINK \l _Toc24709 </w:instrText>
          </w:r>
          <w:r>
            <w:fldChar w:fldCharType="separate"/>
          </w:r>
          <w:r>
            <w:rPr>
              <w:rFonts w:hint="eastAsia"/>
            </w:rPr>
            <w:t xml:space="preserve">§13 </w:t>
          </w:r>
          <w:r>
            <w:t>备查文件目录</w:t>
          </w:r>
          <w:r>
            <w:tab/>
          </w:r>
          <w:r>
            <w:fldChar w:fldCharType="begin"/>
          </w:r>
          <w:r>
            <w:instrText xml:space="preserve"> PAGEREF _Toc24709 \h </w:instrText>
          </w:r>
          <w:r>
            <w:fldChar w:fldCharType="separate"/>
          </w:r>
          <w:r>
            <w:t>61</w:t>
          </w:r>
          <w:r>
            <w:fldChar w:fldCharType="end"/>
          </w:r>
          <w:r>
            <w:fldChar w:fldCharType="end"/>
          </w:r>
        </w:p>
        <w:p w14:paraId="68582297">
          <w:pPr>
            <w:pStyle w:val="10"/>
            <w:tabs>
              <w:tab w:val="right" w:leader="dot" w:pos="8306"/>
            </w:tabs>
          </w:pPr>
          <w:r>
            <w:fldChar w:fldCharType="begin"/>
          </w:r>
          <w:r>
            <w:instrText xml:space="preserve"> HYPERLINK \l _Toc18307 </w:instrText>
          </w:r>
          <w:r>
            <w:fldChar w:fldCharType="separate"/>
          </w:r>
          <w:r>
            <w:rPr>
              <w:rFonts w:hint="eastAsia"/>
            </w:rPr>
            <w:t xml:space="preserve">13.1 </w:t>
          </w:r>
          <w:r>
            <w:t>备查文件目录</w:t>
          </w:r>
          <w:r>
            <w:tab/>
          </w:r>
          <w:r>
            <w:fldChar w:fldCharType="begin"/>
          </w:r>
          <w:r>
            <w:instrText xml:space="preserve"> PAGEREF _Toc18307 \h </w:instrText>
          </w:r>
          <w:r>
            <w:fldChar w:fldCharType="separate"/>
          </w:r>
          <w:r>
            <w:t>61</w:t>
          </w:r>
          <w:r>
            <w:fldChar w:fldCharType="end"/>
          </w:r>
          <w:r>
            <w:fldChar w:fldCharType="end"/>
          </w:r>
        </w:p>
        <w:p w14:paraId="419B0589">
          <w:pPr>
            <w:pStyle w:val="10"/>
            <w:tabs>
              <w:tab w:val="right" w:leader="dot" w:pos="8306"/>
            </w:tabs>
          </w:pPr>
          <w:r>
            <w:fldChar w:fldCharType="begin"/>
          </w:r>
          <w:r>
            <w:instrText xml:space="preserve"> HYPERLINK \l _Toc7044 </w:instrText>
          </w:r>
          <w:r>
            <w:fldChar w:fldCharType="separate"/>
          </w:r>
          <w:r>
            <w:rPr>
              <w:rFonts w:hint="eastAsia"/>
            </w:rPr>
            <w:t xml:space="preserve">13.2 </w:t>
          </w:r>
          <w:r>
            <w:t>存放地点</w:t>
          </w:r>
          <w:r>
            <w:tab/>
          </w:r>
          <w:r>
            <w:fldChar w:fldCharType="begin"/>
          </w:r>
          <w:r>
            <w:instrText xml:space="preserve"> PAGEREF _Toc7044 \h </w:instrText>
          </w:r>
          <w:r>
            <w:fldChar w:fldCharType="separate"/>
          </w:r>
          <w:r>
            <w:t>62</w:t>
          </w:r>
          <w:r>
            <w:fldChar w:fldCharType="end"/>
          </w:r>
          <w:r>
            <w:fldChar w:fldCharType="end"/>
          </w:r>
        </w:p>
        <w:p w14:paraId="4A00859B">
          <w:pPr>
            <w:pStyle w:val="10"/>
            <w:tabs>
              <w:tab w:val="right" w:leader="dot" w:pos="8306"/>
            </w:tabs>
          </w:pPr>
          <w:r>
            <w:fldChar w:fldCharType="begin"/>
          </w:r>
          <w:r>
            <w:instrText xml:space="preserve"> HYPERLINK \l _Toc13763 </w:instrText>
          </w:r>
          <w:r>
            <w:fldChar w:fldCharType="separate"/>
          </w:r>
          <w:r>
            <w:rPr>
              <w:rFonts w:hint="eastAsia"/>
            </w:rPr>
            <w:t xml:space="preserve">13.3 </w:t>
          </w:r>
          <w:r>
            <w:t>查阅方式</w:t>
          </w:r>
          <w:r>
            <w:tab/>
          </w:r>
          <w:r>
            <w:fldChar w:fldCharType="begin"/>
          </w:r>
          <w:r>
            <w:instrText xml:space="preserve"> PAGEREF _Toc13763 \h </w:instrText>
          </w:r>
          <w:r>
            <w:fldChar w:fldCharType="separate"/>
          </w:r>
          <w:r>
            <w:t>62</w:t>
          </w:r>
          <w:r>
            <w:fldChar w:fldCharType="end"/>
          </w:r>
          <w:r>
            <w:fldChar w:fldCharType="end"/>
          </w:r>
        </w:p>
        <w:p w14:paraId="44D49173">
          <w:r>
            <w:fldChar w:fldCharType="end"/>
          </w:r>
        </w:p>
      </w:sdtContent>
    </w:sdt>
    <w:p w14:paraId="218A60E1">
      <w:pPr>
        <w:pStyle w:val="26"/>
        <w:pageBreakBefore/>
      </w:pPr>
      <w:bookmarkStart w:id="5" w:name="_Toc20600"/>
      <w:r>
        <w:t>基金简介</w:t>
      </w:r>
      <w:bookmarkEnd w:id="5"/>
    </w:p>
    <w:p w14:paraId="57191196">
      <w:pPr>
        <w:pStyle w:val="23"/>
      </w:pPr>
      <w:bookmarkStart w:id="6" w:name="_Toc741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21A8B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35EEA4F">
            <w:r>
              <w:rPr>
                <w:rFonts w:hint="eastAsia"/>
              </w:rPr>
              <w:t>基金名称</w:t>
            </w:r>
          </w:p>
        </w:tc>
        <w:tc>
          <w:tcPr>
            <w:tcW w:w="4590" w:type="dxa"/>
            <w:vAlign w:val="center"/>
          </w:tcPr>
          <w:p w14:paraId="1A8A8760">
            <w:r>
              <w:rPr>
                <w:rFonts w:hint="eastAsia"/>
              </w:rPr>
              <w:t>南方产业活力股票型证券投资基金</w:t>
            </w:r>
          </w:p>
        </w:tc>
      </w:tr>
      <w:tr w14:paraId="6F5E2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6C2B79C">
            <w:r>
              <w:rPr>
                <w:rFonts w:hint="eastAsia"/>
              </w:rPr>
              <w:t>基金简称</w:t>
            </w:r>
          </w:p>
        </w:tc>
        <w:tc>
          <w:tcPr>
            <w:tcW w:w="4590" w:type="dxa"/>
            <w:vAlign w:val="center"/>
          </w:tcPr>
          <w:p w14:paraId="076EFBEC">
            <w:r>
              <w:rPr>
                <w:rFonts w:hint="eastAsia"/>
              </w:rPr>
              <w:t>南方产业活力股票</w:t>
            </w:r>
          </w:p>
        </w:tc>
      </w:tr>
      <w:tr w14:paraId="45895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E914F30">
            <w:r>
              <w:rPr>
                <w:rFonts w:hint="eastAsia"/>
              </w:rPr>
              <w:t>基金主代码</w:t>
            </w:r>
          </w:p>
        </w:tc>
        <w:tc>
          <w:tcPr>
            <w:tcW w:w="4590" w:type="dxa"/>
            <w:vAlign w:val="center"/>
          </w:tcPr>
          <w:p w14:paraId="6149CFF6">
            <w:r>
              <w:rPr>
                <w:rFonts w:hint="eastAsia"/>
              </w:rPr>
              <w:t>000955</w:t>
            </w:r>
          </w:p>
        </w:tc>
      </w:tr>
      <w:tr w14:paraId="06A60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1914BE8">
            <w:r>
              <w:rPr>
                <w:rFonts w:hint="eastAsia"/>
              </w:rPr>
              <w:t>交易代码</w:t>
            </w:r>
          </w:p>
        </w:tc>
        <w:tc>
          <w:tcPr>
            <w:tcW w:w="4590" w:type="dxa"/>
            <w:vAlign w:val="center"/>
          </w:tcPr>
          <w:p w14:paraId="63B642B9">
            <w:r>
              <w:rPr>
                <w:rFonts w:hint="eastAsia"/>
              </w:rPr>
              <w:t>000955</w:t>
            </w:r>
          </w:p>
        </w:tc>
      </w:tr>
      <w:tr w14:paraId="6910B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0EE6DA0">
            <w:r>
              <w:rPr>
                <w:rFonts w:hint="eastAsia"/>
              </w:rPr>
              <w:t>基金运作方式</w:t>
            </w:r>
          </w:p>
        </w:tc>
        <w:tc>
          <w:tcPr>
            <w:tcW w:w="4590" w:type="dxa"/>
            <w:vAlign w:val="center"/>
          </w:tcPr>
          <w:p w14:paraId="3833C726">
            <w:r>
              <w:rPr>
                <w:rFonts w:hint="eastAsia"/>
              </w:rPr>
              <w:t>契约型开放式</w:t>
            </w:r>
          </w:p>
        </w:tc>
      </w:tr>
      <w:tr w14:paraId="59744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86A3984">
            <w:r>
              <w:rPr>
                <w:rFonts w:hint="eastAsia"/>
              </w:rPr>
              <w:t>基金合同生效日</w:t>
            </w:r>
          </w:p>
        </w:tc>
        <w:tc>
          <w:tcPr>
            <w:tcW w:w="4590" w:type="dxa"/>
            <w:vAlign w:val="center"/>
          </w:tcPr>
          <w:p w14:paraId="039FEEF1">
            <w:r>
              <w:rPr>
                <w:rFonts w:hint="eastAsia"/>
              </w:rPr>
              <w:t>2015年1月27日</w:t>
            </w:r>
          </w:p>
        </w:tc>
      </w:tr>
      <w:tr w14:paraId="6C454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2601DF7">
            <w:r>
              <w:rPr>
                <w:rFonts w:hint="eastAsia"/>
              </w:rPr>
              <w:t>基金管理人</w:t>
            </w:r>
          </w:p>
        </w:tc>
        <w:tc>
          <w:tcPr>
            <w:tcW w:w="4590" w:type="dxa"/>
            <w:vAlign w:val="center"/>
          </w:tcPr>
          <w:p w14:paraId="39536350">
            <w:r>
              <w:rPr>
                <w:rFonts w:hint="eastAsia"/>
              </w:rPr>
              <w:t>南方基金管理股份有限公司</w:t>
            </w:r>
          </w:p>
        </w:tc>
      </w:tr>
      <w:tr w14:paraId="760C7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DD70229">
            <w:r>
              <w:rPr>
                <w:rFonts w:hint="eastAsia"/>
              </w:rPr>
              <w:t>基金托管人</w:t>
            </w:r>
          </w:p>
        </w:tc>
        <w:tc>
          <w:tcPr>
            <w:tcW w:w="4590" w:type="dxa"/>
            <w:vAlign w:val="center"/>
          </w:tcPr>
          <w:p w14:paraId="3F8CB87D">
            <w:r>
              <w:rPr>
                <w:rFonts w:hint="eastAsia"/>
              </w:rPr>
              <w:t>中国银行股份有限公司</w:t>
            </w:r>
          </w:p>
        </w:tc>
      </w:tr>
      <w:tr w14:paraId="5BE0D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293A44F">
            <w:r>
              <w:rPr>
                <w:rFonts w:hint="eastAsia"/>
              </w:rPr>
              <w:t>报告期末基金份额总额</w:t>
            </w:r>
          </w:p>
        </w:tc>
        <w:tc>
          <w:tcPr>
            <w:tcW w:w="4590" w:type="dxa"/>
            <w:vAlign w:val="center"/>
          </w:tcPr>
          <w:p w14:paraId="498716AD">
            <w:r>
              <w:rPr>
                <w:rFonts w:hint="eastAsia"/>
              </w:rPr>
              <w:t>182,334,453.75份</w:t>
            </w:r>
          </w:p>
        </w:tc>
      </w:tr>
      <w:tr w14:paraId="3DCF3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3785D39">
            <w:r>
              <w:rPr>
                <w:rFonts w:hint="eastAsia"/>
              </w:rPr>
              <w:t>基金合同存续期</w:t>
            </w:r>
          </w:p>
        </w:tc>
        <w:tc>
          <w:tcPr>
            <w:tcW w:w="4590" w:type="dxa"/>
            <w:vAlign w:val="center"/>
          </w:tcPr>
          <w:p w14:paraId="3A7FA0A1">
            <w:r>
              <w:rPr>
                <w:rFonts w:hint="eastAsia"/>
              </w:rPr>
              <w:t>不定期</w:t>
            </w:r>
          </w:p>
        </w:tc>
      </w:tr>
    </w:tbl>
    <w:p w14:paraId="524D6553">
      <w:pPr>
        <w:pStyle w:val="23"/>
      </w:pPr>
      <w:bookmarkStart w:id="7" w:name="_Toc1265"/>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285A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8B49C6">
            <w:r>
              <w:rPr>
                <w:rFonts w:hint="eastAsia"/>
              </w:rPr>
              <w:t>投资目标</w:t>
            </w:r>
          </w:p>
        </w:tc>
        <w:tc>
          <w:tcPr>
            <w:tcW w:w="6644" w:type="dxa"/>
            <w:vAlign w:val="center"/>
          </w:tcPr>
          <w:p w14:paraId="4EF46270">
            <w:pPr>
              <w:jc w:val="both"/>
            </w:pPr>
            <w:r>
              <w:rPr>
                <w:rFonts w:hint="eastAsia"/>
              </w:rPr>
              <w:t>以上市公司基本面研究作为基础，通过专业化研究分析，积极挖掘符合产业发展趋势的行业和企业所蕴含的投资机会，在严格控制风险的前提下，追求超越业绩比较基准的投资回报，力争实现基金资产的长期稳健增值。</w:t>
            </w:r>
          </w:p>
        </w:tc>
      </w:tr>
      <w:tr w14:paraId="5EA0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E053BB">
            <w:r>
              <w:rPr>
                <w:rFonts w:hint="eastAsia"/>
              </w:rPr>
              <w:t>投资策略</w:t>
            </w:r>
          </w:p>
        </w:tc>
        <w:tc>
          <w:tcPr>
            <w:tcW w:w="6644" w:type="dxa"/>
            <w:vAlign w:val="center"/>
          </w:tcPr>
          <w:p w14:paraId="3587D7E4">
            <w:pPr>
              <w:jc w:val="both"/>
            </w:pPr>
            <w:r>
              <w:rPr>
                <w:rFonts w:hint="eastAsia"/>
              </w:rPr>
              <w:t>本基金通过定量与定性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14:paraId="2F2BB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A1D964">
            <w:r>
              <w:rPr>
                <w:rFonts w:hint="eastAsia"/>
              </w:rPr>
              <w:t>业绩比较基准</w:t>
            </w:r>
          </w:p>
        </w:tc>
        <w:tc>
          <w:tcPr>
            <w:tcW w:w="6644" w:type="dxa"/>
            <w:vAlign w:val="center"/>
          </w:tcPr>
          <w:p w14:paraId="141F49D7">
            <w:r>
              <w:rPr>
                <w:rFonts w:hint="eastAsia"/>
              </w:rPr>
              <w:t>沪深300指数收益率×80%＋上证国债指数收益率×20%</w:t>
            </w:r>
          </w:p>
        </w:tc>
      </w:tr>
      <w:tr w14:paraId="05400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E75D18">
            <w:r>
              <w:rPr>
                <w:rFonts w:hint="eastAsia"/>
              </w:rPr>
              <w:t>风险收益特征</w:t>
            </w:r>
          </w:p>
        </w:tc>
        <w:tc>
          <w:tcPr>
            <w:tcW w:w="6644" w:type="dxa"/>
            <w:vAlign w:val="center"/>
          </w:tcPr>
          <w:p w14:paraId="4FA61E72">
            <w:pPr>
              <w:jc w:val="both"/>
            </w:pPr>
            <w:r>
              <w:rPr>
                <w:rFonts w:hint="eastAsia"/>
              </w:rPr>
              <w:t>本基金为股票型基金，属于较高预期风险和预期收益的证券投资基金品种，其预期风险和预期收益水平高于混合型基金、债券型基金及货币市场基金。</w:t>
            </w:r>
          </w:p>
        </w:tc>
      </w:tr>
    </w:tbl>
    <w:p w14:paraId="6AABB689">
      <w:pPr>
        <w:pStyle w:val="23"/>
      </w:pPr>
      <w:bookmarkStart w:id="8" w:name="_Toc12117"/>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8A5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5595B6F">
            <w:r>
              <w:rPr>
                <w:rFonts w:hint="eastAsia"/>
              </w:rPr>
              <w:t>项目</w:t>
            </w:r>
          </w:p>
        </w:tc>
        <w:tc>
          <w:tcPr>
            <w:tcW w:w="2270" w:type="dxa"/>
            <w:vAlign w:val="center"/>
          </w:tcPr>
          <w:p w14:paraId="7276ED3F">
            <w:r>
              <w:rPr>
                <w:rFonts w:hint="eastAsia"/>
              </w:rPr>
              <w:t>基金管理人</w:t>
            </w:r>
          </w:p>
        </w:tc>
        <w:tc>
          <w:tcPr>
            <w:tcW w:w="2990" w:type="dxa"/>
            <w:vAlign w:val="center"/>
          </w:tcPr>
          <w:p w14:paraId="52A90BF6">
            <w:r>
              <w:rPr>
                <w:rFonts w:hint="eastAsia"/>
              </w:rPr>
              <w:t>基金托管人</w:t>
            </w:r>
          </w:p>
        </w:tc>
      </w:tr>
      <w:tr w14:paraId="4CF7D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D7B0A1D">
            <w:r>
              <w:rPr>
                <w:rFonts w:hint="eastAsia"/>
              </w:rPr>
              <w:t>名称</w:t>
            </w:r>
          </w:p>
        </w:tc>
        <w:tc>
          <w:tcPr>
            <w:tcW w:w="2270" w:type="dxa"/>
            <w:vAlign w:val="center"/>
          </w:tcPr>
          <w:p w14:paraId="3A4A6D21">
            <w:r>
              <w:rPr>
                <w:rFonts w:hint="eastAsia"/>
              </w:rPr>
              <w:t>南方基金管理股份有限公司</w:t>
            </w:r>
          </w:p>
        </w:tc>
        <w:tc>
          <w:tcPr>
            <w:tcW w:w="2990" w:type="dxa"/>
            <w:vAlign w:val="center"/>
          </w:tcPr>
          <w:p w14:paraId="6FD3FA83">
            <w:r>
              <w:rPr>
                <w:rFonts w:hint="eastAsia"/>
              </w:rPr>
              <w:t>中国银行股份有限公司</w:t>
            </w:r>
          </w:p>
        </w:tc>
      </w:tr>
      <w:tr w14:paraId="0082B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FBE23A8">
            <w:r>
              <w:rPr>
                <w:rFonts w:hint="eastAsia"/>
              </w:rPr>
              <w:t>信息披露负责人</w:t>
            </w:r>
          </w:p>
        </w:tc>
        <w:tc>
          <w:tcPr>
            <w:tcW w:w="1384" w:type="dxa"/>
            <w:vAlign w:val="center"/>
          </w:tcPr>
          <w:p w14:paraId="721CB6AC">
            <w:r>
              <w:rPr>
                <w:rFonts w:hint="eastAsia"/>
              </w:rPr>
              <w:t>姓名</w:t>
            </w:r>
          </w:p>
        </w:tc>
        <w:tc>
          <w:tcPr>
            <w:tcW w:w="2270" w:type="dxa"/>
            <w:vAlign w:val="center"/>
          </w:tcPr>
          <w:p w14:paraId="7A5C384A">
            <w:r>
              <w:rPr>
                <w:rFonts w:hint="eastAsia"/>
              </w:rPr>
              <w:t>鲍文革</w:t>
            </w:r>
          </w:p>
        </w:tc>
        <w:tc>
          <w:tcPr>
            <w:tcW w:w="2990" w:type="dxa"/>
            <w:vAlign w:val="center"/>
          </w:tcPr>
          <w:p w14:paraId="7E9C0F5D">
            <w:r>
              <w:rPr>
                <w:rFonts w:hint="eastAsia"/>
              </w:rPr>
              <w:t>许俊</w:t>
            </w:r>
          </w:p>
        </w:tc>
      </w:tr>
      <w:tr w14:paraId="213D8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E772EF4"/>
        </w:tc>
        <w:tc>
          <w:tcPr>
            <w:tcW w:w="1384" w:type="dxa"/>
            <w:vAlign w:val="center"/>
          </w:tcPr>
          <w:p w14:paraId="097AC8EA">
            <w:r>
              <w:rPr>
                <w:rFonts w:hint="eastAsia"/>
              </w:rPr>
              <w:t>联系电话</w:t>
            </w:r>
          </w:p>
        </w:tc>
        <w:tc>
          <w:tcPr>
            <w:tcW w:w="2270" w:type="dxa"/>
            <w:vAlign w:val="center"/>
          </w:tcPr>
          <w:p w14:paraId="48AE9804">
            <w:r>
              <w:rPr>
                <w:rFonts w:hint="eastAsia"/>
              </w:rPr>
              <w:t>0755-82763888</w:t>
            </w:r>
          </w:p>
        </w:tc>
        <w:tc>
          <w:tcPr>
            <w:tcW w:w="2990" w:type="dxa"/>
            <w:vAlign w:val="center"/>
          </w:tcPr>
          <w:p w14:paraId="6681EC4E">
            <w:r>
              <w:rPr>
                <w:rFonts w:hint="eastAsia"/>
              </w:rPr>
              <w:t>010-66596688</w:t>
            </w:r>
          </w:p>
        </w:tc>
      </w:tr>
      <w:tr w14:paraId="4F612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3A5933"/>
        </w:tc>
        <w:tc>
          <w:tcPr>
            <w:tcW w:w="1384" w:type="dxa"/>
            <w:vAlign w:val="center"/>
          </w:tcPr>
          <w:p w14:paraId="2205A3E5">
            <w:r>
              <w:rPr>
                <w:rFonts w:hint="eastAsia"/>
              </w:rPr>
              <w:t>电子邮箱</w:t>
            </w:r>
          </w:p>
        </w:tc>
        <w:tc>
          <w:tcPr>
            <w:tcW w:w="2270" w:type="dxa"/>
            <w:vAlign w:val="center"/>
          </w:tcPr>
          <w:p w14:paraId="4871C75E">
            <w:r>
              <w:rPr>
                <w:rFonts w:hint="eastAsia"/>
              </w:rPr>
              <w:t>manager@southernfund.com</w:t>
            </w:r>
          </w:p>
        </w:tc>
        <w:tc>
          <w:tcPr>
            <w:tcW w:w="2990" w:type="dxa"/>
            <w:vAlign w:val="center"/>
          </w:tcPr>
          <w:p w14:paraId="282F70B8">
            <w:r>
              <w:rPr>
                <w:rFonts w:hint="eastAsia"/>
              </w:rPr>
              <w:t>fxjd_hq@bank-of-china.com</w:t>
            </w:r>
          </w:p>
        </w:tc>
      </w:tr>
      <w:tr w14:paraId="5DC49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EA501B3">
            <w:r>
              <w:rPr>
                <w:rFonts w:hint="eastAsia"/>
              </w:rPr>
              <w:t>客户服务电话</w:t>
            </w:r>
          </w:p>
        </w:tc>
        <w:tc>
          <w:tcPr>
            <w:tcW w:w="2270" w:type="dxa"/>
            <w:vAlign w:val="center"/>
          </w:tcPr>
          <w:p w14:paraId="2B5A99B9">
            <w:r>
              <w:rPr>
                <w:rFonts w:hint="eastAsia"/>
              </w:rPr>
              <w:t>400-889-8899</w:t>
            </w:r>
          </w:p>
        </w:tc>
        <w:tc>
          <w:tcPr>
            <w:tcW w:w="2990" w:type="dxa"/>
            <w:vAlign w:val="center"/>
          </w:tcPr>
          <w:p w14:paraId="258806A7">
            <w:r>
              <w:rPr>
                <w:rFonts w:hint="eastAsia"/>
              </w:rPr>
              <w:t>95566</w:t>
            </w:r>
          </w:p>
        </w:tc>
      </w:tr>
      <w:tr w14:paraId="4D5BD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1ED84DC">
            <w:r>
              <w:rPr>
                <w:rFonts w:hint="eastAsia"/>
              </w:rPr>
              <w:t>传真</w:t>
            </w:r>
          </w:p>
        </w:tc>
        <w:tc>
          <w:tcPr>
            <w:tcW w:w="2270" w:type="dxa"/>
            <w:vAlign w:val="center"/>
          </w:tcPr>
          <w:p w14:paraId="024024CD">
            <w:r>
              <w:rPr>
                <w:rFonts w:hint="eastAsia"/>
              </w:rPr>
              <w:t>0755-82763889</w:t>
            </w:r>
          </w:p>
        </w:tc>
        <w:tc>
          <w:tcPr>
            <w:tcW w:w="2990" w:type="dxa"/>
            <w:vAlign w:val="center"/>
          </w:tcPr>
          <w:p w14:paraId="41146028">
            <w:r>
              <w:rPr>
                <w:rFonts w:hint="eastAsia"/>
              </w:rPr>
              <w:t>010-66594942</w:t>
            </w:r>
          </w:p>
        </w:tc>
      </w:tr>
      <w:tr w14:paraId="552B2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23B96A9">
            <w:r>
              <w:rPr>
                <w:rFonts w:hint="eastAsia"/>
              </w:rPr>
              <w:t>注册地址</w:t>
            </w:r>
          </w:p>
        </w:tc>
        <w:tc>
          <w:tcPr>
            <w:tcW w:w="2270" w:type="dxa"/>
            <w:vAlign w:val="center"/>
          </w:tcPr>
          <w:p w14:paraId="3F0D0A1F">
            <w:r>
              <w:rPr>
                <w:rFonts w:hint="eastAsia"/>
              </w:rPr>
              <w:t>深圳市福田区莲花街道益田路5999号基金大厦32-42楼</w:t>
            </w:r>
          </w:p>
        </w:tc>
        <w:tc>
          <w:tcPr>
            <w:tcW w:w="2990" w:type="dxa"/>
            <w:vAlign w:val="center"/>
          </w:tcPr>
          <w:p w14:paraId="35F88B81">
            <w:r>
              <w:rPr>
                <w:rFonts w:hint="eastAsia"/>
              </w:rPr>
              <w:t>北京市西城区复兴门内大街1号</w:t>
            </w:r>
          </w:p>
        </w:tc>
      </w:tr>
      <w:tr w14:paraId="744F3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106EEE6">
            <w:r>
              <w:rPr>
                <w:rFonts w:hint="eastAsia"/>
              </w:rPr>
              <w:t>办公地址</w:t>
            </w:r>
          </w:p>
        </w:tc>
        <w:tc>
          <w:tcPr>
            <w:tcW w:w="2270" w:type="dxa"/>
            <w:vAlign w:val="center"/>
          </w:tcPr>
          <w:p w14:paraId="2819E000">
            <w:r>
              <w:rPr>
                <w:rFonts w:hint="eastAsia"/>
              </w:rPr>
              <w:t>深圳市福田区莲花街道益田路5999号基金大厦32-42楼</w:t>
            </w:r>
          </w:p>
        </w:tc>
        <w:tc>
          <w:tcPr>
            <w:tcW w:w="2990" w:type="dxa"/>
            <w:vAlign w:val="center"/>
          </w:tcPr>
          <w:p w14:paraId="4780E946">
            <w:r>
              <w:rPr>
                <w:rFonts w:hint="eastAsia"/>
              </w:rPr>
              <w:t>北京市西城区复兴门内大街1号</w:t>
            </w:r>
          </w:p>
        </w:tc>
      </w:tr>
      <w:tr w14:paraId="5A794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277AC21">
            <w:r>
              <w:rPr>
                <w:rFonts w:hint="eastAsia"/>
              </w:rPr>
              <w:t>邮政编码</w:t>
            </w:r>
          </w:p>
        </w:tc>
        <w:tc>
          <w:tcPr>
            <w:tcW w:w="2270" w:type="dxa"/>
            <w:vAlign w:val="center"/>
          </w:tcPr>
          <w:p w14:paraId="37CE307E">
            <w:r>
              <w:rPr>
                <w:rFonts w:hint="eastAsia"/>
              </w:rPr>
              <w:t>518017</w:t>
            </w:r>
          </w:p>
        </w:tc>
        <w:tc>
          <w:tcPr>
            <w:tcW w:w="2990" w:type="dxa"/>
            <w:vAlign w:val="center"/>
          </w:tcPr>
          <w:p w14:paraId="23773458">
            <w:r>
              <w:rPr>
                <w:rFonts w:hint="eastAsia"/>
              </w:rPr>
              <w:t>100818</w:t>
            </w:r>
          </w:p>
        </w:tc>
      </w:tr>
      <w:tr w14:paraId="3F68F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46B4245">
            <w:r>
              <w:rPr>
                <w:rFonts w:hint="eastAsia"/>
              </w:rPr>
              <w:t>法定代表人</w:t>
            </w:r>
          </w:p>
        </w:tc>
        <w:tc>
          <w:tcPr>
            <w:tcW w:w="2270" w:type="dxa"/>
            <w:vAlign w:val="center"/>
          </w:tcPr>
          <w:p w14:paraId="1AF9EBF8">
            <w:r>
              <w:rPr>
                <w:rFonts w:hint="eastAsia"/>
              </w:rPr>
              <w:t>周易</w:t>
            </w:r>
          </w:p>
        </w:tc>
        <w:tc>
          <w:tcPr>
            <w:tcW w:w="2990" w:type="dxa"/>
            <w:vAlign w:val="center"/>
          </w:tcPr>
          <w:p w14:paraId="39AF7558">
            <w:r>
              <w:rPr>
                <w:rFonts w:hint="eastAsia"/>
              </w:rPr>
              <w:t>葛海蛟</w:t>
            </w:r>
          </w:p>
        </w:tc>
      </w:tr>
    </w:tbl>
    <w:p w14:paraId="6ABD31A6">
      <w:pPr>
        <w:pStyle w:val="23"/>
      </w:pPr>
      <w:bookmarkStart w:id="9" w:name="_Toc2690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E36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134752">
            <w:r>
              <w:rPr>
                <w:rFonts w:hint="eastAsia"/>
              </w:rPr>
              <w:t>本基金选定的信息披露报纸名称</w:t>
            </w:r>
          </w:p>
        </w:tc>
        <w:tc>
          <w:tcPr>
            <w:tcW w:w="3322" w:type="dxa"/>
            <w:vAlign w:val="center"/>
          </w:tcPr>
          <w:p w14:paraId="47D4691E">
            <w:r>
              <w:rPr>
                <w:rFonts w:hint="eastAsia"/>
              </w:rPr>
              <w:t>证券日报</w:t>
            </w:r>
          </w:p>
        </w:tc>
      </w:tr>
      <w:tr w14:paraId="7DB95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5C2DFC6">
            <w:r>
              <w:rPr>
                <w:rFonts w:hint="eastAsia"/>
              </w:rPr>
              <w:t>登载基金年度报告正文的管理人互联网网址</w:t>
            </w:r>
          </w:p>
        </w:tc>
        <w:tc>
          <w:tcPr>
            <w:tcW w:w="3322" w:type="dxa"/>
            <w:vAlign w:val="center"/>
          </w:tcPr>
          <w:p w14:paraId="6BC2242F">
            <w:r>
              <w:rPr>
                <w:rFonts w:hint="eastAsia"/>
              </w:rPr>
              <w:t>http://www.nffund.com</w:t>
            </w:r>
          </w:p>
        </w:tc>
      </w:tr>
      <w:tr w14:paraId="18D09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08F5D8">
            <w:r>
              <w:rPr>
                <w:rFonts w:hint="eastAsia"/>
              </w:rPr>
              <w:t>基金年度报告备置地点</w:t>
            </w:r>
          </w:p>
        </w:tc>
        <w:tc>
          <w:tcPr>
            <w:tcW w:w="3322" w:type="dxa"/>
            <w:vAlign w:val="center"/>
          </w:tcPr>
          <w:p w14:paraId="159382A2">
            <w:r>
              <w:rPr>
                <w:rFonts w:hint="eastAsia"/>
              </w:rPr>
              <w:t>基金管理人、基金托管人的住所、基金上市交易的证券交易所（如有）</w:t>
            </w:r>
          </w:p>
        </w:tc>
      </w:tr>
    </w:tbl>
    <w:p w14:paraId="1DA471C1">
      <w:pPr>
        <w:pStyle w:val="23"/>
      </w:pPr>
      <w:bookmarkStart w:id="10" w:name="_Toc12616"/>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2C7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C237315">
            <w:pPr>
              <w:jc w:val="center"/>
            </w:pPr>
            <w:r>
              <w:rPr>
                <w:rFonts w:hint="eastAsia"/>
                <w:b/>
              </w:rPr>
              <w:t>项目</w:t>
            </w:r>
          </w:p>
        </w:tc>
        <w:tc>
          <w:tcPr>
            <w:tcW w:w="2907" w:type="dxa"/>
            <w:shd w:val="clear" w:color="auto" w:fill="BFBFBF"/>
            <w:vAlign w:val="center"/>
          </w:tcPr>
          <w:p w14:paraId="7D411C7B">
            <w:pPr>
              <w:jc w:val="center"/>
            </w:pPr>
            <w:r>
              <w:rPr>
                <w:rFonts w:hint="eastAsia"/>
                <w:b/>
              </w:rPr>
              <w:t>名称</w:t>
            </w:r>
          </w:p>
        </w:tc>
        <w:tc>
          <w:tcPr>
            <w:tcW w:w="3876" w:type="dxa"/>
            <w:shd w:val="clear" w:color="auto" w:fill="BFBFBF"/>
            <w:vAlign w:val="center"/>
          </w:tcPr>
          <w:p w14:paraId="0C3496C9">
            <w:pPr>
              <w:jc w:val="center"/>
            </w:pPr>
            <w:r>
              <w:rPr>
                <w:rFonts w:hint="eastAsia"/>
                <w:b/>
              </w:rPr>
              <w:t>办公地址</w:t>
            </w:r>
          </w:p>
        </w:tc>
      </w:tr>
      <w:tr w14:paraId="79784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C70B24C">
            <w:r>
              <w:rPr>
                <w:rFonts w:hint="eastAsia"/>
              </w:rPr>
              <w:t>会计师事务所</w:t>
            </w:r>
          </w:p>
        </w:tc>
        <w:tc>
          <w:tcPr>
            <w:tcW w:w="2907" w:type="dxa"/>
            <w:vAlign w:val="center"/>
          </w:tcPr>
          <w:p w14:paraId="7F43C71A">
            <w:r>
              <w:rPr>
                <w:rFonts w:hint="eastAsia"/>
              </w:rPr>
              <w:t>德勤华永会计师事务所（特殊普通合伙）</w:t>
            </w:r>
          </w:p>
        </w:tc>
        <w:tc>
          <w:tcPr>
            <w:tcW w:w="3876" w:type="dxa"/>
            <w:vAlign w:val="center"/>
          </w:tcPr>
          <w:p w14:paraId="45BFC83E">
            <w:r>
              <w:rPr>
                <w:rFonts w:hint="eastAsia"/>
              </w:rPr>
              <w:t>上海市黄浦区延安东路222号外滩中心30楼</w:t>
            </w:r>
          </w:p>
        </w:tc>
      </w:tr>
      <w:tr w14:paraId="30FA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14CEBF7">
            <w:r>
              <w:rPr>
                <w:rFonts w:hint="eastAsia"/>
              </w:rPr>
              <w:t>注册登记机构</w:t>
            </w:r>
          </w:p>
        </w:tc>
        <w:tc>
          <w:tcPr>
            <w:tcW w:w="2907" w:type="dxa"/>
            <w:vAlign w:val="center"/>
          </w:tcPr>
          <w:p w14:paraId="4520E354">
            <w:r>
              <w:rPr>
                <w:rFonts w:hint="eastAsia"/>
              </w:rPr>
              <w:t>南方基金管理股份有限公司</w:t>
            </w:r>
          </w:p>
        </w:tc>
        <w:tc>
          <w:tcPr>
            <w:tcW w:w="3876" w:type="dxa"/>
            <w:vAlign w:val="center"/>
          </w:tcPr>
          <w:p w14:paraId="09AC528F">
            <w:r>
              <w:rPr>
                <w:rFonts w:hint="eastAsia"/>
              </w:rPr>
              <w:t>深圳市福田区莲花街道益田路5999号基金大厦32-42楼</w:t>
            </w:r>
          </w:p>
        </w:tc>
      </w:tr>
    </w:tbl>
    <w:p w14:paraId="2C77EE98">
      <w:pPr>
        <w:pStyle w:val="26"/>
        <w:pageBreakBefore/>
      </w:pPr>
      <w:bookmarkStart w:id="11" w:name="_Toc22473"/>
      <w:r>
        <w:t>主要财务指标、基金净值表现及利润分配情况</w:t>
      </w:r>
      <w:bookmarkEnd w:id="11"/>
    </w:p>
    <w:p w14:paraId="3938A6EA">
      <w:pPr>
        <w:pStyle w:val="23"/>
      </w:pPr>
      <w:bookmarkStart w:id="12" w:name="_Toc2208"/>
      <w:r>
        <w:t>主要会计数据和财务指标</w:t>
      </w:r>
      <w:bookmarkEnd w:id="12"/>
    </w:p>
    <w:p w14:paraId="126F827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C265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7152E7">
            <w:r>
              <w:rPr>
                <w:rFonts w:hint="eastAsia"/>
              </w:rPr>
              <w:t>3.1.1 期间数据和指标</w:t>
            </w:r>
          </w:p>
        </w:tc>
        <w:tc>
          <w:tcPr>
            <w:tcW w:w="1771" w:type="dxa"/>
            <w:vAlign w:val="center"/>
          </w:tcPr>
          <w:p w14:paraId="579DC38F">
            <w:r>
              <w:rPr>
                <w:rFonts w:hint="eastAsia"/>
              </w:rPr>
              <w:t>2025年</w:t>
            </w:r>
          </w:p>
        </w:tc>
        <w:tc>
          <w:tcPr>
            <w:tcW w:w="1949" w:type="dxa"/>
            <w:vAlign w:val="center"/>
          </w:tcPr>
          <w:p w14:paraId="74E03258">
            <w:r>
              <w:rPr>
                <w:rFonts w:hint="eastAsia"/>
              </w:rPr>
              <w:t>2024年</w:t>
            </w:r>
          </w:p>
        </w:tc>
        <w:tc>
          <w:tcPr>
            <w:tcW w:w="1827" w:type="dxa"/>
            <w:vAlign w:val="center"/>
          </w:tcPr>
          <w:p w14:paraId="08159552">
            <w:r>
              <w:rPr>
                <w:rFonts w:hint="eastAsia"/>
              </w:rPr>
              <w:t>2023年</w:t>
            </w:r>
          </w:p>
        </w:tc>
      </w:tr>
      <w:tr w14:paraId="4E126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E70CD2">
            <w:r>
              <w:rPr>
                <w:rFonts w:hint="eastAsia"/>
              </w:rPr>
              <w:t>本期已实现收益</w:t>
            </w:r>
          </w:p>
        </w:tc>
        <w:tc>
          <w:tcPr>
            <w:tcW w:w="1771" w:type="dxa"/>
            <w:vAlign w:val="center"/>
          </w:tcPr>
          <w:p w14:paraId="51C1113D">
            <w:pPr>
              <w:jc w:val="right"/>
            </w:pPr>
            <w:r>
              <w:rPr>
                <w:rFonts w:hint="eastAsia"/>
              </w:rPr>
              <w:t>24,320,136.38</w:t>
            </w:r>
          </w:p>
        </w:tc>
        <w:tc>
          <w:tcPr>
            <w:tcW w:w="1949" w:type="dxa"/>
            <w:vAlign w:val="center"/>
          </w:tcPr>
          <w:p w14:paraId="64D43771">
            <w:pPr>
              <w:jc w:val="right"/>
            </w:pPr>
            <w:r>
              <w:rPr>
                <w:rFonts w:hint="eastAsia"/>
              </w:rPr>
              <w:t>-22,288,031.26</w:t>
            </w:r>
          </w:p>
        </w:tc>
        <w:tc>
          <w:tcPr>
            <w:tcW w:w="1827" w:type="dxa"/>
            <w:vAlign w:val="center"/>
          </w:tcPr>
          <w:p w14:paraId="5F6DDFA5">
            <w:pPr>
              <w:jc w:val="right"/>
            </w:pPr>
            <w:r>
              <w:rPr>
                <w:rFonts w:hint="eastAsia"/>
              </w:rPr>
              <w:t>-11,147,748.67</w:t>
            </w:r>
          </w:p>
        </w:tc>
      </w:tr>
      <w:tr w14:paraId="54A4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BA17B4">
            <w:r>
              <w:rPr>
                <w:rFonts w:hint="eastAsia"/>
              </w:rPr>
              <w:t>本期利润</w:t>
            </w:r>
          </w:p>
        </w:tc>
        <w:tc>
          <w:tcPr>
            <w:tcW w:w="1771" w:type="dxa"/>
            <w:vAlign w:val="center"/>
          </w:tcPr>
          <w:p w14:paraId="1B34929C">
            <w:pPr>
              <w:jc w:val="right"/>
            </w:pPr>
            <w:r>
              <w:rPr>
                <w:rFonts w:hint="eastAsia"/>
              </w:rPr>
              <w:t>41,477,475.15</w:t>
            </w:r>
          </w:p>
        </w:tc>
        <w:tc>
          <w:tcPr>
            <w:tcW w:w="1949" w:type="dxa"/>
            <w:vAlign w:val="center"/>
          </w:tcPr>
          <w:p w14:paraId="1DCDE600">
            <w:pPr>
              <w:jc w:val="right"/>
            </w:pPr>
            <w:r>
              <w:rPr>
                <w:rFonts w:hint="eastAsia"/>
              </w:rPr>
              <w:t>50,760,281.47</w:t>
            </w:r>
          </w:p>
        </w:tc>
        <w:tc>
          <w:tcPr>
            <w:tcW w:w="1827" w:type="dxa"/>
            <w:vAlign w:val="center"/>
          </w:tcPr>
          <w:p w14:paraId="10B04246">
            <w:pPr>
              <w:jc w:val="right"/>
            </w:pPr>
            <w:r>
              <w:rPr>
                <w:rFonts w:hint="eastAsia"/>
              </w:rPr>
              <w:t>-47,673,205.19</w:t>
            </w:r>
          </w:p>
        </w:tc>
      </w:tr>
      <w:tr w14:paraId="028ED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F7175A">
            <w:r>
              <w:rPr>
                <w:rFonts w:hint="eastAsia"/>
              </w:rPr>
              <w:t>加权平均基金份额本期利润</w:t>
            </w:r>
          </w:p>
        </w:tc>
        <w:tc>
          <w:tcPr>
            <w:tcW w:w="1771" w:type="dxa"/>
            <w:vAlign w:val="center"/>
          </w:tcPr>
          <w:p w14:paraId="229266D5">
            <w:pPr>
              <w:jc w:val="right"/>
            </w:pPr>
            <w:r>
              <w:rPr>
                <w:rFonts w:hint="eastAsia"/>
              </w:rPr>
              <w:t>0.2001</w:t>
            </w:r>
          </w:p>
        </w:tc>
        <w:tc>
          <w:tcPr>
            <w:tcW w:w="1949" w:type="dxa"/>
            <w:vAlign w:val="center"/>
          </w:tcPr>
          <w:p w14:paraId="329E4F43">
            <w:pPr>
              <w:jc w:val="right"/>
            </w:pPr>
            <w:r>
              <w:rPr>
                <w:rFonts w:hint="eastAsia"/>
              </w:rPr>
              <w:t>0.2157</w:t>
            </w:r>
          </w:p>
        </w:tc>
        <w:tc>
          <w:tcPr>
            <w:tcW w:w="1827" w:type="dxa"/>
            <w:vAlign w:val="center"/>
          </w:tcPr>
          <w:p w14:paraId="1D134FDD">
            <w:pPr>
              <w:jc w:val="right"/>
            </w:pPr>
            <w:r>
              <w:rPr>
                <w:rFonts w:hint="eastAsia"/>
              </w:rPr>
              <w:t>-0.1916</w:t>
            </w:r>
          </w:p>
        </w:tc>
      </w:tr>
      <w:tr w14:paraId="1D67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C96518">
            <w:r>
              <w:rPr>
                <w:rFonts w:hint="eastAsia"/>
              </w:rPr>
              <w:t>本期加权平均净值利润率</w:t>
            </w:r>
          </w:p>
        </w:tc>
        <w:tc>
          <w:tcPr>
            <w:tcW w:w="1771" w:type="dxa"/>
            <w:vAlign w:val="center"/>
          </w:tcPr>
          <w:p w14:paraId="3C6C94E3">
            <w:pPr>
              <w:jc w:val="right"/>
            </w:pPr>
            <w:r>
              <w:rPr>
                <w:rFonts w:hint="eastAsia"/>
              </w:rPr>
              <w:t>13.60%</w:t>
            </w:r>
          </w:p>
        </w:tc>
        <w:tc>
          <w:tcPr>
            <w:tcW w:w="1949" w:type="dxa"/>
            <w:vAlign w:val="center"/>
          </w:tcPr>
          <w:p w14:paraId="653AF837">
            <w:pPr>
              <w:jc w:val="right"/>
            </w:pPr>
            <w:r>
              <w:rPr>
                <w:rFonts w:hint="eastAsia"/>
              </w:rPr>
              <w:t>16.32%</w:t>
            </w:r>
          </w:p>
        </w:tc>
        <w:tc>
          <w:tcPr>
            <w:tcW w:w="1827" w:type="dxa"/>
            <w:vAlign w:val="center"/>
          </w:tcPr>
          <w:p w14:paraId="528253F2">
            <w:pPr>
              <w:jc w:val="right"/>
            </w:pPr>
            <w:r>
              <w:rPr>
                <w:rFonts w:hint="eastAsia"/>
              </w:rPr>
              <w:t>-14.02%</w:t>
            </w:r>
          </w:p>
        </w:tc>
      </w:tr>
      <w:tr w14:paraId="3312F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F27D47">
            <w:r>
              <w:rPr>
                <w:rFonts w:hint="eastAsia"/>
              </w:rPr>
              <w:t>本期基金份额净值增长率</w:t>
            </w:r>
          </w:p>
        </w:tc>
        <w:tc>
          <w:tcPr>
            <w:tcW w:w="1771" w:type="dxa"/>
            <w:vAlign w:val="center"/>
          </w:tcPr>
          <w:p w14:paraId="5C3725D0">
            <w:pPr>
              <w:jc w:val="right"/>
            </w:pPr>
            <w:r>
              <w:rPr>
                <w:rFonts w:hint="eastAsia"/>
              </w:rPr>
              <w:t>14.81%</w:t>
            </w:r>
          </w:p>
        </w:tc>
        <w:tc>
          <w:tcPr>
            <w:tcW w:w="1949" w:type="dxa"/>
            <w:vAlign w:val="center"/>
          </w:tcPr>
          <w:p w14:paraId="2BA91B96">
            <w:pPr>
              <w:jc w:val="right"/>
            </w:pPr>
            <w:r>
              <w:rPr>
                <w:rFonts w:hint="eastAsia"/>
              </w:rPr>
              <w:t>17.70%</w:t>
            </w:r>
          </w:p>
        </w:tc>
        <w:tc>
          <w:tcPr>
            <w:tcW w:w="1827" w:type="dxa"/>
            <w:vAlign w:val="center"/>
          </w:tcPr>
          <w:p w14:paraId="1C854939">
            <w:pPr>
              <w:jc w:val="right"/>
            </w:pPr>
            <w:r>
              <w:rPr>
                <w:rFonts w:hint="eastAsia"/>
              </w:rPr>
              <w:t>-13.73%</w:t>
            </w:r>
          </w:p>
        </w:tc>
      </w:tr>
      <w:tr w14:paraId="6EA4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9F022D">
            <w:r>
              <w:rPr>
                <w:rFonts w:hint="eastAsia"/>
              </w:rPr>
              <w:t>3.1.2 期末数据和指标</w:t>
            </w:r>
          </w:p>
        </w:tc>
        <w:tc>
          <w:tcPr>
            <w:tcW w:w="1771" w:type="dxa"/>
            <w:vAlign w:val="center"/>
          </w:tcPr>
          <w:p w14:paraId="0324D856">
            <w:r>
              <w:rPr>
                <w:rFonts w:hint="eastAsia"/>
              </w:rPr>
              <w:t>2025年末</w:t>
            </w:r>
          </w:p>
        </w:tc>
        <w:tc>
          <w:tcPr>
            <w:tcW w:w="1949" w:type="dxa"/>
            <w:vAlign w:val="center"/>
          </w:tcPr>
          <w:p w14:paraId="18D62BAE">
            <w:r>
              <w:rPr>
                <w:rFonts w:hint="eastAsia"/>
              </w:rPr>
              <w:t>2024年末</w:t>
            </w:r>
          </w:p>
        </w:tc>
        <w:tc>
          <w:tcPr>
            <w:tcW w:w="1827" w:type="dxa"/>
            <w:vAlign w:val="center"/>
          </w:tcPr>
          <w:p w14:paraId="1F568BEC">
            <w:r>
              <w:rPr>
                <w:rFonts w:hint="eastAsia"/>
              </w:rPr>
              <w:t>2023年末</w:t>
            </w:r>
          </w:p>
        </w:tc>
      </w:tr>
      <w:tr w14:paraId="5CA25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68ECBA">
            <w:r>
              <w:rPr>
                <w:rFonts w:hint="eastAsia"/>
              </w:rPr>
              <w:t>期末可供分配利润</w:t>
            </w:r>
          </w:p>
        </w:tc>
        <w:tc>
          <w:tcPr>
            <w:tcW w:w="1771" w:type="dxa"/>
            <w:vAlign w:val="center"/>
          </w:tcPr>
          <w:p w14:paraId="4EC874D8">
            <w:pPr>
              <w:jc w:val="right"/>
            </w:pPr>
            <w:r>
              <w:rPr>
                <w:rFonts w:hint="eastAsia"/>
              </w:rPr>
              <w:t>118,030,417.86</w:t>
            </w:r>
          </w:p>
        </w:tc>
        <w:tc>
          <w:tcPr>
            <w:tcW w:w="1949" w:type="dxa"/>
            <w:vAlign w:val="center"/>
          </w:tcPr>
          <w:p w14:paraId="7A18371A">
            <w:pPr>
              <w:jc w:val="right"/>
            </w:pPr>
            <w:r>
              <w:rPr>
                <w:rFonts w:hint="eastAsia"/>
              </w:rPr>
              <w:t>97,367,168.59</w:t>
            </w:r>
          </w:p>
        </w:tc>
        <w:tc>
          <w:tcPr>
            <w:tcW w:w="1827" w:type="dxa"/>
            <w:vAlign w:val="center"/>
          </w:tcPr>
          <w:p w14:paraId="7DBADBE4">
            <w:pPr>
              <w:jc w:val="right"/>
            </w:pPr>
            <w:r>
              <w:rPr>
                <w:rFonts w:hint="eastAsia"/>
              </w:rPr>
              <w:t>52,978,964.59</w:t>
            </w:r>
          </w:p>
        </w:tc>
      </w:tr>
      <w:tr w14:paraId="5D277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1CC920">
            <w:r>
              <w:rPr>
                <w:rFonts w:hint="eastAsia"/>
              </w:rPr>
              <w:t>期末可供分配基金份额利润</w:t>
            </w:r>
          </w:p>
        </w:tc>
        <w:tc>
          <w:tcPr>
            <w:tcW w:w="1771" w:type="dxa"/>
            <w:vAlign w:val="center"/>
          </w:tcPr>
          <w:p w14:paraId="607F5828">
            <w:pPr>
              <w:jc w:val="right"/>
            </w:pPr>
            <w:r>
              <w:rPr>
                <w:rFonts w:hint="eastAsia"/>
              </w:rPr>
              <w:t>0.6473</w:t>
            </w:r>
          </w:p>
        </w:tc>
        <w:tc>
          <w:tcPr>
            <w:tcW w:w="1949" w:type="dxa"/>
            <w:vAlign w:val="center"/>
          </w:tcPr>
          <w:p w14:paraId="6C9F8675">
            <w:pPr>
              <w:jc w:val="right"/>
            </w:pPr>
            <w:r>
              <w:rPr>
                <w:rFonts w:hint="eastAsia"/>
              </w:rPr>
              <w:t>0.4348</w:t>
            </w:r>
          </w:p>
        </w:tc>
        <w:tc>
          <w:tcPr>
            <w:tcW w:w="1827" w:type="dxa"/>
            <w:vAlign w:val="center"/>
          </w:tcPr>
          <w:p w14:paraId="3E4FDB0E">
            <w:pPr>
              <w:jc w:val="right"/>
            </w:pPr>
            <w:r>
              <w:rPr>
                <w:rFonts w:hint="eastAsia"/>
              </w:rPr>
              <w:t>0.2191</w:t>
            </w:r>
          </w:p>
        </w:tc>
      </w:tr>
      <w:tr w14:paraId="50F8F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D7B590">
            <w:r>
              <w:rPr>
                <w:rFonts w:hint="eastAsia"/>
              </w:rPr>
              <w:t>期末基金资产净值</w:t>
            </w:r>
          </w:p>
        </w:tc>
        <w:tc>
          <w:tcPr>
            <w:tcW w:w="1771" w:type="dxa"/>
            <w:vAlign w:val="center"/>
          </w:tcPr>
          <w:p w14:paraId="7CAC33FB">
            <w:pPr>
              <w:jc w:val="right"/>
            </w:pPr>
            <w:r>
              <w:rPr>
                <w:rFonts w:hint="eastAsia"/>
              </w:rPr>
              <w:t>300,364,871.61</w:t>
            </w:r>
          </w:p>
        </w:tc>
        <w:tc>
          <w:tcPr>
            <w:tcW w:w="1949" w:type="dxa"/>
            <w:vAlign w:val="center"/>
          </w:tcPr>
          <w:p w14:paraId="7D33074E">
            <w:pPr>
              <w:jc w:val="right"/>
            </w:pPr>
            <w:r>
              <w:rPr>
                <w:rFonts w:hint="eastAsia"/>
              </w:rPr>
              <w:t>321,299,404.03</w:t>
            </w:r>
          </w:p>
        </w:tc>
        <w:tc>
          <w:tcPr>
            <w:tcW w:w="1827" w:type="dxa"/>
            <w:vAlign w:val="center"/>
          </w:tcPr>
          <w:p w14:paraId="772835C3">
            <w:pPr>
              <w:jc w:val="right"/>
            </w:pPr>
            <w:r>
              <w:rPr>
                <w:rFonts w:hint="eastAsia"/>
              </w:rPr>
              <w:t>294,761,335.23</w:t>
            </w:r>
          </w:p>
        </w:tc>
      </w:tr>
      <w:tr w14:paraId="57599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24FB75">
            <w:r>
              <w:rPr>
                <w:rFonts w:hint="eastAsia"/>
              </w:rPr>
              <w:t>期末基金份额净值</w:t>
            </w:r>
          </w:p>
        </w:tc>
        <w:tc>
          <w:tcPr>
            <w:tcW w:w="1771" w:type="dxa"/>
            <w:vAlign w:val="center"/>
          </w:tcPr>
          <w:p w14:paraId="0EEFC832">
            <w:pPr>
              <w:jc w:val="right"/>
            </w:pPr>
            <w:r>
              <w:rPr>
                <w:rFonts w:hint="eastAsia"/>
              </w:rPr>
              <w:t>1.6473</w:t>
            </w:r>
          </w:p>
        </w:tc>
        <w:tc>
          <w:tcPr>
            <w:tcW w:w="1949" w:type="dxa"/>
            <w:vAlign w:val="center"/>
          </w:tcPr>
          <w:p w14:paraId="096965EB">
            <w:pPr>
              <w:jc w:val="right"/>
            </w:pPr>
            <w:r>
              <w:rPr>
                <w:rFonts w:hint="eastAsia"/>
              </w:rPr>
              <w:t>1.4348</w:t>
            </w:r>
          </w:p>
        </w:tc>
        <w:tc>
          <w:tcPr>
            <w:tcW w:w="1827" w:type="dxa"/>
            <w:vAlign w:val="center"/>
          </w:tcPr>
          <w:p w14:paraId="25220B2D">
            <w:pPr>
              <w:jc w:val="right"/>
            </w:pPr>
            <w:r>
              <w:rPr>
                <w:rFonts w:hint="eastAsia"/>
              </w:rPr>
              <w:t>1.219</w:t>
            </w:r>
          </w:p>
        </w:tc>
      </w:tr>
      <w:tr w14:paraId="766C3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63E675">
            <w:r>
              <w:rPr>
                <w:rFonts w:hint="eastAsia"/>
              </w:rPr>
              <w:t>3.1.3 累计期末指标</w:t>
            </w:r>
          </w:p>
        </w:tc>
        <w:tc>
          <w:tcPr>
            <w:tcW w:w="1771" w:type="dxa"/>
            <w:vAlign w:val="center"/>
          </w:tcPr>
          <w:p w14:paraId="59EE0CA9">
            <w:r>
              <w:rPr>
                <w:rFonts w:hint="eastAsia"/>
              </w:rPr>
              <w:t>2025年末</w:t>
            </w:r>
          </w:p>
        </w:tc>
        <w:tc>
          <w:tcPr>
            <w:tcW w:w="1949" w:type="dxa"/>
            <w:vAlign w:val="center"/>
          </w:tcPr>
          <w:p w14:paraId="670BD698">
            <w:r>
              <w:rPr>
                <w:rFonts w:hint="eastAsia"/>
              </w:rPr>
              <w:t>2024年末</w:t>
            </w:r>
          </w:p>
        </w:tc>
        <w:tc>
          <w:tcPr>
            <w:tcW w:w="1827" w:type="dxa"/>
            <w:vAlign w:val="center"/>
          </w:tcPr>
          <w:p w14:paraId="7DFC97ED">
            <w:r>
              <w:rPr>
                <w:rFonts w:hint="eastAsia"/>
              </w:rPr>
              <w:t>2023年末</w:t>
            </w:r>
          </w:p>
        </w:tc>
      </w:tr>
      <w:tr w14:paraId="312D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8F3FD5">
            <w:r>
              <w:rPr>
                <w:rFonts w:hint="eastAsia"/>
              </w:rPr>
              <w:t>基金份额累计净值增长率</w:t>
            </w:r>
          </w:p>
        </w:tc>
        <w:tc>
          <w:tcPr>
            <w:tcW w:w="1771" w:type="dxa"/>
            <w:vAlign w:val="center"/>
          </w:tcPr>
          <w:p w14:paraId="1D2CC2D7">
            <w:pPr>
              <w:jc w:val="right"/>
            </w:pPr>
            <w:r>
              <w:rPr>
                <w:rFonts w:hint="eastAsia"/>
              </w:rPr>
              <w:t>64.73%</w:t>
            </w:r>
          </w:p>
        </w:tc>
        <w:tc>
          <w:tcPr>
            <w:tcW w:w="1949" w:type="dxa"/>
            <w:vAlign w:val="center"/>
          </w:tcPr>
          <w:p w14:paraId="513CEDEB">
            <w:pPr>
              <w:jc w:val="right"/>
            </w:pPr>
            <w:r>
              <w:rPr>
                <w:rFonts w:hint="eastAsia"/>
              </w:rPr>
              <w:t>43.48%</w:t>
            </w:r>
          </w:p>
        </w:tc>
        <w:tc>
          <w:tcPr>
            <w:tcW w:w="1827" w:type="dxa"/>
            <w:vAlign w:val="center"/>
          </w:tcPr>
          <w:p w14:paraId="11D82E72">
            <w:pPr>
              <w:jc w:val="right"/>
            </w:pPr>
            <w:r>
              <w:rPr>
                <w:rFonts w:hint="eastAsia"/>
              </w:rPr>
              <w:t>21.90%</w:t>
            </w:r>
          </w:p>
        </w:tc>
      </w:tr>
    </w:tbl>
    <w:p w14:paraId="46294096">
      <w:pPr>
        <w:pStyle w:val="47"/>
        <w:rPr>
          <w:rFonts w:hint="eastAsia"/>
        </w:rPr>
      </w:pPr>
      <w:r>
        <w:rPr>
          <w:rFonts w:hint="eastAsia"/>
        </w:rPr>
        <w:t>注：基金业绩指标不包括持有人认（申）购或交易基金的各项费用，计入费用后实际收益水平要低于所列数字；</w:t>
      </w:r>
    </w:p>
    <w:p w14:paraId="65A5DA1D">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16CF63F">
      <w:pPr>
        <w:pStyle w:val="47"/>
        <w:rPr>
          <w:rFonts w:hint="eastAsia"/>
        </w:rPr>
      </w:pPr>
      <w:r>
        <w:tab/>
      </w:r>
      <w:r>
        <w:rPr>
          <w:rFonts w:hint="eastAsia"/>
        </w:rPr>
        <w:t>对期末可供分配利润，采用期末资产负债表中未分配利润与未分配利润中已实现部分的孰低数。</w:t>
      </w:r>
    </w:p>
    <w:p w14:paraId="3F6779AA">
      <w:pPr>
        <w:pStyle w:val="23"/>
      </w:pPr>
      <w:bookmarkStart w:id="13" w:name="_Toc25596"/>
      <w:r>
        <w:t>基金净值表现</w:t>
      </w:r>
      <w:bookmarkEnd w:id="13"/>
      <w:r>
        <w:t xml:space="preserve"> </w:t>
      </w:r>
    </w:p>
    <w:p w14:paraId="305CFF28">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2F7A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CC409ED">
            <w:pPr>
              <w:jc w:val="center"/>
            </w:pPr>
            <w:r>
              <w:rPr>
                <w:rFonts w:hint="eastAsia"/>
                <w:b/>
              </w:rPr>
              <w:t>阶段</w:t>
            </w:r>
          </w:p>
        </w:tc>
        <w:tc>
          <w:tcPr>
            <w:tcW w:w="1101" w:type="dxa"/>
            <w:shd w:val="clear" w:color="auto" w:fill="BFBFBF"/>
            <w:vAlign w:val="center"/>
          </w:tcPr>
          <w:p w14:paraId="20312945">
            <w:pPr>
              <w:jc w:val="center"/>
            </w:pPr>
            <w:r>
              <w:rPr>
                <w:rFonts w:hint="eastAsia"/>
                <w:b/>
              </w:rPr>
              <w:t>份额净值增长率①</w:t>
            </w:r>
          </w:p>
        </w:tc>
        <w:tc>
          <w:tcPr>
            <w:tcW w:w="1101" w:type="dxa"/>
            <w:shd w:val="clear" w:color="auto" w:fill="BFBFBF"/>
            <w:vAlign w:val="center"/>
          </w:tcPr>
          <w:p w14:paraId="288D161E">
            <w:pPr>
              <w:jc w:val="center"/>
            </w:pPr>
            <w:r>
              <w:rPr>
                <w:rFonts w:hint="eastAsia"/>
                <w:b/>
              </w:rPr>
              <w:t>份额净值增长率标准差②</w:t>
            </w:r>
          </w:p>
        </w:tc>
        <w:tc>
          <w:tcPr>
            <w:tcW w:w="1101" w:type="dxa"/>
            <w:shd w:val="clear" w:color="auto" w:fill="BFBFBF"/>
            <w:vAlign w:val="center"/>
          </w:tcPr>
          <w:p w14:paraId="5C2A92DA">
            <w:pPr>
              <w:jc w:val="center"/>
            </w:pPr>
            <w:r>
              <w:rPr>
                <w:rFonts w:hint="eastAsia"/>
                <w:b/>
              </w:rPr>
              <w:t>业绩比较基准收益率③</w:t>
            </w:r>
          </w:p>
        </w:tc>
        <w:tc>
          <w:tcPr>
            <w:tcW w:w="1207" w:type="dxa"/>
            <w:shd w:val="clear" w:color="auto" w:fill="BFBFBF"/>
            <w:vAlign w:val="center"/>
          </w:tcPr>
          <w:p w14:paraId="3F7C44E1">
            <w:pPr>
              <w:jc w:val="center"/>
            </w:pPr>
            <w:r>
              <w:rPr>
                <w:rFonts w:hint="eastAsia"/>
                <w:b/>
              </w:rPr>
              <w:t>业绩比较基准收益率标准差④</w:t>
            </w:r>
          </w:p>
        </w:tc>
        <w:tc>
          <w:tcPr>
            <w:tcW w:w="1251" w:type="dxa"/>
            <w:shd w:val="clear" w:color="auto" w:fill="BFBFBF"/>
            <w:vAlign w:val="center"/>
          </w:tcPr>
          <w:p w14:paraId="04152E44">
            <w:pPr>
              <w:jc w:val="center"/>
            </w:pPr>
            <w:r>
              <w:rPr>
                <w:rFonts w:hint="eastAsia"/>
                <w:b/>
              </w:rPr>
              <w:t>①-③</w:t>
            </w:r>
          </w:p>
        </w:tc>
        <w:tc>
          <w:tcPr>
            <w:tcW w:w="1218" w:type="dxa"/>
            <w:shd w:val="clear" w:color="auto" w:fill="BFBFBF"/>
            <w:vAlign w:val="center"/>
          </w:tcPr>
          <w:p w14:paraId="17BA157E">
            <w:pPr>
              <w:jc w:val="center"/>
            </w:pPr>
            <w:r>
              <w:rPr>
                <w:rFonts w:hint="eastAsia"/>
                <w:b/>
              </w:rPr>
              <w:t>②-④</w:t>
            </w:r>
          </w:p>
        </w:tc>
      </w:tr>
      <w:tr w14:paraId="3895D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AC46D2E">
            <w:r>
              <w:rPr>
                <w:rFonts w:hint="eastAsia"/>
              </w:rPr>
              <w:t>过去三个月</w:t>
            </w:r>
          </w:p>
        </w:tc>
        <w:tc>
          <w:tcPr>
            <w:tcW w:w="1101" w:type="dxa"/>
            <w:vAlign w:val="center"/>
          </w:tcPr>
          <w:p w14:paraId="152D806D">
            <w:pPr>
              <w:jc w:val="right"/>
            </w:pPr>
            <w:r>
              <w:rPr>
                <w:rFonts w:hint="eastAsia"/>
              </w:rPr>
              <w:t>6.51%</w:t>
            </w:r>
          </w:p>
        </w:tc>
        <w:tc>
          <w:tcPr>
            <w:tcW w:w="1101" w:type="dxa"/>
            <w:vAlign w:val="center"/>
          </w:tcPr>
          <w:p w14:paraId="55A40AE5">
            <w:pPr>
              <w:jc w:val="right"/>
            </w:pPr>
            <w:r>
              <w:rPr>
                <w:rFonts w:hint="eastAsia"/>
              </w:rPr>
              <w:t>0.79%</w:t>
            </w:r>
          </w:p>
        </w:tc>
        <w:tc>
          <w:tcPr>
            <w:tcW w:w="1101" w:type="dxa"/>
            <w:vAlign w:val="center"/>
          </w:tcPr>
          <w:p w14:paraId="2E48D162">
            <w:pPr>
              <w:jc w:val="right"/>
            </w:pPr>
            <w:r>
              <w:rPr>
                <w:rFonts w:hint="eastAsia"/>
              </w:rPr>
              <w:t>-0.11%</w:t>
            </w:r>
          </w:p>
        </w:tc>
        <w:tc>
          <w:tcPr>
            <w:tcW w:w="1207" w:type="dxa"/>
            <w:vAlign w:val="center"/>
          </w:tcPr>
          <w:p w14:paraId="28AA9483">
            <w:pPr>
              <w:jc w:val="right"/>
            </w:pPr>
            <w:r>
              <w:rPr>
                <w:rFonts w:hint="eastAsia"/>
              </w:rPr>
              <w:t>0.76%</w:t>
            </w:r>
          </w:p>
        </w:tc>
        <w:tc>
          <w:tcPr>
            <w:tcW w:w="1251" w:type="dxa"/>
            <w:vAlign w:val="center"/>
          </w:tcPr>
          <w:p w14:paraId="2981F07B">
            <w:pPr>
              <w:jc w:val="right"/>
            </w:pPr>
            <w:r>
              <w:rPr>
                <w:rFonts w:hint="eastAsia"/>
              </w:rPr>
              <w:t>6.62%</w:t>
            </w:r>
          </w:p>
        </w:tc>
        <w:tc>
          <w:tcPr>
            <w:tcW w:w="1218" w:type="dxa"/>
            <w:vAlign w:val="center"/>
          </w:tcPr>
          <w:p w14:paraId="79F0214B">
            <w:pPr>
              <w:jc w:val="right"/>
            </w:pPr>
            <w:r>
              <w:rPr>
                <w:rFonts w:hint="eastAsia"/>
              </w:rPr>
              <w:t>0.03%</w:t>
            </w:r>
          </w:p>
        </w:tc>
      </w:tr>
      <w:tr w14:paraId="601A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123FE44">
            <w:r>
              <w:rPr>
                <w:rFonts w:hint="eastAsia"/>
              </w:rPr>
              <w:t>过去六个月</w:t>
            </w:r>
          </w:p>
        </w:tc>
        <w:tc>
          <w:tcPr>
            <w:tcW w:w="1101" w:type="dxa"/>
            <w:vAlign w:val="center"/>
          </w:tcPr>
          <w:p w14:paraId="308391F3">
            <w:pPr>
              <w:jc w:val="right"/>
            </w:pPr>
            <w:r>
              <w:rPr>
                <w:rFonts w:hint="eastAsia"/>
              </w:rPr>
              <w:t>15.37%</w:t>
            </w:r>
          </w:p>
        </w:tc>
        <w:tc>
          <w:tcPr>
            <w:tcW w:w="1101" w:type="dxa"/>
            <w:vAlign w:val="center"/>
          </w:tcPr>
          <w:p w14:paraId="465643A2">
            <w:pPr>
              <w:jc w:val="right"/>
            </w:pPr>
            <w:r>
              <w:rPr>
                <w:rFonts w:hint="eastAsia"/>
              </w:rPr>
              <w:t>0.72%</w:t>
            </w:r>
          </w:p>
        </w:tc>
        <w:tc>
          <w:tcPr>
            <w:tcW w:w="1101" w:type="dxa"/>
            <w:vAlign w:val="center"/>
          </w:tcPr>
          <w:p w14:paraId="3FB6D53C">
            <w:pPr>
              <w:jc w:val="right"/>
            </w:pPr>
            <w:r>
              <w:rPr>
                <w:rFonts w:hint="eastAsia"/>
              </w:rPr>
              <w:t>13.87%</w:t>
            </w:r>
          </w:p>
        </w:tc>
        <w:tc>
          <w:tcPr>
            <w:tcW w:w="1207" w:type="dxa"/>
            <w:vAlign w:val="center"/>
          </w:tcPr>
          <w:p w14:paraId="29841BE4">
            <w:pPr>
              <w:jc w:val="right"/>
            </w:pPr>
            <w:r>
              <w:rPr>
                <w:rFonts w:hint="eastAsia"/>
              </w:rPr>
              <w:t>0.72%</w:t>
            </w:r>
          </w:p>
        </w:tc>
        <w:tc>
          <w:tcPr>
            <w:tcW w:w="1251" w:type="dxa"/>
            <w:vAlign w:val="center"/>
          </w:tcPr>
          <w:p w14:paraId="3C0327ED">
            <w:pPr>
              <w:jc w:val="right"/>
            </w:pPr>
            <w:r>
              <w:rPr>
                <w:rFonts w:hint="eastAsia"/>
              </w:rPr>
              <w:t>1.50%</w:t>
            </w:r>
          </w:p>
        </w:tc>
        <w:tc>
          <w:tcPr>
            <w:tcW w:w="1218" w:type="dxa"/>
            <w:vAlign w:val="center"/>
          </w:tcPr>
          <w:p w14:paraId="095B38B3">
            <w:pPr>
              <w:jc w:val="right"/>
            </w:pPr>
            <w:r>
              <w:rPr>
                <w:rFonts w:hint="eastAsia"/>
              </w:rPr>
              <w:t>0.00%</w:t>
            </w:r>
          </w:p>
        </w:tc>
      </w:tr>
      <w:tr w14:paraId="52D5B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62AD5A4">
            <w:r>
              <w:rPr>
                <w:rFonts w:hint="eastAsia"/>
              </w:rPr>
              <w:t>过去一年</w:t>
            </w:r>
          </w:p>
        </w:tc>
        <w:tc>
          <w:tcPr>
            <w:tcW w:w="1101" w:type="dxa"/>
            <w:vAlign w:val="center"/>
          </w:tcPr>
          <w:p w14:paraId="4D64A7BF">
            <w:pPr>
              <w:jc w:val="right"/>
            </w:pPr>
            <w:r>
              <w:rPr>
                <w:rFonts w:hint="eastAsia"/>
              </w:rPr>
              <w:t>14.81%</w:t>
            </w:r>
          </w:p>
        </w:tc>
        <w:tc>
          <w:tcPr>
            <w:tcW w:w="1101" w:type="dxa"/>
            <w:vAlign w:val="center"/>
          </w:tcPr>
          <w:p w14:paraId="0F758E79">
            <w:pPr>
              <w:jc w:val="right"/>
            </w:pPr>
            <w:r>
              <w:rPr>
                <w:rFonts w:hint="eastAsia"/>
              </w:rPr>
              <w:t>0.80%</w:t>
            </w:r>
          </w:p>
        </w:tc>
        <w:tc>
          <w:tcPr>
            <w:tcW w:w="1101" w:type="dxa"/>
            <w:vAlign w:val="center"/>
          </w:tcPr>
          <w:p w14:paraId="57FE1C41">
            <w:pPr>
              <w:jc w:val="right"/>
            </w:pPr>
            <w:r>
              <w:rPr>
                <w:rFonts w:hint="eastAsia"/>
              </w:rPr>
              <w:t>14.33%</w:t>
            </w:r>
          </w:p>
        </w:tc>
        <w:tc>
          <w:tcPr>
            <w:tcW w:w="1207" w:type="dxa"/>
            <w:vAlign w:val="center"/>
          </w:tcPr>
          <w:p w14:paraId="6D88BCB5">
            <w:pPr>
              <w:jc w:val="right"/>
            </w:pPr>
            <w:r>
              <w:rPr>
                <w:rFonts w:hint="eastAsia"/>
              </w:rPr>
              <w:t>0.76%</w:t>
            </w:r>
          </w:p>
        </w:tc>
        <w:tc>
          <w:tcPr>
            <w:tcW w:w="1251" w:type="dxa"/>
            <w:vAlign w:val="center"/>
          </w:tcPr>
          <w:p w14:paraId="76DB7DE5">
            <w:pPr>
              <w:jc w:val="right"/>
            </w:pPr>
            <w:r>
              <w:rPr>
                <w:rFonts w:hint="eastAsia"/>
              </w:rPr>
              <w:t>0.48%</w:t>
            </w:r>
          </w:p>
        </w:tc>
        <w:tc>
          <w:tcPr>
            <w:tcW w:w="1218" w:type="dxa"/>
            <w:vAlign w:val="center"/>
          </w:tcPr>
          <w:p w14:paraId="03195EEC">
            <w:pPr>
              <w:jc w:val="right"/>
            </w:pPr>
            <w:r>
              <w:rPr>
                <w:rFonts w:hint="eastAsia"/>
              </w:rPr>
              <w:t>0.04%</w:t>
            </w:r>
          </w:p>
        </w:tc>
      </w:tr>
      <w:tr w14:paraId="37B15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5CEEAB5">
            <w:r>
              <w:rPr>
                <w:rFonts w:hint="eastAsia"/>
              </w:rPr>
              <w:t>过去三年</w:t>
            </w:r>
          </w:p>
        </w:tc>
        <w:tc>
          <w:tcPr>
            <w:tcW w:w="1101" w:type="dxa"/>
            <w:vAlign w:val="center"/>
          </w:tcPr>
          <w:p w14:paraId="351A64CC">
            <w:pPr>
              <w:jc w:val="right"/>
            </w:pPr>
            <w:r>
              <w:rPr>
                <w:rFonts w:hint="eastAsia"/>
              </w:rPr>
              <w:t>16.58%</w:t>
            </w:r>
          </w:p>
        </w:tc>
        <w:tc>
          <w:tcPr>
            <w:tcW w:w="1101" w:type="dxa"/>
            <w:vAlign w:val="center"/>
          </w:tcPr>
          <w:p w14:paraId="3068A891">
            <w:pPr>
              <w:jc w:val="right"/>
            </w:pPr>
            <w:r>
              <w:rPr>
                <w:rFonts w:hint="eastAsia"/>
              </w:rPr>
              <w:t>0.90%</w:t>
            </w:r>
          </w:p>
        </w:tc>
        <w:tc>
          <w:tcPr>
            <w:tcW w:w="1101" w:type="dxa"/>
            <w:vAlign w:val="center"/>
          </w:tcPr>
          <w:p w14:paraId="5823E0F4">
            <w:pPr>
              <w:jc w:val="right"/>
            </w:pPr>
            <w:r>
              <w:rPr>
                <w:rFonts w:hint="eastAsia"/>
              </w:rPr>
              <w:t>19.09%</w:t>
            </w:r>
          </w:p>
        </w:tc>
        <w:tc>
          <w:tcPr>
            <w:tcW w:w="1207" w:type="dxa"/>
            <w:vAlign w:val="center"/>
          </w:tcPr>
          <w:p w14:paraId="61BFF7DD">
            <w:pPr>
              <w:jc w:val="right"/>
            </w:pPr>
            <w:r>
              <w:rPr>
                <w:rFonts w:hint="eastAsia"/>
              </w:rPr>
              <w:t>0.85%</w:t>
            </w:r>
          </w:p>
        </w:tc>
        <w:tc>
          <w:tcPr>
            <w:tcW w:w="1251" w:type="dxa"/>
            <w:vAlign w:val="center"/>
          </w:tcPr>
          <w:p w14:paraId="3A7D82D0">
            <w:pPr>
              <w:jc w:val="right"/>
            </w:pPr>
            <w:r>
              <w:rPr>
                <w:rFonts w:hint="eastAsia"/>
              </w:rPr>
              <w:t>-2.51%</w:t>
            </w:r>
          </w:p>
        </w:tc>
        <w:tc>
          <w:tcPr>
            <w:tcW w:w="1218" w:type="dxa"/>
            <w:vAlign w:val="center"/>
          </w:tcPr>
          <w:p w14:paraId="5EA35563">
            <w:pPr>
              <w:jc w:val="right"/>
            </w:pPr>
            <w:r>
              <w:rPr>
                <w:rFonts w:hint="eastAsia"/>
              </w:rPr>
              <w:t>0.05%</w:t>
            </w:r>
          </w:p>
        </w:tc>
      </w:tr>
      <w:tr w14:paraId="17E88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C553C1B">
            <w:r>
              <w:rPr>
                <w:rFonts w:hint="eastAsia"/>
              </w:rPr>
              <w:t>过去五年</w:t>
            </w:r>
          </w:p>
        </w:tc>
        <w:tc>
          <w:tcPr>
            <w:tcW w:w="1101" w:type="dxa"/>
            <w:vAlign w:val="center"/>
          </w:tcPr>
          <w:p w14:paraId="3EE8E020">
            <w:pPr>
              <w:jc w:val="right"/>
            </w:pPr>
            <w:r>
              <w:rPr>
                <w:rFonts w:hint="eastAsia"/>
              </w:rPr>
              <w:t>-12.38%</w:t>
            </w:r>
          </w:p>
        </w:tc>
        <w:tc>
          <w:tcPr>
            <w:tcW w:w="1101" w:type="dxa"/>
            <w:vAlign w:val="center"/>
          </w:tcPr>
          <w:p w14:paraId="483DCB44">
            <w:pPr>
              <w:jc w:val="right"/>
            </w:pPr>
            <w:r>
              <w:rPr>
                <w:rFonts w:hint="eastAsia"/>
              </w:rPr>
              <w:t>1.09%</w:t>
            </w:r>
          </w:p>
        </w:tc>
        <w:tc>
          <w:tcPr>
            <w:tcW w:w="1101" w:type="dxa"/>
            <w:vAlign w:val="center"/>
          </w:tcPr>
          <w:p w14:paraId="74333CB7">
            <w:pPr>
              <w:jc w:val="right"/>
            </w:pPr>
            <w:r>
              <w:rPr>
                <w:rFonts w:hint="eastAsia"/>
              </w:rPr>
              <w:t>-4.08%</w:t>
            </w:r>
          </w:p>
        </w:tc>
        <w:tc>
          <w:tcPr>
            <w:tcW w:w="1207" w:type="dxa"/>
            <w:vAlign w:val="center"/>
          </w:tcPr>
          <w:p w14:paraId="3A617CDE">
            <w:pPr>
              <w:jc w:val="right"/>
            </w:pPr>
            <w:r>
              <w:rPr>
                <w:rFonts w:hint="eastAsia"/>
              </w:rPr>
              <w:t>0.91%</w:t>
            </w:r>
          </w:p>
        </w:tc>
        <w:tc>
          <w:tcPr>
            <w:tcW w:w="1251" w:type="dxa"/>
            <w:vAlign w:val="center"/>
          </w:tcPr>
          <w:p w14:paraId="6AA3A489">
            <w:pPr>
              <w:jc w:val="right"/>
            </w:pPr>
            <w:r>
              <w:rPr>
                <w:rFonts w:hint="eastAsia"/>
              </w:rPr>
              <w:t>-8.30%</w:t>
            </w:r>
          </w:p>
        </w:tc>
        <w:tc>
          <w:tcPr>
            <w:tcW w:w="1218" w:type="dxa"/>
            <w:vAlign w:val="center"/>
          </w:tcPr>
          <w:p w14:paraId="7F5DDF4A">
            <w:pPr>
              <w:jc w:val="right"/>
            </w:pPr>
            <w:r>
              <w:rPr>
                <w:rFonts w:hint="eastAsia"/>
              </w:rPr>
              <w:t>0.18%</w:t>
            </w:r>
          </w:p>
        </w:tc>
      </w:tr>
      <w:tr w14:paraId="0A106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0FC155">
            <w:r>
              <w:rPr>
                <w:rFonts w:hint="eastAsia"/>
              </w:rPr>
              <w:t>自基金合同生效起至今</w:t>
            </w:r>
          </w:p>
        </w:tc>
        <w:tc>
          <w:tcPr>
            <w:tcW w:w="1101" w:type="dxa"/>
            <w:vAlign w:val="center"/>
          </w:tcPr>
          <w:p w14:paraId="25F19002">
            <w:pPr>
              <w:jc w:val="right"/>
            </w:pPr>
            <w:r>
              <w:rPr>
                <w:rFonts w:hint="eastAsia"/>
              </w:rPr>
              <w:t>64.73%</w:t>
            </w:r>
          </w:p>
        </w:tc>
        <w:tc>
          <w:tcPr>
            <w:tcW w:w="1101" w:type="dxa"/>
            <w:vAlign w:val="center"/>
          </w:tcPr>
          <w:p w14:paraId="6C88D549">
            <w:pPr>
              <w:jc w:val="right"/>
            </w:pPr>
            <w:r>
              <w:rPr>
                <w:rFonts w:hint="eastAsia"/>
              </w:rPr>
              <w:t>1.56%</w:t>
            </w:r>
          </w:p>
        </w:tc>
        <w:tc>
          <w:tcPr>
            <w:tcW w:w="1101" w:type="dxa"/>
            <w:vAlign w:val="center"/>
          </w:tcPr>
          <w:p w14:paraId="757F094B">
            <w:pPr>
              <w:jc w:val="right"/>
            </w:pPr>
            <w:r>
              <w:rPr>
                <w:rFonts w:hint="eastAsia"/>
              </w:rPr>
              <w:t>38.33%</w:t>
            </w:r>
          </w:p>
        </w:tc>
        <w:tc>
          <w:tcPr>
            <w:tcW w:w="1207" w:type="dxa"/>
            <w:vAlign w:val="center"/>
          </w:tcPr>
          <w:p w14:paraId="5DEA9939">
            <w:pPr>
              <w:jc w:val="right"/>
            </w:pPr>
            <w:r>
              <w:rPr>
                <w:rFonts w:hint="eastAsia"/>
              </w:rPr>
              <w:t>1.08%</w:t>
            </w:r>
          </w:p>
        </w:tc>
        <w:tc>
          <w:tcPr>
            <w:tcW w:w="1251" w:type="dxa"/>
            <w:vAlign w:val="center"/>
          </w:tcPr>
          <w:p w14:paraId="6061DC92">
            <w:pPr>
              <w:jc w:val="right"/>
            </w:pPr>
            <w:r>
              <w:rPr>
                <w:rFonts w:hint="eastAsia"/>
              </w:rPr>
              <w:t>26.40%</w:t>
            </w:r>
          </w:p>
        </w:tc>
        <w:tc>
          <w:tcPr>
            <w:tcW w:w="1218" w:type="dxa"/>
            <w:vAlign w:val="center"/>
          </w:tcPr>
          <w:p w14:paraId="19F7DF1D">
            <w:pPr>
              <w:jc w:val="right"/>
            </w:pPr>
            <w:r>
              <w:rPr>
                <w:rFonts w:hint="eastAsia"/>
              </w:rPr>
              <w:t>0.48%</w:t>
            </w:r>
          </w:p>
        </w:tc>
      </w:tr>
    </w:tbl>
    <w:p w14:paraId="02F6F30B">
      <w:pPr>
        <w:pStyle w:val="28"/>
      </w:pPr>
      <w:bookmarkStart w:id="15" w:name="_Toc15"/>
      <w:r>
        <w:t>自基金合同生效以来基金份额累计净值增长率变动及其与同期业绩比较基准收益率变动的比较</w:t>
      </w:r>
      <w:bookmarkEnd w:id="15"/>
    </w:p>
    <w:p w14:paraId="4F63015B">
      <w:pPr>
        <w:jc w:val="center"/>
      </w:pPr>
      <w:r>
        <w:drawing>
          <wp:inline distT="0" distB="0" distL="114300" distR="114300">
            <wp:extent cx="5274310" cy="40182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018522"/>
                    </a:xfrm>
                    <a:prstGeom prst="rect">
                      <a:avLst/>
                    </a:prstGeom>
                  </pic:spPr>
                </pic:pic>
              </a:graphicData>
            </a:graphic>
          </wp:inline>
        </w:drawing>
      </w:r>
    </w:p>
    <w:p w14:paraId="49E04F03">
      <w:pPr>
        <w:pStyle w:val="28"/>
      </w:pPr>
      <w:bookmarkStart w:id="16" w:name="_Toc16"/>
      <w:r>
        <w:t>过去五年以来基金每年净值增长率及其与同期业绩比较基准收益率的比较</w:t>
      </w:r>
      <w:bookmarkEnd w:id="16"/>
    </w:p>
    <w:p w14:paraId="28F0A88D">
      <w:pPr>
        <w:jc w:val="center"/>
      </w:pPr>
      <w:r>
        <w:drawing>
          <wp:inline distT="0" distB="0" distL="114300" distR="114300">
            <wp:extent cx="5274310" cy="3926840"/>
            <wp:effectExtent l="0" t="0" r="2540"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26923"/>
                    </a:xfrm>
                    <a:prstGeom prst="rect">
                      <a:avLst/>
                    </a:prstGeom>
                  </pic:spPr>
                </pic:pic>
              </a:graphicData>
            </a:graphic>
          </wp:inline>
        </w:drawing>
      </w:r>
    </w:p>
    <w:p w14:paraId="299AB0A6">
      <w:pPr>
        <w:pStyle w:val="23"/>
      </w:pPr>
      <w:bookmarkStart w:id="17" w:name="_Toc14192"/>
      <w:r>
        <w:t>过去三年基金的利润分配情况</w:t>
      </w:r>
      <w:bookmarkEnd w:id="17"/>
    </w:p>
    <w:p w14:paraId="3BD8377E">
      <w:pPr>
        <w:pStyle w:val="18"/>
        <w:rPr>
          <w:rFonts w:hint="eastAsia"/>
        </w:rPr>
      </w:pPr>
      <w:r>
        <w:rPr>
          <w:rFonts w:hint="eastAsia"/>
        </w:rPr>
        <w:t>本基金过去三年未进行利润分配。</w:t>
      </w:r>
    </w:p>
    <w:p w14:paraId="73F19828">
      <w:pPr>
        <w:pStyle w:val="26"/>
      </w:pPr>
      <w:bookmarkStart w:id="18" w:name="_Toc16104"/>
      <w:r>
        <w:t>管理人报告</w:t>
      </w:r>
      <w:bookmarkEnd w:id="18"/>
    </w:p>
    <w:p w14:paraId="394B3601">
      <w:pPr>
        <w:pStyle w:val="23"/>
      </w:pPr>
      <w:bookmarkStart w:id="19" w:name="_Toc19385"/>
      <w:r>
        <w:t>基金管理人及基金经理情况</w:t>
      </w:r>
      <w:bookmarkEnd w:id="19"/>
    </w:p>
    <w:p w14:paraId="26245B6E">
      <w:pPr>
        <w:pStyle w:val="28"/>
      </w:pPr>
      <w:bookmarkStart w:id="20" w:name="_Toc20"/>
      <w:r>
        <w:t>基金管理人及其管理基金的经验</w:t>
      </w:r>
      <w:bookmarkEnd w:id="20"/>
    </w:p>
    <w:p w14:paraId="2C707583">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94697A1">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86F6D56">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AE978C8">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300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1DAAC1D">
            <w:pPr>
              <w:jc w:val="center"/>
            </w:pPr>
            <w:r>
              <w:rPr>
                <w:rFonts w:hint="eastAsia"/>
                <w:b/>
              </w:rPr>
              <w:t>姓名</w:t>
            </w:r>
          </w:p>
        </w:tc>
        <w:tc>
          <w:tcPr>
            <w:tcW w:w="830" w:type="dxa"/>
            <w:vMerge w:val="restart"/>
            <w:shd w:val="clear" w:color="auto" w:fill="BFBFBF"/>
            <w:vAlign w:val="center"/>
          </w:tcPr>
          <w:p w14:paraId="406E9C92">
            <w:pPr>
              <w:jc w:val="center"/>
            </w:pPr>
            <w:r>
              <w:rPr>
                <w:rFonts w:hint="eastAsia"/>
                <w:b/>
              </w:rPr>
              <w:t>职务</w:t>
            </w:r>
          </w:p>
        </w:tc>
        <w:tc>
          <w:tcPr>
            <w:tcW w:w="1090" w:type="dxa"/>
            <w:gridSpan w:val="2"/>
            <w:shd w:val="clear" w:color="auto" w:fill="BFBFBF"/>
            <w:vAlign w:val="center"/>
          </w:tcPr>
          <w:p w14:paraId="1038C5A1">
            <w:pPr>
              <w:jc w:val="center"/>
            </w:pPr>
            <w:r>
              <w:rPr>
                <w:rFonts w:hint="eastAsia"/>
                <w:b/>
              </w:rPr>
              <w:t>任本基金的基金经理（助理）期限</w:t>
            </w:r>
          </w:p>
        </w:tc>
        <w:tc>
          <w:tcPr>
            <w:tcW w:w="686" w:type="dxa"/>
            <w:vMerge w:val="restart"/>
            <w:shd w:val="clear" w:color="auto" w:fill="BFBFBF"/>
            <w:vAlign w:val="center"/>
          </w:tcPr>
          <w:p w14:paraId="585B52F4">
            <w:pPr>
              <w:jc w:val="center"/>
            </w:pPr>
            <w:r>
              <w:rPr>
                <w:rFonts w:hint="eastAsia"/>
                <w:b/>
              </w:rPr>
              <w:t>证券从业年限</w:t>
            </w:r>
          </w:p>
        </w:tc>
        <w:tc>
          <w:tcPr>
            <w:tcW w:w="3765" w:type="dxa"/>
            <w:vMerge w:val="restart"/>
            <w:shd w:val="clear" w:color="auto" w:fill="BFBFBF"/>
            <w:vAlign w:val="center"/>
          </w:tcPr>
          <w:p w14:paraId="6BF85C90">
            <w:pPr>
              <w:jc w:val="center"/>
            </w:pPr>
            <w:r>
              <w:rPr>
                <w:rFonts w:hint="eastAsia"/>
                <w:b/>
              </w:rPr>
              <w:t>说明</w:t>
            </w:r>
          </w:p>
        </w:tc>
      </w:tr>
      <w:tr w14:paraId="2AA6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E82D525"/>
        </w:tc>
        <w:tc>
          <w:tcPr>
            <w:tcW w:w="830" w:type="dxa"/>
            <w:vMerge w:val="continue"/>
            <w:vAlign w:val="center"/>
          </w:tcPr>
          <w:p w14:paraId="2B131C7D"/>
        </w:tc>
        <w:tc>
          <w:tcPr>
            <w:tcW w:w="1090" w:type="dxa"/>
            <w:shd w:val="clear" w:color="auto" w:fill="BFBFBF"/>
            <w:vAlign w:val="center"/>
          </w:tcPr>
          <w:p w14:paraId="02400A1E">
            <w:pPr>
              <w:jc w:val="center"/>
            </w:pPr>
            <w:r>
              <w:rPr>
                <w:rFonts w:hint="eastAsia"/>
                <w:b/>
              </w:rPr>
              <w:t>任职日期</w:t>
            </w:r>
          </w:p>
        </w:tc>
        <w:tc>
          <w:tcPr>
            <w:tcW w:w="1090" w:type="dxa"/>
            <w:shd w:val="clear" w:color="auto" w:fill="BFBFBF"/>
            <w:vAlign w:val="center"/>
          </w:tcPr>
          <w:p w14:paraId="5C31A4FA">
            <w:pPr>
              <w:jc w:val="center"/>
            </w:pPr>
            <w:r>
              <w:rPr>
                <w:rFonts w:hint="eastAsia"/>
                <w:b/>
              </w:rPr>
              <w:t>离任日期</w:t>
            </w:r>
          </w:p>
        </w:tc>
        <w:tc>
          <w:tcPr>
            <w:tcW w:w="686" w:type="dxa"/>
            <w:vMerge w:val="continue"/>
            <w:vAlign w:val="center"/>
          </w:tcPr>
          <w:p w14:paraId="067F69C5"/>
        </w:tc>
        <w:tc>
          <w:tcPr>
            <w:tcW w:w="3765" w:type="dxa"/>
            <w:vMerge w:val="continue"/>
            <w:vAlign w:val="center"/>
          </w:tcPr>
          <w:p w14:paraId="00F5E40F"/>
        </w:tc>
      </w:tr>
      <w:tr w14:paraId="2B821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44484FF">
            <w:r>
              <w:rPr>
                <w:rFonts w:hint="eastAsia"/>
              </w:rPr>
              <w:t>袁立</w:t>
            </w:r>
          </w:p>
        </w:tc>
        <w:tc>
          <w:tcPr>
            <w:tcW w:w="830" w:type="dxa"/>
            <w:vAlign w:val="center"/>
          </w:tcPr>
          <w:p w14:paraId="7D4FFF91">
            <w:r>
              <w:rPr>
                <w:rFonts w:hint="eastAsia"/>
              </w:rPr>
              <w:t>本基金基金经理</w:t>
            </w:r>
          </w:p>
        </w:tc>
        <w:tc>
          <w:tcPr>
            <w:tcW w:w="1090" w:type="dxa"/>
            <w:vAlign w:val="center"/>
          </w:tcPr>
          <w:p w14:paraId="5E2CDF7E">
            <w:r>
              <w:rPr>
                <w:rFonts w:hint="eastAsia"/>
              </w:rPr>
              <w:t>2024年1月12日</w:t>
            </w:r>
          </w:p>
        </w:tc>
        <w:tc>
          <w:tcPr>
            <w:tcW w:w="1090" w:type="dxa"/>
            <w:vAlign w:val="center"/>
          </w:tcPr>
          <w:p w14:paraId="5CC06342">
            <w:pPr>
              <w:jc w:val="right"/>
            </w:pPr>
            <w:r>
              <w:rPr>
                <w:rFonts w:hint="eastAsia"/>
              </w:rPr>
              <w:t>-</w:t>
            </w:r>
          </w:p>
        </w:tc>
        <w:tc>
          <w:tcPr>
            <w:tcW w:w="686" w:type="dxa"/>
            <w:vAlign w:val="center"/>
          </w:tcPr>
          <w:p w14:paraId="6A350D88">
            <w:r>
              <w:rPr>
                <w:rFonts w:hint="eastAsia"/>
              </w:rPr>
              <w:t>9年</w:t>
            </w:r>
          </w:p>
        </w:tc>
        <w:tc>
          <w:tcPr>
            <w:tcW w:w="3765" w:type="dxa"/>
            <w:vAlign w:val="center"/>
          </w:tcPr>
          <w:p w14:paraId="20BFB503">
            <w:pPr>
              <w:jc w:val="both"/>
            </w:pPr>
            <w:r>
              <w:rPr>
                <w:rFonts w:hint="eastAsia"/>
              </w:rPr>
              <w:t>中国国籍，伦敦玛丽女王大学理学硕士，具有基金从业资格。2016年1月加入南方基金，曾任权益研究部助理研究员、研究员，负责通信、汽车、食品饮料等行业研究；2021年4月调入权益投资部；2021年8月6日至今，任南方优享分红混合基金经理；2022年11月18日至今，任南方品质混合基金经理；2024年1月12日至今，任南方产业活力基金经理；2025年6月24日至今，任南方瑞享混合基金经理。</w:t>
            </w:r>
          </w:p>
        </w:tc>
      </w:tr>
    </w:tbl>
    <w:p w14:paraId="0C66826E">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421FC7E">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1D3E334">
      <w:pPr>
        <w:pStyle w:val="28"/>
      </w:pPr>
      <w:bookmarkStart w:id="22" w:name="_Toc22"/>
      <w:r>
        <w:t>基金经理薪酬机制</w:t>
      </w:r>
      <w:bookmarkEnd w:id="22"/>
    </w:p>
    <w:p w14:paraId="0115724B">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C1ACC37">
      <w:pPr>
        <w:pStyle w:val="23"/>
      </w:pPr>
      <w:bookmarkStart w:id="23" w:name="_Toc394"/>
      <w:r>
        <w:t>管理人对报告期内本基金运作遵规守信情况的说明</w:t>
      </w:r>
      <w:bookmarkEnd w:id="23"/>
      <w:r>
        <w:t xml:space="preserve"> </w:t>
      </w:r>
    </w:p>
    <w:p w14:paraId="692C31F1">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8549592">
      <w:pPr>
        <w:pStyle w:val="23"/>
      </w:pPr>
      <w:bookmarkStart w:id="24" w:name="_Toc14712"/>
      <w:r>
        <w:t>管理人对报告期内公平交易情况的专项说明</w:t>
      </w:r>
      <w:bookmarkEnd w:id="24"/>
    </w:p>
    <w:p w14:paraId="5856449A">
      <w:pPr>
        <w:pStyle w:val="28"/>
      </w:pPr>
      <w:bookmarkStart w:id="25" w:name="_Toc25"/>
      <w:r>
        <w:t>公平交易制度和控制方法</w:t>
      </w:r>
      <w:bookmarkEnd w:id="25"/>
    </w:p>
    <w:p w14:paraId="5FCE2084">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4CB4132">
      <w:pPr>
        <w:pStyle w:val="28"/>
      </w:pPr>
      <w:bookmarkStart w:id="26" w:name="_Toc26"/>
      <w:r>
        <w:t>公平交易制度的执行情况</w:t>
      </w:r>
      <w:bookmarkEnd w:id="26"/>
    </w:p>
    <w:p w14:paraId="296F0216">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34F63E7">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9D51BC3">
      <w:pPr>
        <w:pStyle w:val="35"/>
      </w:pPr>
      <w:bookmarkStart w:id="27" w:name="_Toc27"/>
      <w:r>
        <w:t>增加执行的基金经理公平交易制度执行情况及公平交易管理情况</w:t>
      </w:r>
      <w:bookmarkEnd w:id="27"/>
    </w:p>
    <w:p w14:paraId="22EDBAFE">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FF84C0D">
      <w:pPr>
        <w:pStyle w:val="28"/>
      </w:pPr>
      <w:bookmarkStart w:id="28" w:name="_Toc28"/>
      <w:r>
        <w:t>异常交易行为的专项说明</w:t>
      </w:r>
      <w:bookmarkEnd w:id="28"/>
    </w:p>
    <w:p w14:paraId="47FF39B7">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44C70BA">
      <w:pPr>
        <w:pStyle w:val="23"/>
      </w:pPr>
      <w:bookmarkStart w:id="29" w:name="_Toc31490"/>
      <w:r>
        <w:t>管理人对报告期内基金的投资策略和业绩表现的说明</w:t>
      </w:r>
      <w:bookmarkEnd w:id="29"/>
    </w:p>
    <w:p w14:paraId="1AE1765B">
      <w:pPr>
        <w:pStyle w:val="28"/>
      </w:pPr>
      <w:bookmarkStart w:id="30" w:name="_Toc30"/>
      <w:r>
        <w:t>报告期内基金投资策略和运作分析</w:t>
      </w:r>
      <w:bookmarkEnd w:id="30"/>
    </w:p>
    <w:p w14:paraId="41102643">
      <w:pPr>
        <w:pStyle w:val="18"/>
        <w:rPr>
          <w:rFonts w:hint="eastAsia"/>
        </w:rPr>
      </w:pPr>
      <w:r>
        <w:rPr>
          <w:rFonts w:hint="eastAsia"/>
        </w:rPr>
        <w:t>全年市场大幅上涨，沪深300、中证500、中证1000、创业板指表现分别为17.66%、30.39%、27.49%和49.57%。</w:t>
      </w:r>
    </w:p>
    <w:p w14:paraId="1DFB6EA5">
      <w:pPr>
        <w:pStyle w:val="18"/>
        <w:rPr>
          <w:rFonts w:hint="eastAsia"/>
        </w:rPr>
      </w:pPr>
      <w:r>
        <w:rPr>
          <w:rFonts w:hint="eastAsia"/>
        </w:rPr>
        <w:t>从绝对收益角度看，2025年本基金取得了一定的正回报，但落后于沪深 300指数。</w:t>
      </w:r>
    </w:p>
    <w:p w14:paraId="6E9B82DA">
      <w:pPr>
        <w:pStyle w:val="18"/>
        <w:rPr>
          <w:rFonts w:hint="eastAsia"/>
        </w:rPr>
      </w:pPr>
      <w:r>
        <w:rPr>
          <w:rFonts w:hint="eastAsia"/>
        </w:rPr>
        <w:t>过去一年，我们错过了不少投资机会，犯了不少所谓”吃手指“的错误。在面对一些技术更迭较快，价格波动较大的资产时，卖出决策亦略显笨拙。但反复权衡后，我们认为更适合自身的方法，仍然是首先保持组合的“韧性”。也就是说，组合的主体须是一批竞争力稳固，现金流充沛，且估值较低的公司。同时我们保持学习和研究，希望在合适的时机出手，为潜力更大的机会承担一些不确定性。借用一位行业前辈的比喻，这样的方式像是”骑驴找马“，找不到好马，或者识别不出千里马的时候，先骑好勤劳的驴。</w:t>
      </w:r>
    </w:p>
    <w:p w14:paraId="036292E4">
      <w:pPr>
        <w:pStyle w:val="18"/>
        <w:rPr>
          <w:rFonts w:hint="eastAsia"/>
        </w:rPr>
      </w:pPr>
      <w:r>
        <w:rPr>
          <w:rFonts w:hint="eastAsia"/>
        </w:rPr>
        <w:t>在过往的年报中我们曾提到，本基金力求在熊市中跌的更少，在牛市中跟上市场，很遗憾在过去一年未能做到后者。感谢持有和曾经持有本基金的各位投资人，我们将继续努力，力求在管理好风险的同时，为投资人创造良好的回报。</w:t>
      </w:r>
    </w:p>
    <w:p w14:paraId="1925AB8C">
      <w:pPr>
        <w:pStyle w:val="18"/>
        <w:rPr>
          <w:rFonts w:hint="eastAsia"/>
        </w:rPr>
      </w:pPr>
      <w:r>
        <w:rPr>
          <w:rFonts w:hint="eastAsia"/>
        </w:rPr>
        <w:t>截至年末，本基金的主要持仓包括家电、银行、工业金属、汽车等行业。我们选择了一批竞争力突出，盈利能力稳定的企业纳入组合。基金权益资产的加权平均估值水平较年初有所提高。</w:t>
      </w:r>
    </w:p>
    <w:p w14:paraId="3A7A3DE1">
      <w:pPr>
        <w:pStyle w:val="18"/>
        <w:rPr>
          <w:rFonts w:hint="eastAsia"/>
        </w:rPr>
      </w:pPr>
    </w:p>
    <w:p w14:paraId="3899BB5B">
      <w:pPr>
        <w:pStyle w:val="28"/>
      </w:pPr>
      <w:bookmarkStart w:id="31" w:name="_Toc31"/>
      <w:r>
        <w:t>报告期内基金的业绩表现</w:t>
      </w:r>
      <w:bookmarkEnd w:id="31"/>
    </w:p>
    <w:p w14:paraId="6C3DC63F">
      <w:pPr>
        <w:pStyle w:val="18"/>
        <w:rPr>
          <w:rFonts w:hint="eastAsia"/>
        </w:rPr>
      </w:pPr>
      <w:r>
        <w:rPr>
          <w:rFonts w:hint="eastAsia"/>
        </w:rPr>
        <w:t>截至报告期末，本基金份额净值为1.6473元，报告期内，份额净值增长率为14.81%，同期业绩基准增长率为14.33%。</w:t>
      </w:r>
    </w:p>
    <w:p w14:paraId="6335EBEF">
      <w:pPr>
        <w:pStyle w:val="23"/>
      </w:pPr>
      <w:bookmarkStart w:id="32" w:name="_Toc23063"/>
      <w:r>
        <w:t>管理人对宏观经济、证券市场及行业走势的简要展望</w:t>
      </w:r>
      <w:bookmarkEnd w:id="32"/>
    </w:p>
    <w:p w14:paraId="62F1B3E4">
      <w:pPr>
        <w:pStyle w:val="18"/>
        <w:rPr>
          <w:rFonts w:hint="eastAsia"/>
        </w:rPr>
      </w:pPr>
      <w:r>
        <w:rPr>
          <w:rFonts w:hint="eastAsia"/>
        </w:rPr>
        <w:t>经历了约五个季度的上涨，股票市场的整体估值较 2024 年三季度水平有所提升。但更为显著的变化发生在结构层面，部分增长偏慢的行业仍处在较低估值水平，但部分景气度高的行业估值大幅抬升，行业间的估值差距进一步拉大。这一变化与新技术的演进密不可分。</w:t>
      </w:r>
    </w:p>
    <w:p w14:paraId="2D981137">
      <w:pPr>
        <w:pStyle w:val="18"/>
        <w:rPr>
          <w:rFonts w:hint="eastAsia"/>
        </w:rPr>
      </w:pPr>
      <w:r>
        <w:rPr>
          <w:rFonts w:hint="eastAsia"/>
        </w:rPr>
        <w:t>站在2023年初，我们很难想象三年后的今天，大模型能力会取得如此巨大的进步——从只能基于预训练数据做一次性回复，到如今能够进行复杂的推理，调用各种工具，完成诸多高难度的任务。为技术进步喝彩的同时，我们注意到，技术给投资带来的影响是复杂的。</w:t>
      </w:r>
    </w:p>
    <w:p w14:paraId="3C2A880E">
      <w:pPr>
        <w:pStyle w:val="18"/>
        <w:rPr>
          <w:rFonts w:hint="eastAsia"/>
        </w:rPr>
      </w:pPr>
      <w:r>
        <w:rPr>
          <w:rFonts w:hint="eastAsia"/>
        </w:rPr>
        <w:t>在海外浩浩荡荡的科技牛市中，一个过往长牛的细分板块走出了熊市。这就是软件/SaaS板块。在大模型高歌猛进的同时，“AI is eating software”的鬼故事也在上演。尽管几乎所有的软件公司都会告诉投资人它们如何应用AI技术改进自己的产品，甚至创造了AI原生的新产品，且企业的收入利润仍保持不低的增速。市场却不再给予积极的反馈，股价普遍下跌。</w:t>
      </w:r>
    </w:p>
    <w:p w14:paraId="4084D2B9">
      <w:pPr>
        <w:pStyle w:val="18"/>
        <w:rPr>
          <w:rFonts w:hint="eastAsia"/>
        </w:rPr>
      </w:pPr>
      <w:r>
        <w:rPr>
          <w:rFonts w:hint="eastAsia"/>
        </w:rPr>
        <w:t>一方面，前沿大模型企业推出的企业级功能，确实可能在部分场景下替代现有的软件工具；另一方面，也有观点认为，模型日益出色的编程能力，使用户能够随时创建定制化工具，从而减少对传统软件产品的依赖。</w:t>
      </w:r>
    </w:p>
    <w:p w14:paraId="5F962DAE">
      <w:pPr>
        <w:pStyle w:val="18"/>
        <w:rPr>
          <w:rFonts w:hint="eastAsia"/>
        </w:rPr>
      </w:pPr>
      <w:r>
        <w:rPr>
          <w:rFonts w:hint="eastAsia"/>
        </w:rPr>
        <w:t>作为投资人，我们尝试从另一个角度理解市场的反应——商业模式和估值范式的变化。SaaS行业因其独特的商业模式也有一套独特的估值方法。一家成长初期的SaaS公司通常都有着较低的盈利，但这并不被市场看重。最重要的指标是PS（市销率），NRR（用户留存），LTV/CAC（用命周期价值和获客成本）等。</w:t>
      </w:r>
    </w:p>
    <w:p w14:paraId="1B050FC6">
      <w:pPr>
        <w:pStyle w:val="18"/>
        <w:rPr>
          <w:rFonts w:hint="eastAsia"/>
        </w:rPr>
      </w:pPr>
      <w:r>
        <w:rPr>
          <w:rFonts w:hint="eastAsia"/>
        </w:rPr>
        <w:t>估值范式的背后是软件边际成本几乎为零商业特性。企业的成本主要在研发和获客时产生，如果能够持续的拓展客户并留住客户，80%的毛利率就会把企业的净利润率从5%抬升至30%甚至更高。如此一来，早期的PE高低不再重要，因为伴随规模扩张，利润增长可能数倍于收入增长。</w:t>
      </w:r>
    </w:p>
    <w:p w14:paraId="6F511229">
      <w:pPr>
        <w:pStyle w:val="18"/>
        <w:rPr>
          <w:rFonts w:hint="eastAsia"/>
        </w:rPr>
      </w:pPr>
      <w:r>
        <w:rPr>
          <w:rFonts w:hint="eastAsia"/>
        </w:rPr>
        <w:t>但如果未来的软件被深度AI化，用户的每次访问都要调用模型能力，企业就要向模型提供商支付不菲的推理费用。毛利率若从80%下降到40%，净利润率持续抬升的路径便不复存在，过往基于高毛利假设的估值范式也将面临重构。</w:t>
      </w:r>
    </w:p>
    <w:p w14:paraId="61A3DAD7">
      <w:pPr>
        <w:pStyle w:val="18"/>
        <w:rPr>
          <w:rFonts w:hint="eastAsia"/>
        </w:rPr>
      </w:pPr>
      <w:r>
        <w:rPr>
          <w:rFonts w:hint="eastAsia"/>
        </w:rPr>
        <w:t>从更长的历史经验来看，投资人对一项革命性技术的态度往往经历两个阶段。第一阶段，所有面向新技术的投入都会被普遍看好，企业的大规模资本开支，甚至仅仅是商业计划本身，都会提振市场预期并推动股价上涨——投资人在这一阶段“奖励花钱”。而在第二阶段，盲目的投入不再受到追捧，投资人开始要求清晰的收入和盈利前景，要求企业真正利用新技术“挣钱”。</w:t>
      </w:r>
    </w:p>
    <w:p w14:paraId="5B3E3852">
      <w:pPr>
        <w:pStyle w:val="18"/>
        <w:rPr>
          <w:rFonts w:hint="eastAsia"/>
        </w:rPr>
      </w:pPr>
      <w:r>
        <w:rPr>
          <w:rFonts w:hint="eastAsia"/>
        </w:rPr>
        <w:t>大致从去年年末开始，海外资本市场已从第一阶段过渡到第二阶段，即从“奖励花钱”转向“奖励明确的增长”。若无法带来清晰的盈利改善，积极的资本开支反而被投资人视为潜在利空。</w:t>
      </w:r>
    </w:p>
    <w:p w14:paraId="2E96F3F2">
      <w:pPr>
        <w:pStyle w:val="18"/>
        <w:rPr>
          <w:rFonts w:hint="eastAsia"/>
        </w:rPr>
      </w:pPr>
      <w:r>
        <w:rPr>
          <w:rFonts w:hint="eastAsia"/>
        </w:rPr>
        <w:t>回到国内，市场似乎仍处在第一阶段。投资人正在奖励几乎所有可能受益于新技术的企业，并给予非常慷慨的估值。但是市场短期是投票器，长期是称重机。在周期轮转中，市场迟早会去评估绚丽未来实现的概率，甚至考虑新技术是否会破坏企业原有的商业模式。如果一系列极小概率发生的事件在估值中被广泛体现，我们认为这是风险的表征。</w:t>
      </w:r>
    </w:p>
    <w:p w14:paraId="373ACCB8">
      <w:pPr>
        <w:pStyle w:val="18"/>
        <w:rPr>
          <w:rFonts w:hint="eastAsia"/>
        </w:rPr>
      </w:pPr>
    </w:p>
    <w:p w14:paraId="3F7EF4DD">
      <w:pPr>
        <w:pStyle w:val="23"/>
      </w:pPr>
      <w:bookmarkStart w:id="33" w:name="_Toc29356"/>
      <w:r>
        <w:t>管理人内部有关本基金的监察稽核工作情况</w:t>
      </w:r>
      <w:bookmarkEnd w:id="33"/>
      <w:r>
        <w:t xml:space="preserve"> </w:t>
      </w:r>
    </w:p>
    <w:p w14:paraId="6D12FC6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2F17C8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A91F92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B75066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239EE8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1CD748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140FBDE2">
      <w:pPr>
        <w:pStyle w:val="23"/>
      </w:pPr>
      <w:bookmarkStart w:id="34" w:name="_Toc25756"/>
      <w:r>
        <w:t>管理人对报告期内基金估值程序等事项的说明</w:t>
      </w:r>
      <w:bookmarkEnd w:id="34"/>
    </w:p>
    <w:p w14:paraId="6759DD68">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DBF43EB">
      <w:pPr>
        <w:pStyle w:val="23"/>
      </w:pPr>
      <w:bookmarkStart w:id="35" w:name="_Toc1070"/>
      <w:r>
        <w:t>管理人对报告期内基金利润分配情况的说明</w:t>
      </w:r>
      <w:bookmarkEnd w:id="35"/>
      <w:r>
        <w:t xml:space="preserve"> </w:t>
      </w:r>
    </w:p>
    <w:p w14:paraId="2BB39DAF">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377B554">
      <w:pPr>
        <w:pStyle w:val="23"/>
      </w:pPr>
      <w:bookmarkStart w:id="36" w:name="_Toc3076"/>
      <w:r>
        <w:t>报告期内基金持有人数或基金资产净值预警说明</w:t>
      </w:r>
      <w:bookmarkEnd w:id="36"/>
    </w:p>
    <w:p w14:paraId="170F7A42">
      <w:pPr>
        <w:pStyle w:val="18"/>
        <w:rPr>
          <w:rFonts w:hint="eastAsia"/>
        </w:rPr>
      </w:pPr>
      <w:r>
        <w:rPr>
          <w:rFonts w:hint="eastAsia"/>
        </w:rPr>
        <w:t>报告期内，本基金未出现连续二十个交易日基金份额持有人数量不满二百人或者基金资产净值低于五千万元的情形。</w:t>
      </w:r>
    </w:p>
    <w:p w14:paraId="18EDC8D4">
      <w:pPr>
        <w:pStyle w:val="26"/>
      </w:pPr>
      <w:bookmarkStart w:id="37" w:name="_Toc11474"/>
      <w:r>
        <w:t>托管人报告</w:t>
      </w:r>
      <w:bookmarkEnd w:id="37"/>
    </w:p>
    <w:p w14:paraId="587192AB">
      <w:pPr>
        <w:pStyle w:val="23"/>
      </w:pPr>
      <w:bookmarkStart w:id="38" w:name="_Toc7588"/>
      <w:r>
        <w:t>报告期内本基金托管人遵规守信情况声明</w:t>
      </w:r>
      <w:bookmarkEnd w:id="38"/>
    </w:p>
    <w:p w14:paraId="58E236A0">
      <w:pPr>
        <w:pStyle w:val="18"/>
        <w:rPr>
          <w:rFonts w:hint="eastAsia"/>
        </w:rPr>
      </w:pPr>
      <w:r>
        <w:rPr>
          <w:rFonts w:hint="eastAsia"/>
        </w:rPr>
        <w:t>本报告期内，中国银行股份有限公司（以下称“本托管人”）在南方产业活力股票型证券投资基金（以下称“本基金”）的托管过程中，严格遵守《证券投资基金法》及其他有关法律法规、基金合同和托管协议的有关规定，不存在损害基金份额持有人利益的行为，完全尽职尽责的履行了应尽的义务。</w:t>
      </w:r>
    </w:p>
    <w:p w14:paraId="14694FD0">
      <w:pPr>
        <w:pStyle w:val="23"/>
      </w:pPr>
      <w:bookmarkStart w:id="39" w:name="_Toc7402"/>
      <w:r>
        <w:t>托管人对报告期内本基金投资运作遵规守信、净值计算、利润分配等情况的说明</w:t>
      </w:r>
      <w:bookmarkEnd w:id="39"/>
      <w:r>
        <w:t xml:space="preserve"> </w:t>
      </w:r>
    </w:p>
    <w:p w14:paraId="12CA0FB5">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的复核，未发现本基金管理人存在损害基金份额持有人利益的行为。</w:t>
      </w:r>
    </w:p>
    <w:p w14:paraId="45890E89">
      <w:pPr>
        <w:pStyle w:val="23"/>
      </w:pPr>
      <w:bookmarkStart w:id="40" w:name="_Toc1942"/>
      <w:r>
        <w:t>托管人对本年度报告中财务信息等内容的真实、准确和完整发表意见</w:t>
      </w:r>
      <w:bookmarkEnd w:id="40"/>
    </w:p>
    <w:p w14:paraId="28162906">
      <w:pPr>
        <w:pStyle w:val="18"/>
        <w:rPr>
          <w:rFonts w:hint="eastAsia"/>
        </w:rPr>
      </w:pPr>
      <w:r>
        <w:rPr>
          <w:rFonts w:hint="eastAsia"/>
        </w:rPr>
        <w:t>本报告中的财务指标、净值表现、收益分配情况、财务会计报告（注：财务会计报告中的“金融工具风险及管理”、“ 关联方承销证券”、“关联方证券出借”部分未在托管人复核范围内）、投资组合报告等财务数据真实、准确和完整。</w:t>
      </w:r>
    </w:p>
    <w:p w14:paraId="50C4501B">
      <w:pPr>
        <w:pStyle w:val="26"/>
      </w:pPr>
      <w:bookmarkStart w:id="41" w:name="_Toc13579"/>
      <w:r>
        <w:t>审计报告</w:t>
      </w:r>
      <w:bookmarkEnd w:id="41"/>
    </w:p>
    <w:p w14:paraId="0CA16684">
      <w:pPr>
        <w:pStyle w:val="23"/>
      </w:pPr>
      <w:bookmarkStart w:id="42" w:name="_Toc12145"/>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DAA0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141EB8">
            <w:r>
              <w:rPr>
                <w:rFonts w:hint="eastAsia"/>
              </w:rPr>
              <w:t>财务报表是否经过审计</w:t>
            </w:r>
          </w:p>
        </w:tc>
        <w:tc>
          <w:tcPr>
            <w:tcW w:w="4153" w:type="dxa"/>
            <w:vAlign w:val="center"/>
          </w:tcPr>
          <w:p w14:paraId="1B4D8B24">
            <w:r>
              <w:rPr>
                <w:rFonts w:hint="eastAsia"/>
              </w:rPr>
              <w:t>是</w:t>
            </w:r>
          </w:p>
        </w:tc>
      </w:tr>
      <w:tr w14:paraId="5B413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1E901F">
            <w:r>
              <w:rPr>
                <w:rFonts w:hint="eastAsia"/>
              </w:rPr>
              <w:t>审计意见类型</w:t>
            </w:r>
          </w:p>
        </w:tc>
        <w:tc>
          <w:tcPr>
            <w:tcW w:w="4153" w:type="dxa"/>
            <w:vAlign w:val="center"/>
          </w:tcPr>
          <w:p w14:paraId="2B1CE541">
            <w:r>
              <w:rPr>
                <w:rFonts w:hint="eastAsia"/>
              </w:rPr>
              <w:t>标准无保留意见</w:t>
            </w:r>
          </w:p>
        </w:tc>
      </w:tr>
      <w:tr w14:paraId="13577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0DA48C">
            <w:r>
              <w:rPr>
                <w:rFonts w:hint="eastAsia"/>
              </w:rPr>
              <w:t>审计报告编号</w:t>
            </w:r>
          </w:p>
        </w:tc>
        <w:tc>
          <w:tcPr>
            <w:tcW w:w="4153" w:type="dxa"/>
            <w:vAlign w:val="center"/>
          </w:tcPr>
          <w:p w14:paraId="7B69363A">
            <w:r>
              <w:rPr>
                <w:rFonts w:hint="eastAsia"/>
              </w:rPr>
              <w:t>德师报(审)字(26)第P00623号</w:t>
            </w:r>
          </w:p>
        </w:tc>
      </w:tr>
    </w:tbl>
    <w:p w14:paraId="711BB3AE">
      <w:pPr>
        <w:pStyle w:val="23"/>
      </w:pPr>
      <w:bookmarkStart w:id="43" w:name="_Toc5727"/>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79E9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0ACBB18">
            <w:pPr>
              <w:jc w:val="center"/>
            </w:pPr>
            <w:r>
              <w:rPr>
                <w:rFonts w:hint="eastAsia"/>
                <w:b/>
              </w:rPr>
              <w:t>审计报告标题</w:t>
            </w:r>
          </w:p>
        </w:tc>
        <w:tc>
          <w:tcPr>
            <w:tcW w:w="2491" w:type="dxa"/>
            <w:gridSpan w:val="2"/>
            <w:shd w:val="clear" w:color="auto" w:fill="BFBFBF"/>
            <w:vAlign w:val="center"/>
          </w:tcPr>
          <w:p w14:paraId="5393924B">
            <w:pPr>
              <w:jc w:val="center"/>
            </w:pPr>
            <w:r>
              <w:rPr>
                <w:rFonts w:hint="eastAsia"/>
                <w:b/>
              </w:rPr>
              <w:t>审计报告</w:t>
            </w:r>
          </w:p>
        </w:tc>
      </w:tr>
      <w:tr w14:paraId="3255B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601AD7">
            <w:r>
              <w:rPr>
                <w:rFonts w:hint="eastAsia"/>
              </w:rPr>
              <w:t>审计报告收件人</w:t>
            </w:r>
          </w:p>
        </w:tc>
        <w:tc>
          <w:tcPr>
            <w:tcW w:w="2491" w:type="dxa"/>
            <w:gridSpan w:val="2"/>
            <w:vAlign w:val="center"/>
          </w:tcPr>
          <w:p w14:paraId="5FBD6193">
            <w:r>
              <w:rPr>
                <w:rFonts w:hint="eastAsia"/>
              </w:rPr>
              <w:t>南方产业活力股票型证券投资基金全体持有人</w:t>
            </w:r>
          </w:p>
        </w:tc>
      </w:tr>
      <w:tr w14:paraId="0DE1A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2D7178">
            <w:r>
              <w:rPr>
                <w:rFonts w:hint="eastAsia"/>
              </w:rPr>
              <w:t>审计意见</w:t>
            </w:r>
          </w:p>
        </w:tc>
        <w:tc>
          <w:tcPr>
            <w:tcW w:w="2491" w:type="dxa"/>
            <w:gridSpan w:val="2"/>
            <w:vAlign w:val="center"/>
          </w:tcPr>
          <w:p w14:paraId="541D5361">
            <w:pPr>
              <w:jc w:val="both"/>
              <w:rPr>
                <w:rFonts w:hint="eastAsia"/>
              </w:rPr>
            </w:pPr>
            <w:r>
              <w:rPr>
                <w:rFonts w:hint="eastAsia"/>
              </w:rPr>
              <w:t>我们审计了南方产业活力股票型证券投资基金的财务报表，包括2025年12月31日的资产负债表，2025年度的利润表、净资产变动表以及相关财务报表附注。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产业活力股票型证券投资基金2025年12月31日的财务状况以及2025年度的经营成果和净资产变动情况。</w:t>
            </w:r>
          </w:p>
        </w:tc>
      </w:tr>
      <w:tr w14:paraId="45B00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333FA2">
            <w:r>
              <w:rPr>
                <w:rFonts w:hint="eastAsia"/>
              </w:rPr>
              <w:t>形成审计意见的基础</w:t>
            </w:r>
          </w:p>
        </w:tc>
        <w:tc>
          <w:tcPr>
            <w:tcW w:w="2491" w:type="dxa"/>
            <w:gridSpan w:val="2"/>
            <w:vAlign w:val="center"/>
          </w:tcPr>
          <w:p w14:paraId="3DA7697F">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产业活力股票型证券投资基金，并履行了职业道德方面的其他责任。我们在审计中遵循了对公众利益实体审计的独立性要求。我们相信，我们获取的审计证据是充分、适当的，为发表审计意见提供了基础。</w:t>
            </w:r>
          </w:p>
        </w:tc>
      </w:tr>
      <w:tr w14:paraId="1E3A1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7F064E">
            <w:r>
              <w:rPr>
                <w:rFonts w:hint="eastAsia"/>
              </w:rPr>
              <w:t>强调事项</w:t>
            </w:r>
          </w:p>
        </w:tc>
        <w:tc>
          <w:tcPr>
            <w:tcW w:w="2491" w:type="dxa"/>
            <w:gridSpan w:val="2"/>
            <w:vAlign w:val="center"/>
          </w:tcPr>
          <w:p w14:paraId="12888D4A">
            <w:pPr>
              <w:jc w:val="right"/>
            </w:pPr>
            <w:r>
              <w:rPr>
                <w:rFonts w:hint="eastAsia"/>
              </w:rPr>
              <w:t>-</w:t>
            </w:r>
          </w:p>
        </w:tc>
      </w:tr>
      <w:tr w14:paraId="0B369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B61CBB3">
            <w:r>
              <w:rPr>
                <w:rFonts w:hint="eastAsia"/>
              </w:rPr>
              <w:t>其他事项</w:t>
            </w:r>
          </w:p>
        </w:tc>
        <w:tc>
          <w:tcPr>
            <w:tcW w:w="2491" w:type="dxa"/>
            <w:gridSpan w:val="2"/>
            <w:vAlign w:val="center"/>
          </w:tcPr>
          <w:p w14:paraId="5081501D">
            <w:pPr>
              <w:jc w:val="right"/>
            </w:pPr>
            <w:r>
              <w:rPr>
                <w:rFonts w:hint="eastAsia"/>
              </w:rPr>
              <w:t>-</w:t>
            </w:r>
          </w:p>
        </w:tc>
      </w:tr>
      <w:tr w14:paraId="44B9B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FB0659E">
            <w:r>
              <w:rPr>
                <w:rFonts w:hint="eastAsia"/>
              </w:rPr>
              <w:t>其他信息</w:t>
            </w:r>
          </w:p>
        </w:tc>
        <w:tc>
          <w:tcPr>
            <w:tcW w:w="2491" w:type="dxa"/>
            <w:gridSpan w:val="2"/>
            <w:vAlign w:val="center"/>
          </w:tcPr>
          <w:p w14:paraId="0758DD0C">
            <w:pPr>
              <w:jc w:val="both"/>
              <w:rPr>
                <w:rFonts w:hint="eastAsia"/>
              </w:rPr>
            </w:pPr>
            <w:r>
              <w:rPr>
                <w:rFonts w:hint="eastAsia"/>
              </w:rPr>
              <w:t>南方基金管理股份有限公司(以下简称“基金管理人”)管理层对其他信息负责。其他信息包括南方产业活力股票型证券投资基金年度报告中涵盖的信息，但不包括财务报表和我们的审计报告。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E67A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770BF39">
            <w:r>
              <w:rPr>
                <w:rFonts w:hint="eastAsia"/>
              </w:rPr>
              <w:t>管理层和治理层对财务报表的责任</w:t>
            </w:r>
          </w:p>
        </w:tc>
        <w:tc>
          <w:tcPr>
            <w:tcW w:w="2491" w:type="dxa"/>
            <w:gridSpan w:val="2"/>
            <w:vAlign w:val="center"/>
          </w:tcPr>
          <w:p w14:paraId="4C8AD117">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产业活力股票型证券投资基金的持续经营能力，披露与持续经营相关的事项(如适用)，并运用持续经营假设，除非基金管理人管理层计划清算南方产业活力股票型证券投资基金、终止运营或别无其他现实的选择。
</w:t>
            </w:r>
            <w:r>
              <w:rPr>
                <w:rFonts w:hint="eastAsia"/>
              </w:rPr>
              <w:br w:type="textWrapping"/>
            </w:r>
            <w:r>
              <w:rPr>
                <w:rFonts w:hint="eastAsia"/>
              </w:rPr>
              <w:t>基金管理人治理层负责监督南方产业活力股票型证券投资基金的财务报告过程。</w:t>
            </w:r>
          </w:p>
        </w:tc>
      </w:tr>
      <w:tr w14:paraId="6FA91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161882">
            <w:r>
              <w:rPr>
                <w:rFonts w:hint="eastAsia"/>
              </w:rPr>
              <w:t>注册会计师对财务报表审计的责任</w:t>
            </w:r>
          </w:p>
        </w:tc>
        <w:tc>
          <w:tcPr>
            <w:tcW w:w="2491" w:type="dxa"/>
            <w:gridSpan w:val="2"/>
            <w:vAlign w:val="center"/>
          </w:tcPr>
          <w:p w14:paraId="6EFA9CE3">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产业活力股票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产业活力股票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527B7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2ADE3F2">
            <w:r>
              <w:rPr>
                <w:rFonts w:hint="eastAsia"/>
              </w:rPr>
              <w:t>会计师事务所的名称</w:t>
            </w:r>
          </w:p>
        </w:tc>
        <w:tc>
          <w:tcPr>
            <w:tcW w:w="2491" w:type="dxa"/>
            <w:gridSpan w:val="2"/>
            <w:vAlign w:val="center"/>
          </w:tcPr>
          <w:p w14:paraId="4B11FEAE">
            <w:r>
              <w:rPr>
                <w:rFonts w:hint="eastAsia"/>
              </w:rPr>
              <w:t>德勤华永会计师事务所（特殊普通合伙）</w:t>
            </w:r>
          </w:p>
        </w:tc>
      </w:tr>
      <w:tr w14:paraId="2B9F5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24D4DF">
            <w:r>
              <w:rPr>
                <w:rFonts w:hint="eastAsia"/>
              </w:rPr>
              <w:t>注册会计师的姓名</w:t>
            </w:r>
          </w:p>
        </w:tc>
        <w:tc>
          <w:tcPr>
            <w:tcW w:w="2491" w:type="dxa"/>
            <w:vAlign w:val="center"/>
          </w:tcPr>
          <w:p w14:paraId="2FDFB2F3">
            <w:r>
              <w:rPr>
                <w:rFonts w:hint="eastAsia"/>
              </w:rPr>
              <w:t>汪芳</w:t>
            </w:r>
          </w:p>
        </w:tc>
        <w:tc>
          <w:tcPr>
            <w:tcW w:w="2768" w:type="dxa"/>
            <w:vAlign w:val="center"/>
          </w:tcPr>
          <w:p w14:paraId="4BB0B0F6">
            <w:r>
              <w:rPr>
                <w:rFonts w:hint="eastAsia"/>
              </w:rPr>
              <w:t>陈思雨</w:t>
            </w:r>
          </w:p>
        </w:tc>
      </w:tr>
      <w:tr w14:paraId="09235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D9E50F1">
            <w:r>
              <w:rPr>
                <w:rFonts w:hint="eastAsia"/>
              </w:rPr>
              <w:t>会计师事务所的地址</w:t>
            </w:r>
          </w:p>
        </w:tc>
        <w:tc>
          <w:tcPr>
            <w:tcW w:w="2491" w:type="dxa"/>
            <w:gridSpan w:val="2"/>
            <w:vAlign w:val="center"/>
          </w:tcPr>
          <w:p w14:paraId="2A29ABF9">
            <w:r>
              <w:rPr>
                <w:rFonts w:hint="eastAsia"/>
              </w:rPr>
              <w:t>上海市黄浦区延安东路222号外滩中心30楼</w:t>
            </w:r>
          </w:p>
        </w:tc>
      </w:tr>
      <w:tr w14:paraId="70488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C38F83">
            <w:r>
              <w:rPr>
                <w:rFonts w:hint="eastAsia"/>
              </w:rPr>
              <w:t>审计报告日期</w:t>
            </w:r>
          </w:p>
        </w:tc>
        <w:tc>
          <w:tcPr>
            <w:tcW w:w="2491" w:type="dxa"/>
            <w:gridSpan w:val="2"/>
            <w:vAlign w:val="center"/>
          </w:tcPr>
          <w:p w14:paraId="228DA1E4">
            <w:r>
              <w:rPr>
                <w:rFonts w:hint="eastAsia"/>
              </w:rPr>
              <w:t>2026年3月27日</w:t>
            </w:r>
          </w:p>
        </w:tc>
      </w:tr>
    </w:tbl>
    <w:p w14:paraId="0A75017C">
      <w:pPr>
        <w:pStyle w:val="26"/>
      </w:pPr>
      <w:bookmarkStart w:id="44" w:name="_Toc992"/>
      <w:r>
        <w:t>年度财务报表</w:t>
      </w:r>
      <w:bookmarkEnd w:id="44"/>
      <w:r>
        <w:t xml:space="preserve"> </w:t>
      </w:r>
    </w:p>
    <w:p w14:paraId="27BBC5E2">
      <w:pPr>
        <w:pStyle w:val="23"/>
      </w:pPr>
      <w:bookmarkStart w:id="45" w:name="_Toc9834"/>
      <w:r>
        <w:t>资产负债表</w:t>
      </w:r>
      <w:bookmarkEnd w:id="45"/>
    </w:p>
    <w:p w14:paraId="6E979620">
      <w:pPr>
        <w:pStyle w:val="18"/>
        <w:rPr>
          <w:rFonts w:hint="eastAsia"/>
        </w:rPr>
      </w:pPr>
      <w:r>
        <w:rPr>
          <w:rFonts w:hint="eastAsia"/>
        </w:rPr>
        <w:t>会计主体：南方产业活力股票型证券投资基金</w:t>
      </w:r>
    </w:p>
    <w:p w14:paraId="3C359E7D">
      <w:pPr>
        <w:pStyle w:val="18"/>
        <w:rPr>
          <w:rFonts w:hint="eastAsia"/>
        </w:rPr>
      </w:pPr>
      <w:r>
        <w:rPr>
          <w:rFonts w:hint="eastAsia"/>
        </w:rPr>
        <w:t>报告截止日：2025年12月31日</w:t>
      </w:r>
    </w:p>
    <w:p w14:paraId="5A82936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9EE2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BC4433">
            <w:r>
              <w:rPr>
                <w:rFonts w:hint="eastAsia"/>
              </w:rPr>
              <w:t>资产</w:t>
            </w:r>
          </w:p>
        </w:tc>
        <w:tc>
          <w:tcPr>
            <w:tcW w:w="1262" w:type="dxa"/>
            <w:vAlign w:val="center"/>
          </w:tcPr>
          <w:p w14:paraId="5847C7B7">
            <w:r>
              <w:rPr>
                <w:rFonts w:hint="eastAsia"/>
              </w:rPr>
              <w:t>附注号</w:t>
            </w:r>
          </w:p>
        </w:tc>
        <w:tc>
          <w:tcPr>
            <w:tcW w:w="2289" w:type="dxa"/>
            <w:vAlign w:val="center"/>
          </w:tcPr>
          <w:p w14:paraId="69B72321">
            <w:r>
              <w:rPr>
                <w:rFonts w:hint="eastAsia"/>
              </w:rPr>
              <w:t>本期末2025年12月31日</w:t>
            </w:r>
          </w:p>
        </w:tc>
        <w:tc>
          <w:tcPr>
            <w:tcW w:w="2295" w:type="dxa"/>
            <w:vAlign w:val="center"/>
          </w:tcPr>
          <w:p w14:paraId="1332DC7B">
            <w:r>
              <w:rPr>
                <w:rFonts w:hint="eastAsia"/>
              </w:rPr>
              <w:t>上年度末2024年12月31日</w:t>
            </w:r>
          </w:p>
        </w:tc>
      </w:tr>
      <w:tr w14:paraId="4EF75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4B2667">
            <w:r>
              <w:rPr>
                <w:rFonts w:hint="eastAsia"/>
              </w:rPr>
              <w:t>资产：</w:t>
            </w:r>
          </w:p>
        </w:tc>
        <w:tc>
          <w:tcPr>
            <w:tcW w:w="1262" w:type="dxa"/>
            <w:vAlign w:val="center"/>
          </w:tcPr>
          <w:p w14:paraId="733DDCAB"/>
        </w:tc>
        <w:tc>
          <w:tcPr>
            <w:tcW w:w="2289" w:type="dxa"/>
            <w:vAlign w:val="center"/>
          </w:tcPr>
          <w:p w14:paraId="0EF691A0"/>
        </w:tc>
        <w:tc>
          <w:tcPr>
            <w:tcW w:w="2295" w:type="dxa"/>
            <w:vAlign w:val="center"/>
          </w:tcPr>
          <w:p w14:paraId="39D339D9"/>
        </w:tc>
      </w:tr>
      <w:tr w14:paraId="5AC3CB46">
        <w:tblPrEx>
          <w:tblCellMar>
            <w:top w:w="0" w:type="dxa"/>
            <w:left w:w="108" w:type="dxa"/>
            <w:bottom w:w="0" w:type="dxa"/>
            <w:right w:w="108" w:type="dxa"/>
          </w:tblCellMar>
        </w:tblPrEx>
        <w:trPr>
          <w:jc w:val="center"/>
        </w:trPr>
        <w:tc>
          <w:tcPr>
            <w:tcW w:w="2459" w:type="dxa"/>
            <w:vAlign w:val="center"/>
          </w:tcPr>
          <w:p w14:paraId="055BCCFD">
            <w:r>
              <w:rPr>
                <w:rFonts w:hint="eastAsia"/>
              </w:rPr>
              <w:t>货币资金</w:t>
            </w:r>
          </w:p>
        </w:tc>
        <w:tc>
          <w:tcPr>
            <w:tcW w:w="1262" w:type="dxa"/>
            <w:vAlign w:val="center"/>
          </w:tcPr>
          <w:p w14:paraId="6F822B99">
            <w:r>
              <w:rPr>
                <w:rFonts w:hint="eastAsia"/>
              </w:rPr>
              <w:t>7.4.7.1</w:t>
            </w:r>
          </w:p>
        </w:tc>
        <w:tc>
          <w:tcPr>
            <w:tcW w:w="2289" w:type="dxa"/>
            <w:vAlign w:val="center"/>
          </w:tcPr>
          <w:p w14:paraId="21D6A053">
            <w:pPr>
              <w:jc w:val="right"/>
            </w:pPr>
            <w:r>
              <w:rPr>
                <w:rFonts w:hint="eastAsia"/>
              </w:rPr>
              <w:t>2,605,487.01</w:t>
            </w:r>
          </w:p>
        </w:tc>
        <w:tc>
          <w:tcPr>
            <w:tcW w:w="2295" w:type="dxa"/>
            <w:vAlign w:val="center"/>
          </w:tcPr>
          <w:p w14:paraId="725D5FFE">
            <w:pPr>
              <w:jc w:val="right"/>
            </w:pPr>
            <w:r>
              <w:rPr>
                <w:rFonts w:hint="eastAsia"/>
              </w:rPr>
              <w:t>16,987,342.90</w:t>
            </w:r>
          </w:p>
        </w:tc>
      </w:tr>
      <w:tr w14:paraId="59F331E2">
        <w:tblPrEx>
          <w:tblCellMar>
            <w:top w:w="0" w:type="dxa"/>
            <w:left w:w="108" w:type="dxa"/>
            <w:bottom w:w="0" w:type="dxa"/>
            <w:right w:w="108" w:type="dxa"/>
          </w:tblCellMar>
        </w:tblPrEx>
        <w:trPr>
          <w:jc w:val="center"/>
        </w:trPr>
        <w:tc>
          <w:tcPr>
            <w:tcW w:w="2459" w:type="dxa"/>
            <w:vAlign w:val="center"/>
          </w:tcPr>
          <w:p w14:paraId="197DF4F3">
            <w:r>
              <w:rPr>
                <w:rFonts w:hint="eastAsia"/>
              </w:rPr>
              <w:t>结算备付金</w:t>
            </w:r>
          </w:p>
        </w:tc>
        <w:tc>
          <w:tcPr>
            <w:tcW w:w="1262" w:type="dxa"/>
            <w:vAlign w:val="center"/>
          </w:tcPr>
          <w:p w14:paraId="381C1B88"/>
        </w:tc>
        <w:tc>
          <w:tcPr>
            <w:tcW w:w="2289" w:type="dxa"/>
            <w:vAlign w:val="center"/>
          </w:tcPr>
          <w:p w14:paraId="31AE43E0">
            <w:pPr>
              <w:jc w:val="right"/>
            </w:pPr>
            <w:r>
              <w:rPr>
                <w:rFonts w:hint="eastAsia"/>
              </w:rPr>
              <w:t>328,262.11</w:t>
            </w:r>
          </w:p>
        </w:tc>
        <w:tc>
          <w:tcPr>
            <w:tcW w:w="2295" w:type="dxa"/>
            <w:vAlign w:val="center"/>
          </w:tcPr>
          <w:p w14:paraId="625FA48C">
            <w:pPr>
              <w:jc w:val="right"/>
            </w:pPr>
            <w:r>
              <w:rPr>
                <w:rFonts w:hint="eastAsia"/>
              </w:rPr>
              <w:t>150,193.10</w:t>
            </w:r>
          </w:p>
        </w:tc>
      </w:tr>
      <w:tr w14:paraId="576D8A43">
        <w:tblPrEx>
          <w:tblCellMar>
            <w:top w:w="0" w:type="dxa"/>
            <w:left w:w="108" w:type="dxa"/>
            <w:bottom w:w="0" w:type="dxa"/>
            <w:right w:w="108" w:type="dxa"/>
          </w:tblCellMar>
        </w:tblPrEx>
        <w:trPr>
          <w:jc w:val="center"/>
        </w:trPr>
        <w:tc>
          <w:tcPr>
            <w:tcW w:w="2459" w:type="dxa"/>
            <w:vAlign w:val="center"/>
          </w:tcPr>
          <w:p w14:paraId="492B6FD4">
            <w:r>
              <w:rPr>
                <w:rFonts w:hint="eastAsia"/>
              </w:rPr>
              <w:t>存出保证金</w:t>
            </w:r>
          </w:p>
        </w:tc>
        <w:tc>
          <w:tcPr>
            <w:tcW w:w="1262" w:type="dxa"/>
            <w:vAlign w:val="center"/>
          </w:tcPr>
          <w:p w14:paraId="067F499F"/>
        </w:tc>
        <w:tc>
          <w:tcPr>
            <w:tcW w:w="2289" w:type="dxa"/>
            <w:vAlign w:val="center"/>
          </w:tcPr>
          <w:p w14:paraId="73AB53CB">
            <w:pPr>
              <w:jc w:val="right"/>
            </w:pPr>
            <w:r>
              <w:rPr>
                <w:rFonts w:hint="eastAsia"/>
              </w:rPr>
              <w:t>52,434.60</w:t>
            </w:r>
          </w:p>
        </w:tc>
        <w:tc>
          <w:tcPr>
            <w:tcW w:w="2295" w:type="dxa"/>
            <w:vAlign w:val="center"/>
          </w:tcPr>
          <w:p w14:paraId="4C016E9F">
            <w:pPr>
              <w:jc w:val="right"/>
            </w:pPr>
            <w:r>
              <w:rPr>
                <w:rFonts w:hint="eastAsia"/>
              </w:rPr>
              <w:t>30,363.57</w:t>
            </w:r>
          </w:p>
        </w:tc>
      </w:tr>
      <w:tr w14:paraId="1FC95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814973">
            <w:r>
              <w:rPr>
                <w:rFonts w:hint="eastAsia"/>
              </w:rPr>
              <w:t>交易性金融资产</w:t>
            </w:r>
          </w:p>
        </w:tc>
        <w:tc>
          <w:tcPr>
            <w:tcW w:w="1262" w:type="dxa"/>
            <w:vAlign w:val="center"/>
          </w:tcPr>
          <w:p w14:paraId="75D4ABB5">
            <w:r>
              <w:rPr>
                <w:rFonts w:hint="eastAsia"/>
              </w:rPr>
              <w:t>7.4.7.2</w:t>
            </w:r>
          </w:p>
        </w:tc>
        <w:tc>
          <w:tcPr>
            <w:tcW w:w="2289" w:type="dxa"/>
            <w:vAlign w:val="center"/>
          </w:tcPr>
          <w:p w14:paraId="4EDBCFF7">
            <w:pPr>
              <w:jc w:val="right"/>
            </w:pPr>
            <w:r>
              <w:rPr>
                <w:rFonts w:hint="eastAsia"/>
              </w:rPr>
              <w:t>289,257,078.38</w:t>
            </w:r>
          </w:p>
        </w:tc>
        <w:tc>
          <w:tcPr>
            <w:tcW w:w="2295" w:type="dxa"/>
            <w:vAlign w:val="center"/>
          </w:tcPr>
          <w:p w14:paraId="5829311C">
            <w:pPr>
              <w:jc w:val="right"/>
            </w:pPr>
            <w:r>
              <w:rPr>
                <w:rFonts w:hint="eastAsia"/>
              </w:rPr>
              <w:t>304,959,191.53</w:t>
            </w:r>
          </w:p>
        </w:tc>
      </w:tr>
      <w:tr w14:paraId="6A528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790196">
            <w:r>
              <w:rPr>
                <w:rFonts w:hint="eastAsia"/>
              </w:rPr>
              <w:t>其中：股票投资</w:t>
            </w:r>
          </w:p>
        </w:tc>
        <w:tc>
          <w:tcPr>
            <w:tcW w:w="1262" w:type="dxa"/>
            <w:vAlign w:val="center"/>
          </w:tcPr>
          <w:p w14:paraId="130C1B97"/>
        </w:tc>
        <w:tc>
          <w:tcPr>
            <w:tcW w:w="2289" w:type="dxa"/>
            <w:vAlign w:val="center"/>
          </w:tcPr>
          <w:p w14:paraId="6FF4A84D">
            <w:pPr>
              <w:jc w:val="right"/>
            </w:pPr>
            <w:r>
              <w:rPr>
                <w:rFonts w:hint="eastAsia"/>
              </w:rPr>
              <w:t>274,669,641.39</w:t>
            </w:r>
          </w:p>
        </w:tc>
        <w:tc>
          <w:tcPr>
            <w:tcW w:w="2295" w:type="dxa"/>
            <w:vAlign w:val="center"/>
          </w:tcPr>
          <w:p w14:paraId="0BDB8470">
            <w:pPr>
              <w:jc w:val="right"/>
            </w:pPr>
            <w:r>
              <w:rPr>
                <w:rFonts w:hint="eastAsia"/>
              </w:rPr>
              <w:t>294,763,184.53</w:t>
            </w:r>
          </w:p>
        </w:tc>
      </w:tr>
      <w:tr w14:paraId="6F8D9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8DA85B">
            <w:r>
              <w:rPr>
                <w:rFonts w:hint="eastAsia"/>
              </w:rPr>
              <w:t xml:space="preserve">      基金投资</w:t>
            </w:r>
          </w:p>
        </w:tc>
        <w:tc>
          <w:tcPr>
            <w:tcW w:w="1262" w:type="dxa"/>
            <w:vAlign w:val="center"/>
          </w:tcPr>
          <w:p w14:paraId="55412317"/>
        </w:tc>
        <w:tc>
          <w:tcPr>
            <w:tcW w:w="2289" w:type="dxa"/>
            <w:vAlign w:val="center"/>
          </w:tcPr>
          <w:p w14:paraId="65901F4C">
            <w:pPr>
              <w:jc w:val="right"/>
            </w:pPr>
            <w:r>
              <w:rPr>
                <w:rFonts w:hint="eastAsia"/>
              </w:rPr>
              <w:t>-</w:t>
            </w:r>
          </w:p>
        </w:tc>
        <w:tc>
          <w:tcPr>
            <w:tcW w:w="2295" w:type="dxa"/>
            <w:vAlign w:val="center"/>
          </w:tcPr>
          <w:p w14:paraId="09F16D8A">
            <w:pPr>
              <w:jc w:val="right"/>
            </w:pPr>
            <w:r>
              <w:rPr>
                <w:rFonts w:hint="eastAsia"/>
              </w:rPr>
              <w:t>-</w:t>
            </w:r>
          </w:p>
        </w:tc>
      </w:tr>
      <w:tr w14:paraId="00E5E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2AFB9F">
            <w:r>
              <w:rPr>
                <w:rFonts w:hint="eastAsia"/>
              </w:rPr>
              <w:t xml:space="preserve">      债券投资</w:t>
            </w:r>
          </w:p>
        </w:tc>
        <w:tc>
          <w:tcPr>
            <w:tcW w:w="1262" w:type="dxa"/>
            <w:vAlign w:val="center"/>
          </w:tcPr>
          <w:p w14:paraId="3FA1F936"/>
        </w:tc>
        <w:tc>
          <w:tcPr>
            <w:tcW w:w="2289" w:type="dxa"/>
            <w:vAlign w:val="center"/>
          </w:tcPr>
          <w:p w14:paraId="7A1BCF93">
            <w:pPr>
              <w:jc w:val="right"/>
            </w:pPr>
            <w:r>
              <w:rPr>
                <w:rFonts w:hint="eastAsia"/>
              </w:rPr>
              <w:t>14,587,436.99</w:t>
            </w:r>
          </w:p>
        </w:tc>
        <w:tc>
          <w:tcPr>
            <w:tcW w:w="2295" w:type="dxa"/>
            <w:vAlign w:val="center"/>
          </w:tcPr>
          <w:p w14:paraId="35CE3CFC">
            <w:pPr>
              <w:jc w:val="right"/>
            </w:pPr>
            <w:r>
              <w:rPr>
                <w:rFonts w:hint="eastAsia"/>
              </w:rPr>
              <w:t>10,196,007.00</w:t>
            </w:r>
          </w:p>
        </w:tc>
      </w:tr>
      <w:tr w14:paraId="772CC509">
        <w:tblPrEx>
          <w:tblCellMar>
            <w:top w:w="0" w:type="dxa"/>
            <w:left w:w="108" w:type="dxa"/>
            <w:bottom w:w="0" w:type="dxa"/>
            <w:right w:w="108" w:type="dxa"/>
          </w:tblCellMar>
        </w:tblPrEx>
        <w:trPr>
          <w:jc w:val="center"/>
        </w:trPr>
        <w:tc>
          <w:tcPr>
            <w:tcW w:w="2459" w:type="dxa"/>
            <w:vAlign w:val="center"/>
          </w:tcPr>
          <w:p w14:paraId="60AF4E09">
            <w:r>
              <w:rPr>
                <w:rFonts w:hint="eastAsia"/>
              </w:rPr>
              <w:t xml:space="preserve">      资产支持证券投资</w:t>
            </w:r>
          </w:p>
        </w:tc>
        <w:tc>
          <w:tcPr>
            <w:tcW w:w="1262" w:type="dxa"/>
            <w:vAlign w:val="center"/>
          </w:tcPr>
          <w:p w14:paraId="5083A63E"/>
        </w:tc>
        <w:tc>
          <w:tcPr>
            <w:tcW w:w="2289" w:type="dxa"/>
            <w:vAlign w:val="center"/>
          </w:tcPr>
          <w:p w14:paraId="646DBDC3">
            <w:pPr>
              <w:jc w:val="right"/>
            </w:pPr>
            <w:r>
              <w:rPr>
                <w:rFonts w:hint="eastAsia"/>
              </w:rPr>
              <w:t>-</w:t>
            </w:r>
          </w:p>
        </w:tc>
        <w:tc>
          <w:tcPr>
            <w:tcW w:w="2295" w:type="dxa"/>
            <w:vAlign w:val="center"/>
          </w:tcPr>
          <w:p w14:paraId="270EF415">
            <w:pPr>
              <w:jc w:val="right"/>
            </w:pPr>
            <w:r>
              <w:rPr>
                <w:rFonts w:hint="eastAsia"/>
              </w:rPr>
              <w:t>-</w:t>
            </w:r>
          </w:p>
        </w:tc>
      </w:tr>
      <w:tr w14:paraId="406D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956346">
            <w:r>
              <w:rPr>
                <w:rFonts w:hint="eastAsia"/>
              </w:rPr>
              <w:t xml:space="preserve">      贵金属投资</w:t>
            </w:r>
          </w:p>
        </w:tc>
        <w:tc>
          <w:tcPr>
            <w:tcW w:w="1262" w:type="dxa"/>
            <w:vAlign w:val="center"/>
          </w:tcPr>
          <w:p w14:paraId="71032F8C"/>
        </w:tc>
        <w:tc>
          <w:tcPr>
            <w:tcW w:w="2289" w:type="dxa"/>
            <w:vAlign w:val="center"/>
          </w:tcPr>
          <w:p w14:paraId="74FCAA46">
            <w:pPr>
              <w:jc w:val="right"/>
            </w:pPr>
            <w:r>
              <w:rPr>
                <w:rFonts w:hint="eastAsia"/>
              </w:rPr>
              <w:t>-</w:t>
            </w:r>
          </w:p>
        </w:tc>
        <w:tc>
          <w:tcPr>
            <w:tcW w:w="2295" w:type="dxa"/>
            <w:vAlign w:val="center"/>
          </w:tcPr>
          <w:p w14:paraId="0E61219A">
            <w:pPr>
              <w:jc w:val="right"/>
            </w:pPr>
            <w:r>
              <w:rPr>
                <w:rFonts w:hint="eastAsia"/>
              </w:rPr>
              <w:t>-</w:t>
            </w:r>
          </w:p>
        </w:tc>
      </w:tr>
      <w:tr w14:paraId="2C32D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69B306">
            <w:r>
              <w:rPr>
                <w:rFonts w:hint="eastAsia"/>
              </w:rPr>
              <w:t xml:space="preserve">      其他投资</w:t>
            </w:r>
          </w:p>
        </w:tc>
        <w:tc>
          <w:tcPr>
            <w:tcW w:w="1262" w:type="dxa"/>
            <w:vAlign w:val="center"/>
          </w:tcPr>
          <w:p w14:paraId="22D8D6E1"/>
        </w:tc>
        <w:tc>
          <w:tcPr>
            <w:tcW w:w="2289" w:type="dxa"/>
            <w:vAlign w:val="center"/>
          </w:tcPr>
          <w:p w14:paraId="3EB9EC6E">
            <w:pPr>
              <w:jc w:val="right"/>
            </w:pPr>
            <w:r>
              <w:rPr>
                <w:rFonts w:hint="eastAsia"/>
              </w:rPr>
              <w:t>-</w:t>
            </w:r>
          </w:p>
        </w:tc>
        <w:tc>
          <w:tcPr>
            <w:tcW w:w="2295" w:type="dxa"/>
            <w:vAlign w:val="center"/>
          </w:tcPr>
          <w:p w14:paraId="54CA8603">
            <w:pPr>
              <w:jc w:val="right"/>
            </w:pPr>
            <w:r>
              <w:rPr>
                <w:rFonts w:hint="eastAsia"/>
              </w:rPr>
              <w:t>-</w:t>
            </w:r>
          </w:p>
        </w:tc>
      </w:tr>
      <w:tr w14:paraId="260BE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CAC427">
            <w:r>
              <w:rPr>
                <w:rFonts w:hint="eastAsia"/>
              </w:rPr>
              <w:t>衍生金融资产</w:t>
            </w:r>
          </w:p>
        </w:tc>
        <w:tc>
          <w:tcPr>
            <w:tcW w:w="1262" w:type="dxa"/>
            <w:vAlign w:val="center"/>
          </w:tcPr>
          <w:p w14:paraId="5A510167">
            <w:r>
              <w:rPr>
                <w:rFonts w:hint="eastAsia"/>
              </w:rPr>
              <w:t>7.4.7.3</w:t>
            </w:r>
          </w:p>
        </w:tc>
        <w:tc>
          <w:tcPr>
            <w:tcW w:w="2289" w:type="dxa"/>
            <w:vAlign w:val="center"/>
          </w:tcPr>
          <w:p w14:paraId="5D56108C">
            <w:pPr>
              <w:jc w:val="right"/>
            </w:pPr>
            <w:r>
              <w:rPr>
                <w:rFonts w:hint="eastAsia"/>
              </w:rPr>
              <w:t>-</w:t>
            </w:r>
          </w:p>
        </w:tc>
        <w:tc>
          <w:tcPr>
            <w:tcW w:w="2295" w:type="dxa"/>
            <w:vAlign w:val="center"/>
          </w:tcPr>
          <w:p w14:paraId="51EA6F4A">
            <w:pPr>
              <w:jc w:val="right"/>
            </w:pPr>
            <w:r>
              <w:rPr>
                <w:rFonts w:hint="eastAsia"/>
              </w:rPr>
              <w:t>-</w:t>
            </w:r>
          </w:p>
        </w:tc>
      </w:tr>
      <w:tr w14:paraId="338F2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A8C032">
            <w:r>
              <w:rPr>
                <w:rFonts w:hint="eastAsia"/>
              </w:rPr>
              <w:t>买入返售金融资产</w:t>
            </w:r>
          </w:p>
        </w:tc>
        <w:tc>
          <w:tcPr>
            <w:tcW w:w="1262" w:type="dxa"/>
            <w:vAlign w:val="center"/>
          </w:tcPr>
          <w:p w14:paraId="7C84379E">
            <w:r>
              <w:rPr>
                <w:rFonts w:hint="eastAsia"/>
              </w:rPr>
              <w:t>7.4.7.4</w:t>
            </w:r>
          </w:p>
        </w:tc>
        <w:tc>
          <w:tcPr>
            <w:tcW w:w="2289" w:type="dxa"/>
            <w:vAlign w:val="center"/>
          </w:tcPr>
          <w:p w14:paraId="1AFD8DE2">
            <w:pPr>
              <w:jc w:val="right"/>
            </w:pPr>
            <w:r>
              <w:rPr>
                <w:rFonts w:hint="eastAsia"/>
              </w:rPr>
              <w:t>9,998,202.52</w:t>
            </w:r>
          </w:p>
        </w:tc>
        <w:tc>
          <w:tcPr>
            <w:tcW w:w="2295" w:type="dxa"/>
            <w:vAlign w:val="center"/>
          </w:tcPr>
          <w:p w14:paraId="64B852B8">
            <w:pPr>
              <w:jc w:val="right"/>
            </w:pPr>
            <w:r>
              <w:rPr>
                <w:rFonts w:hint="eastAsia"/>
              </w:rPr>
              <w:t>-</w:t>
            </w:r>
          </w:p>
        </w:tc>
      </w:tr>
      <w:tr w14:paraId="08204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25DB93">
            <w:r>
              <w:rPr>
                <w:rFonts w:hint="eastAsia"/>
              </w:rPr>
              <w:t>债权投资</w:t>
            </w:r>
          </w:p>
        </w:tc>
        <w:tc>
          <w:tcPr>
            <w:tcW w:w="1262" w:type="dxa"/>
            <w:vAlign w:val="center"/>
          </w:tcPr>
          <w:p w14:paraId="6995DF14"/>
        </w:tc>
        <w:tc>
          <w:tcPr>
            <w:tcW w:w="2289" w:type="dxa"/>
            <w:vAlign w:val="center"/>
          </w:tcPr>
          <w:p w14:paraId="1E327B21">
            <w:pPr>
              <w:jc w:val="right"/>
            </w:pPr>
            <w:r>
              <w:rPr>
                <w:rFonts w:hint="eastAsia"/>
              </w:rPr>
              <w:t>-</w:t>
            </w:r>
          </w:p>
        </w:tc>
        <w:tc>
          <w:tcPr>
            <w:tcW w:w="2295" w:type="dxa"/>
            <w:vAlign w:val="center"/>
          </w:tcPr>
          <w:p w14:paraId="06DA0A58">
            <w:pPr>
              <w:jc w:val="right"/>
            </w:pPr>
            <w:r>
              <w:rPr>
                <w:rFonts w:hint="eastAsia"/>
              </w:rPr>
              <w:t>-</w:t>
            </w:r>
          </w:p>
        </w:tc>
      </w:tr>
      <w:tr w14:paraId="65685820">
        <w:tblPrEx>
          <w:tblCellMar>
            <w:top w:w="0" w:type="dxa"/>
            <w:left w:w="108" w:type="dxa"/>
            <w:bottom w:w="0" w:type="dxa"/>
            <w:right w:w="108" w:type="dxa"/>
          </w:tblCellMar>
        </w:tblPrEx>
        <w:trPr>
          <w:jc w:val="center"/>
        </w:trPr>
        <w:tc>
          <w:tcPr>
            <w:tcW w:w="2459" w:type="dxa"/>
            <w:vAlign w:val="center"/>
          </w:tcPr>
          <w:p w14:paraId="276FDB0C">
            <w:r>
              <w:rPr>
                <w:rFonts w:hint="eastAsia"/>
              </w:rPr>
              <w:t>其中：债券投资</w:t>
            </w:r>
          </w:p>
        </w:tc>
        <w:tc>
          <w:tcPr>
            <w:tcW w:w="1262" w:type="dxa"/>
            <w:vAlign w:val="center"/>
          </w:tcPr>
          <w:p w14:paraId="10760388"/>
        </w:tc>
        <w:tc>
          <w:tcPr>
            <w:tcW w:w="2289" w:type="dxa"/>
            <w:vAlign w:val="center"/>
          </w:tcPr>
          <w:p w14:paraId="2DE57179">
            <w:pPr>
              <w:jc w:val="right"/>
            </w:pPr>
            <w:r>
              <w:rPr>
                <w:rFonts w:hint="eastAsia"/>
              </w:rPr>
              <w:t>-</w:t>
            </w:r>
          </w:p>
        </w:tc>
        <w:tc>
          <w:tcPr>
            <w:tcW w:w="2295" w:type="dxa"/>
            <w:vAlign w:val="center"/>
          </w:tcPr>
          <w:p w14:paraId="1A2E7C57">
            <w:pPr>
              <w:jc w:val="right"/>
            </w:pPr>
            <w:r>
              <w:rPr>
                <w:rFonts w:hint="eastAsia"/>
              </w:rPr>
              <w:t>-</w:t>
            </w:r>
          </w:p>
        </w:tc>
      </w:tr>
      <w:tr w14:paraId="20683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2F8803">
            <w:r>
              <w:rPr>
                <w:rFonts w:hint="eastAsia"/>
              </w:rPr>
              <w:t xml:space="preserve">      资产支持证券投资</w:t>
            </w:r>
          </w:p>
        </w:tc>
        <w:tc>
          <w:tcPr>
            <w:tcW w:w="1262" w:type="dxa"/>
            <w:vAlign w:val="center"/>
          </w:tcPr>
          <w:p w14:paraId="4C711976"/>
        </w:tc>
        <w:tc>
          <w:tcPr>
            <w:tcW w:w="2289" w:type="dxa"/>
            <w:vAlign w:val="center"/>
          </w:tcPr>
          <w:p w14:paraId="0176DE48">
            <w:pPr>
              <w:jc w:val="right"/>
            </w:pPr>
            <w:r>
              <w:rPr>
                <w:rFonts w:hint="eastAsia"/>
              </w:rPr>
              <w:t>-</w:t>
            </w:r>
          </w:p>
        </w:tc>
        <w:tc>
          <w:tcPr>
            <w:tcW w:w="2295" w:type="dxa"/>
            <w:vAlign w:val="center"/>
          </w:tcPr>
          <w:p w14:paraId="7B8D3C49">
            <w:pPr>
              <w:jc w:val="right"/>
            </w:pPr>
            <w:r>
              <w:rPr>
                <w:rFonts w:hint="eastAsia"/>
              </w:rPr>
              <w:t>-</w:t>
            </w:r>
          </w:p>
        </w:tc>
      </w:tr>
      <w:tr w14:paraId="3C0AD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F6131E">
            <w:r>
              <w:rPr>
                <w:rFonts w:hint="eastAsia"/>
              </w:rPr>
              <w:t xml:space="preserve">      其他投资</w:t>
            </w:r>
          </w:p>
        </w:tc>
        <w:tc>
          <w:tcPr>
            <w:tcW w:w="1262" w:type="dxa"/>
            <w:vAlign w:val="center"/>
          </w:tcPr>
          <w:p w14:paraId="0CE24282"/>
        </w:tc>
        <w:tc>
          <w:tcPr>
            <w:tcW w:w="2289" w:type="dxa"/>
            <w:vAlign w:val="center"/>
          </w:tcPr>
          <w:p w14:paraId="20A6B244">
            <w:pPr>
              <w:jc w:val="right"/>
            </w:pPr>
            <w:r>
              <w:rPr>
                <w:rFonts w:hint="eastAsia"/>
              </w:rPr>
              <w:t>-</w:t>
            </w:r>
          </w:p>
        </w:tc>
        <w:tc>
          <w:tcPr>
            <w:tcW w:w="2295" w:type="dxa"/>
            <w:vAlign w:val="center"/>
          </w:tcPr>
          <w:p w14:paraId="34AD53F8">
            <w:pPr>
              <w:jc w:val="right"/>
            </w:pPr>
            <w:r>
              <w:rPr>
                <w:rFonts w:hint="eastAsia"/>
              </w:rPr>
              <w:t>-</w:t>
            </w:r>
          </w:p>
        </w:tc>
      </w:tr>
      <w:tr w14:paraId="0A996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855A84">
            <w:r>
              <w:rPr>
                <w:rFonts w:hint="eastAsia"/>
              </w:rPr>
              <w:t>其他债权投资</w:t>
            </w:r>
          </w:p>
        </w:tc>
        <w:tc>
          <w:tcPr>
            <w:tcW w:w="1262" w:type="dxa"/>
            <w:vAlign w:val="center"/>
          </w:tcPr>
          <w:p w14:paraId="000712DF"/>
        </w:tc>
        <w:tc>
          <w:tcPr>
            <w:tcW w:w="2289" w:type="dxa"/>
            <w:vAlign w:val="center"/>
          </w:tcPr>
          <w:p w14:paraId="24771D53">
            <w:pPr>
              <w:jc w:val="right"/>
            </w:pPr>
            <w:r>
              <w:rPr>
                <w:rFonts w:hint="eastAsia"/>
              </w:rPr>
              <w:t>-</w:t>
            </w:r>
          </w:p>
        </w:tc>
        <w:tc>
          <w:tcPr>
            <w:tcW w:w="2295" w:type="dxa"/>
            <w:vAlign w:val="center"/>
          </w:tcPr>
          <w:p w14:paraId="48A3F0FE">
            <w:pPr>
              <w:jc w:val="right"/>
            </w:pPr>
            <w:r>
              <w:rPr>
                <w:rFonts w:hint="eastAsia"/>
              </w:rPr>
              <w:t>-</w:t>
            </w:r>
          </w:p>
        </w:tc>
      </w:tr>
      <w:tr w14:paraId="29B87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29672C">
            <w:r>
              <w:rPr>
                <w:rFonts w:hint="eastAsia"/>
              </w:rPr>
              <w:t>其他权益工具投资</w:t>
            </w:r>
          </w:p>
        </w:tc>
        <w:tc>
          <w:tcPr>
            <w:tcW w:w="1262" w:type="dxa"/>
            <w:vAlign w:val="center"/>
          </w:tcPr>
          <w:p w14:paraId="38F73204"/>
        </w:tc>
        <w:tc>
          <w:tcPr>
            <w:tcW w:w="2289" w:type="dxa"/>
            <w:vAlign w:val="center"/>
          </w:tcPr>
          <w:p w14:paraId="3D1BC016">
            <w:pPr>
              <w:jc w:val="right"/>
            </w:pPr>
            <w:r>
              <w:rPr>
                <w:rFonts w:hint="eastAsia"/>
              </w:rPr>
              <w:t>-</w:t>
            </w:r>
          </w:p>
        </w:tc>
        <w:tc>
          <w:tcPr>
            <w:tcW w:w="2295" w:type="dxa"/>
            <w:vAlign w:val="center"/>
          </w:tcPr>
          <w:p w14:paraId="50058D7D">
            <w:pPr>
              <w:jc w:val="right"/>
            </w:pPr>
            <w:r>
              <w:rPr>
                <w:rFonts w:hint="eastAsia"/>
              </w:rPr>
              <w:t>-</w:t>
            </w:r>
          </w:p>
        </w:tc>
      </w:tr>
      <w:tr w14:paraId="29A91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FB3819">
            <w:r>
              <w:rPr>
                <w:rFonts w:hint="eastAsia"/>
              </w:rPr>
              <w:t>应收清算款</w:t>
            </w:r>
          </w:p>
        </w:tc>
        <w:tc>
          <w:tcPr>
            <w:tcW w:w="1262" w:type="dxa"/>
            <w:vAlign w:val="center"/>
          </w:tcPr>
          <w:p w14:paraId="49864049"/>
        </w:tc>
        <w:tc>
          <w:tcPr>
            <w:tcW w:w="2289" w:type="dxa"/>
            <w:vAlign w:val="center"/>
          </w:tcPr>
          <w:p w14:paraId="5CE64AB8">
            <w:pPr>
              <w:jc w:val="right"/>
            </w:pPr>
            <w:r>
              <w:rPr>
                <w:rFonts w:hint="eastAsia"/>
              </w:rPr>
              <w:t>1,478,903.28</w:t>
            </w:r>
          </w:p>
        </w:tc>
        <w:tc>
          <w:tcPr>
            <w:tcW w:w="2295" w:type="dxa"/>
            <w:vAlign w:val="center"/>
          </w:tcPr>
          <w:p w14:paraId="07E5C228">
            <w:pPr>
              <w:jc w:val="right"/>
            </w:pPr>
            <w:r>
              <w:rPr>
                <w:rFonts w:hint="eastAsia"/>
              </w:rPr>
              <w:t>-</w:t>
            </w:r>
          </w:p>
        </w:tc>
      </w:tr>
      <w:tr w14:paraId="6B721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346073">
            <w:r>
              <w:rPr>
                <w:rFonts w:hint="eastAsia"/>
              </w:rPr>
              <w:t>应收股利</w:t>
            </w:r>
          </w:p>
        </w:tc>
        <w:tc>
          <w:tcPr>
            <w:tcW w:w="1262" w:type="dxa"/>
            <w:vAlign w:val="center"/>
          </w:tcPr>
          <w:p w14:paraId="1A8766EB"/>
        </w:tc>
        <w:tc>
          <w:tcPr>
            <w:tcW w:w="2289" w:type="dxa"/>
            <w:vAlign w:val="center"/>
          </w:tcPr>
          <w:p w14:paraId="4A9D9765">
            <w:pPr>
              <w:jc w:val="right"/>
            </w:pPr>
            <w:r>
              <w:rPr>
                <w:rFonts w:hint="eastAsia"/>
              </w:rPr>
              <w:t>-</w:t>
            </w:r>
          </w:p>
        </w:tc>
        <w:tc>
          <w:tcPr>
            <w:tcW w:w="2295" w:type="dxa"/>
            <w:vAlign w:val="center"/>
          </w:tcPr>
          <w:p w14:paraId="616D967E">
            <w:pPr>
              <w:jc w:val="right"/>
            </w:pPr>
            <w:r>
              <w:rPr>
                <w:rFonts w:hint="eastAsia"/>
              </w:rPr>
              <w:t>-</w:t>
            </w:r>
          </w:p>
        </w:tc>
      </w:tr>
      <w:tr w14:paraId="5A55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5680D4">
            <w:r>
              <w:rPr>
                <w:rFonts w:hint="eastAsia"/>
              </w:rPr>
              <w:t>应收申购款</w:t>
            </w:r>
          </w:p>
        </w:tc>
        <w:tc>
          <w:tcPr>
            <w:tcW w:w="1262" w:type="dxa"/>
            <w:vAlign w:val="center"/>
          </w:tcPr>
          <w:p w14:paraId="10664AA8"/>
        </w:tc>
        <w:tc>
          <w:tcPr>
            <w:tcW w:w="2289" w:type="dxa"/>
            <w:vAlign w:val="center"/>
          </w:tcPr>
          <w:p w14:paraId="783C68F6">
            <w:pPr>
              <w:jc w:val="right"/>
            </w:pPr>
            <w:r>
              <w:rPr>
                <w:rFonts w:hint="eastAsia"/>
              </w:rPr>
              <w:t>4,230.88</w:t>
            </w:r>
          </w:p>
        </w:tc>
        <w:tc>
          <w:tcPr>
            <w:tcW w:w="2295" w:type="dxa"/>
            <w:vAlign w:val="center"/>
          </w:tcPr>
          <w:p w14:paraId="6FAA49BD">
            <w:pPr>
              <w:jc w:val="right"/>
            </w:pPr>
            <w:r>
              <w:rPr>
                <w:rFonts w:hint="eastAsia"/>
              </w:rPr>
              <w:t>17,558.69</w:t>
            </w:r>
          </w:p>
        </w:tc>
      </w:tr>
      <w:tr w14:paraId="5A496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A46BD6">
            <w:r>
              <w:rPr>
                <w:rFonts w:hint="eastAsia"/>
              </w:rPr>
              <w:t>递延所得税资产</w:t>
            </w:r>
          </w:p>
        </w:tc>
        <w:tc>
          <w:tcPr>
            <w:tcW w:w="1262" w:type="dxa"/>
            <w:vAlign w:val="center"/>
          </w:tcPr>
          <w:p w14:paraId="18736688"/>
        </w:tc>
        <w:tc>
          <w:tcPr>
            <w:tcW w:w="2289" w:type="dxa"/>
            <w:vAlign w:val="center"/>
          </w:tcPr>
          <w:p w14:paraId="5D0F802C">
            <w:pPr>
              <w:jc w:val="right"/>
            </w:pPr>
            <w:r>
              <w:rPr>
                <w:rFonts w:hint="eastAsia"/>
              </w:rPr>
              <w:t>-</w:t>
            </w:r>
          </w:p>
        </w:tc>
        <w:tc>
          <w:tcPr>
            <w:tcW w:w="2295" w:type="dxa"/>
            <w:vAlign w:val="center"/>
          </w:tcPr>
          <w:p w14:paraId="09641CEE">
            <w:pPr>
              <w:jc w:val="right"/>
            </w:pPr>
            <w:r>
              <w:rPr>
                <w:rFonts w:hint="eastAsia"/>
              </w:rPr>
              <w:t>-</w:t>
            </w:r>
          </w:p>
        </w:tc>
      </w:tr>
      <w:tr w14:paraId="65A10424">
        <w:tblPrEx>
          <w:tblCellMar>
            <w:top w:w="0" w:type="dxa"/>
            <w:left w:w="108" w:type="dxa"/>
            <w:bottom w:w="0" w:type="dxa"/>
            <w:right w:w="108" w:type="dxa"/>
          </w:tblCellMar>
        </w:tblPrEx>
        <w:trPr>
          <w:jc w:val="center"/>
        </w:trPr>
        <w:tc>
          <w:tcPr>
            <w:tcW w:w="2459" w:type="dxa"/>
            <w:vAlign w:val="center"/>
          </w:tcPr>
          <w:p w14:paraId="1E227506">
            <w:r>
              <w:rPr>
                <w:rFonts w:hint="eastAsia"/>
              </w:rPr>
              <w:t>其他资产</w:t>
            </w:r>
          </w:p>
        </w:tc>
        <w:tc>
          <w:tcPr>
            <w:tcW w:w="1262" w:type="dxa"/>
            <w:vAlign w:val="center"/>
          </w:tcPr>
          <w:p w14:paraId="3C75D876">
            <w:r>
              <w:rPr>
                <w:rFonts w:hint="eastAsia"/>
              </w:rPr>
              <w:t>7.4.7.5</w:t>
            </w:r>
          </w:p>
        </w:tc>
        <w:tc>
          <w:tcPr>
            <w:tcW w:w="2289" w:type="dxa"/>
            <w:vAlign w:val="center"/>
          </w:tcPr>
          <w:p w14:paraId="22B6F584">
            <w:pPr>
              <w:jc w:val="right"/>
            </w:pPr>
            <w:r>
              <w:rPr>
                <w:rFonts w:hint="eastAsia"/>
              </w:rPr>
              <w:t>-</w:t>
            </w:r>
          </w:p>
        </w:tc>
        <w:tc>
          <w:tcPr>
            <w:tcW w:w="2295" w:type="dxa"/>
            <w:vAlign w:val="center"/>
          </w:tcPr>
          <w:p w14:paraId="28E36E21">
            <w:pPr>
              <w:jc w:val="right"/>
            </w:pPr>
            <w:r>
              <w:rPr>
                <w:rFonts w:hint="eastAsia"/>
              </w:rPr>
              <w:t>-</w:t>
            </w:r>
          </w:p>
        </w:tc>
      </w:tr>
      <w:tr w14:paraId="5DD2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41FDCB">
            <w:r>
              <w:rPr>
                <w:rFonts w:hint="eastAsia"/>
              </w:rPr>
              <w:t>资产总计</w:t>
            </w:r>
          </w:p>
        </w:tc>
        <w:tc>
          <w:tcPr>
            <w:tcW w:w="1262" w:type="dxa"/>
            <w:vAlign w:val="center"/>
          </w:tcPr>
          <w:p w14:paraId="6299D665"/>
        </w:tc>
        <w:tc>
          <w:tcPr>
            <w:tcW w:w="2289" w:type="dxa"/>
            <w:vAlign w:val="center"/>
          </w:tcPr>
          <w:p w14:paraId="11F5F169">
            <w:pPr>
              <w:jc w:val="right"/>
            </w:pPr>
            <w:r>
              <w:rPr>
                <w:rFonts w:hint="eastAsia"/>
              </w:rPr>
              <w:t>303,724,598.78</w:t>
            </w:r>
          </w:p>
        </w:tc>
        <w:tc>
          <w:tcPr>
            <w:tcW w:w="2295" w:type="dxa"/>
            <w:vAlign w:val="center"/>
          </w:tcPr>
          <w:p w14:paraId="159CAD33">
            <w:pPr>
              <w:jc w:val="right"/>
            </w:pPr>
            <w:r>
              <w:rPr>
                <w:rFonts w:hint="eastAsia"/>
              </w:rPr>
              <w:t>322,144,649.79</w:t>
            </w:r>
          </w:p>
        </w:tc>
      </w:tr>
      <w:tr w14:paraId="079A1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67D03B">
            <w:r>
              <w:rPr>
                <w:rFonts w:hint="eastAsia"/>
              </w:rPr>
              <w:t>负债和净资产</w:t>
            </w:r>
          </w:p>
        </w:tc>
        <w:tc>
          <w:tcPr>
            <w:tcW w:w="1262" w:type="dxa"/>
            <w:vAlign w:val="center"/>
          </w:tcPr>
          <w:p w14:paraId="2124D5F4">
            <w:r>
              <w:rPr>
                <w:rFonts w:hint="eastAsia"/>
              </w:rPr>
              <w:t>附注号</w:t>
            </w:r>
          </w:p>
        </w:tc>
        <w:tc>
          <w:tcPr>
            <w:tcW w:w="2289" w:type="dxa"/>
            <w:vAlign w:val="center"/>
          </w:tcPr>
          <w:p w14:paraId="624ABCA9">
            <w:r>
              <w:rPr>
                <w:rFonts w:hint="eastAsia"/>
              </w:rPr>
              <w:t>本期末2025年12月31日</w:t>
            </w:r>
          </w:p>
        </w:tc>
        <w:tc>
          <w:tcPr>
            <w:tcW w:w="2295" w:type="dxa"/>
            <w:vAlign w:val="center"/>
          </w:tcPr>
          <w:p w14:paraId="13DB51D2">
            <w:r>
              <w:rPr>
                <w:rFonts w:hint="eastAsia"/>
              </w:rPr>
              <w:t>上年度末2024年12月31日</w:t>
            </w:r>
          </w:p>
        </w:tc>
      </w:tr>
      <w:tr w14:paraId="7563B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51174A">
            <w:r>
              <w:rPr>
                <w:rFonts w:hint="eastAsia"/>
              </w:rPr>
              <w:t>负债：</w:t>
            </w:r>
          </w:p>
        </w:tc>
        <w:tc>
          <w:tcPr>
            <w:tcW w:w="1262" w:type="dxa"/>
            <w:vAlign w:val="center"/>
          </w:tcPr>
          <w:p w14:paraId="13D7A976"/>
        </w:tc>
        <w:tc>
          <w:tcPr>
            <w:tcW w:w="2289" w:type="dxa"/>
            <w:vAlign w:val="center"/>
          </w:tcPr>
          <w:p w14:paraId="2C947E58"/>
        </w:tc>
        <w:tc>
          <w:tcPr>
            <w:tcW w:w="2295" w:type="dxa"/>
            <w:vAlign w:val="center"/>
          </w:tcPr>
          <w:p w14:paraId="7CBD07E8"/>
        </w:tc>
      </w:tr>
      <w:tr w14:paraId="07B0D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7EE2D2">
            <w:r>
              <w:rPr>
                <w:rFonts w:hint="eastAsia"/>
              </w:rPr>
              <w:t>短期借款</w:t>
            </w:r>
          </w:p>
        </w:tc>
        <w:tc>
          <w:tcPr>
            <w:tcW w:w="1262" w:type="dxa"/>
            <w:vAlign w:val="center"/>
          </w:tcPr>
          <w:p w14:paraId="73A59C3F"/>
        </w:tc>
        <w:tc>
          <w:tcPr>
            <w:tcW w:w="2289" w:type="dxa"/>
            <w:vAlign w:val="center"/>
          </w:tcPr>
          <w:p w14:paraId="58AA9D54">
            <w:pPr>
              <w:jc w:val="right"/>
            </w:pPr>
            <w:r>
              <w:rPr>
                <w:rFonts w:hint="eastAsia"/>
              </w:rPr>
              <w:t>-</w:t>
            </w:r>
          </w:p>
        </w:tc>
        <w:tc>
          <w:tcPr>
            <w:tcW w:w="2295" w:type="dxa"/>
            <w:vAlign w:val="center"/>
          </w:tcPr>
          <w:p w14:paraId="7525C788">
            <w:pPr>
              <w:jc w:val="right"/>
            </w:pPr>
            <w:r>
              <w:rPr>
                <w:rFonts w:hint="eastAsia"/>
              </w:rPr>
              <w:t>-</w:t>
            </w:r>
          </w:p>
        </w:tc>
      </w:tr>
      <w:tr w14:paraId="088F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332E54">
            <w:r>
              <w:rPr>
                <w:rFonts w:hint="eastAsia"/>
              </w:rPr>
              <w:t>交易性金融负债</w:t>
            </w:r>
          </w:p>
        </w:tc>
        <w:tc>
          <w:tcPr>
            <w:tcW w:w="1262" w:type="dxa"/>
            <w:vAlign w:val="center"/>
          </w:tcPr>
          <w:p w14:paraId="22B0AE11"/>
        </w:tc>
        <w:tc>
          <w:tcPr>
            <w:tcW w:w="2289" w:type="dxa"/>
            <w:vAlign w:val="center"/>
          </w:tcPr>
          <w:p w14:paraId="435F49D7">
            <w:pPr>
              <w:jc w:val="right"/>
            </w:pPr>
            <w:r>
              <w:rPr>
                <w:rFonts w:hint="eastAsia"/>
              </w:rPr>
              <w:t>-</w:t>
            </w:r>
          </w:p>
        </w:tc>
        <w:tc>
          <w:tcPr>
            <w:tcW w:w="2295" w:type="dxa"/>
            <w:vAlign w:val="center"/>
          </w:tcPr>
          <w:p w14:paraId="74127473">
            <w:pPr>
              <w:jc w:val="right"/>
            </w:pPr>
            <w:r>
              <w:rPr>
                <w:rFonts w:hint="eastAsia"/>
              </w:rPr>
              <w:t>-</w:t>
            </w:r>
          </w:p>
        </w:tc>
      </w:tr>
      <w:tr w14:paraId="3FEB59F1">
        <w:tblPrEx>
          <w:tblCellMar>
            <w:top w:w="0" w:type="dxa"/>
            <w:left w:w="108" w:type="dxa"/>
            <w:bottom w:w="0" w:type="dxa"/>
            <w:right w:w="108" w:type="dxa"/>
          </w:tblCellMar>
        </w:tblPrEx>
        <w:trPr>
          <w:jc w:val="center"/>
        </w:trPr>
        <w:tc>
          <w:tcPr>
            <w:tcW w:w="2459" w:type="dxa"/>
            <w:vAlign w:val="center"/>
          </w:tcPr>
          <w:p w14:paraId="088A2B23">
            <w:r>
              <w:rPr>
                <w:rFonts w:hint="eastAsia"/>
              </w:rPr>
              <w:t>衍生金融负债</w:t>
            </w:r>
          </w:p>
        </w:tc>
        <w:tc>
          <w:tcPr>
            <w:tcW w:w="1262" w:type="dxa"/>
            <w:vAlign w:val="center"/>
          </w:tcPr>
          <w:p w14:paraId="54A06CBC">
            <w:r>
              <w:rPr>
                <w:rFonts w:hint="eastAsia"/>
              </w:rPr>
              <w:t>7.4.7.3</w:t>
            </w:r>
          </w:p>
        </w:tc>
        <w:tc>
          <w:tcPr>
            <w:tcW w:w="2289" w:type="dxa"/>
            <w:vAlign w:val="center"/>
          </w:tcPr>
          <w:p w14:paraId="407FB49A">
            <w:pPr>
              <w:jc w:val="right"/>
            </w:pPr>
            <w:r>
              <w:rPr>
                <w:rFonts w:hint="eastAsia"/>
              </w:rPr>
              <w:t>-</w:t>
            </w:r>
          </w:p>
        </w:tc>
        <w:tc>
          <w:tcPr>
            <w:tcW w:w="2295" w:type="dxa"/>
            <w:vAlign w:val="center"/>
          </w:tcPr>
          <w:p w14:paraId="3D33E541">
            <w:pPr>
              <w:jc w:val="right"/>
            </w:pPr>
            <w:r>
              <w:rPr>
                <w:rFonts w:hint="eastAsia"/>
              </w:rPr>
              <w:t>-</w:t>
            </w:r>
          </w:p>
        </w:tc>
      </w:tr>
      <w:tr w14:paraId="5CF8F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2523AF">
            <w:r>
              <w:rPr>
                <w:rFonts w:hint="eastAsia"/>
              </w:rPr>
              <w:t>卖出回购金融资产款</w:t>
            </w:r>
          </w:p>
        </w:tc>
        <w:tc>
          <w:tcPr>
            <w:tcW w:w="1262" w:type="dxa"/>
            <w:vAlign w:val="center"/>
          </w:tcPr>
          <w:p w14:paraId="1EAE8A19"/>
        </w:tc>
        <w:tc>
          <w:tcPr>
            <w:tcW w:w="2289" w:type="dxa"/>
            <w:vAlign w:val="center"/>
          </w:tcPr>
          <w:p w14:paraId="77B9F208">
            <w:pPr>
              <w:jc w:val="right"/>
            </w:pPr>
            <w:r>
              <w:rPr>
                <w:rFonts w:hint="eastAsia"/>
              </w:rPr>
              <w:t>-</w:t>
            </w:r>
          </w:p>
        </w:tc>
        <w:tc>
          <w:tcPr>
            <w:tcW w:w="2295" w:type="dxa"/>
            <w:vAlign w:val="center"/>
          </w:tcPr>
          <w:p w14:paraId="679D6728">
            <w:pPr>
              <w:jc w:val="right"/>
            </w:pPr>
            <w:r>
              <w:rPr>
                <w:rFonts w:hint="eastAsia"/>
              </w:rPr>
              <w:t>-</w:t>
            </w:r>
          </w:p>
        </w:tc>
      </w:tr>
      <w:tr w14:paraId="0F2FA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D3619A">
            <w:r>
              <w:rPr>
                <w:rFonts w:hint="eastAsia"/>
              </w:rPr>
              <w:t>应付清算款</w:t>
            </w:r>
          </w:p>
        </w:tc>
        <w:tc>
          <w:tcPr>
            <w:tcW w:w="1262" w:type="dxa"/>
            <w:vAlign w:val="center"/>
          </w:tcPr>
          <w:p w14:paraId="7D860821"/>
        </w:tc>
        <w:tc>
          <w:tcPr>
            <w:tcW w:w="2289" w:type="dxa"/>
            <w:vAlign w:val="center"/>
          </w:tcPr>
          <w:p w14:paraId="4BB010E7">
            <w:pPr>
              <w:jc w:val="right"/>
            </w:pPr>
            <w:r>
              <w:rPr>
                <w:rFonts w:hint="eastAsia"/>
              </w:rPr>
              <w:t>1,997,756.70</w:t>
            </w:r>
          </w:p>
        </w:tc>
        <w:tc>
          <w:tcPr>
            <w:tcW w:w="2295" w:type="dxa"/>
            <w:vAlign w:val="center"/>
          </w:tcPr>
          <w:p w14:paraId="7019070C">
            <w:pPr>
              <w:jc w:val="right"/>
            </w:pPr>
            <w:r>
              <w:rPr>
                <w:rFonts w:hint="eastAsia"/>
              </w:rPr>
              <w:t>-</w:t>
            </w:r>
          </w:p>
        </w:tc>
      </w:tr>
      <w:tr w14:paraId="3085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796037">
            <w:r>
              <w:rPr>
                <w:rFonts w:hint="eastAsia"/>
              </w:rPr>
              <w:t>应付赎回款</w:t>
            </w:r>
          </w:p>
        </w:tc>
        <w:tc>
          <w:tcPr>
            <w:tcW w:w="1262" w:type="dxa"/>
            <w:vAlign w:val="center"/>
          </w:tcPr>
          <w:p w14:paraId="67FBE226"/>
        </w:tc>
        <w:tc>
          <w:tcPr>
            <w:tcW w:w="2289" w:type="dxa"/>
            <w:vAlign w:val="center"/>
          </w:tcPr>
          <w:p w14:paraId="1A55658A">
            <w:pPr>
              <w:jc w:val="right"/>
            </w:pPr>
            <w:r>
              <w:rPr>
                <w:rFonts w:hint="eastAsia"/>
              </w:rPr>
              <w:t>747,682.63</w:t>
            </w:r>
          </w:p>
        </w:tc>
        <w:tc>
          <w:tcPr>
            <w:tcW w:w="2295" w:type="dxa"/>
            <w:vAlign w:val="center"/>
          </w:tcPr>
          <w:p w14:paraId="472F1130">
            <w:pPr>
              <w:jc w:val="right"/>
            </w:pPr>
            <w:r>
              <w:rPr>
                <w:rFonts w:hint="eastAsia"/>
              </w:rPr>
              <w:t>264,270.56</w:t>
            </w:r>
          </w:p>
        </w:tc>
      </w:tr>
      <w:tr w14:paraId="7DC77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E43461">
            <w:r>
              <w:rPr>
                <w:rFonts w:hint="eastAsia"/>
              </w:rPr>
              <w:t>应付管理人报酬</w:t>
            </w:r>
          </w:p>
        </w:tc>
        <w:tc>
          <w:tcPr>
            <w:tcW w:w="1262" w:type="dxa"/>
            <w:vAlign w:val="center"/>
          </w:tcPr>
          <w:p w14:paraId="26B1FC6D"/>
        </w:tc>
        <w:tc>
          <w:tcPr>
            <w:tcW w:w="2289" w:type="dxa"/>
            <w:vAlign w:val="center"/>
          </w:tcPr>
          <w:p w14:paraId="1998ABEC">
            <w:pPr>
              <w:jc w:val="right"/>
            </w:pPr>
            <w:r>
              <w:rPr>
                <w:rFonts w:hint="eastAsia"/>
              </w:rPr>
              <w:t>307,291.84</w:t>
            </w:r>
          </w:p>
        </w:tc>
        <w:tc>
          <w:tcPr>
            <w:tcW w:w="2295" w:type="dxa"/>
            <w:vAlign w:val="center"/>
          </w:tcPr>
          <w:p w14:paraId="735FFF98">
            <w:pPr>
              <w:jc w:val="right"/>
            </w:pPr>
            <w:r>
              <w:rPr>
                <w:rFonts w:hint="eastAsia"/>
              </w:rPr>
              <w:t>323,996.98</w:t>
            </w:r>
          </w:p>
        </w:tc>
      </w:tr>
      <w:tr w14:paraId="70CF8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C63ED1">
            <w:r>
              <w:rPr>
                <w:rFonts w:hint="eastAsia"/>
              </w:rPr>
              <w:t>应付托管费</w:t>
            </w:r>
          </w:p>
        </w:tc>
        <w:tc>
          <w:tcPr>
            <w:tcW w:w="1262" w:type="dxa"/>
            <w:vAlign w:val="center"/>
          </w:tcPr>
          <w:p w14:paraId="57A5FF0E"/>
        </w:tc>
        <w:tc>
          <w:tcPr>
            <w:tcW w:w="2289" w:type="dxa"/>
            <w:vAlign w:val="center"/>
          </w:tcPr>
          <w:p w14:paraId="51E4CE85">
            <w:pPr>
              <w:jc w:val="right"/>
            </w:pPr>
            <w:r>
              <w:rPr>
                <w:rFonts w:hint="eastAsia"/>
              </w:rPr>
              <w:t>51,215.29</w:t>
            </w:r>
          </w:p>
        </w:tc>
        <w:tc>
          <w:tcPr>
            <w:tcW w:w="2295" w:type="dxa"/>
            <w:vAlign w:val="center"/>
          </w:tcPr>
          <w:p w14:paraId="39DC4EDE">
            <w:pPr>
              <w:jc w:val="right"/>
            </w:pPr>
            <w:r>
              <w:rPr>
                <w:rFonts w:hint="eastAsia"/>
              </w:rPr>
              <w:t>53,999.48</w:t>
            </w:r>
          </w:p>
        </w:tc>
      </w:tr>
      <w:tr w14:paraId="1CEF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AE8272">
            <w:r>
              <w:rPr>
                <w:rFonts w:hint="eastAsia"/>
              </w:rPr>
              <w:t>应付销售服务费</w:t>
            </w:r>
          </w:p>
        </w:tc>
        <w:tc>
          <w:tcPr>
            <w:tcW w:w="1262" w:type="dxa"/>
            <w:vAlign w:val="center"/>
          </w:tcPr>
          <w:p w14:paraId="167649AA"/>
        </w:tc>
        <w:tc>
          <w:tcPr>
            <w:tcW w:w="2289" w:type="dxa"/>
            <w:vAlign w:val="center"/>
          </w:tcPr>
          <w:p w14:paraId="1B61B0E3">
            <w:pPr>
              <w:jc w:val="right"/>
            </w:pPr>
            <w:r>
              <w:rPr>
                <w:rFonts w:hint="eastAsia"/>
              </w:rPr>
              <w:t>-</w:t>
            </w:r>
          </w:p>
        </w:tc>
        <w:tc>
          <w:tcPr>
            <w:tcW w:w="2295" w:type="dxa"/>
            <w:vAlign w:val="center"/>
          </w:tcPr>
          <w:p w14:paraId="68953B91">
            <w:pPr>
              <w:jc w:val="right"/>
            </w:pPr>
            <w:r>
              <w:rPr>
                <w:rFonts w:hint="eastAsia"/>
              </w:rPr>
              <w:t>-</w:t>
            </w:r>
          </w:p>
        </w:tc>
      </w:tr>
      <w:tr w14:paraId="16CFA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5C9EF0">
            <w:r>
              <w:rPr>
                <w:rFonts w:hint="eastAsia"/>
              </w:rPr>
              <w:t>应付投资顾问费</w:t>
            </w:r>
          </w:p>
        </w:tc>
        <w:tc>
          <w:tcPr>
            <w:tcW w:w="1262" w:type="dxa"/>
            <w:vAlign w:val="center"/>
          </w:tcPr>
          <w:p w14:paraId="3F0E030D"/>
        </w:tc>
        <w:tc>
          <w:tcPr>
            <w:tcW w:w="2289" w:type="dxa"/>
            <w:vAlign w:val="center"/>
          </w:tcPr>
          <w:p w14:paraId="2A86AF38">
            <w:pPr>
              <w:jc w:val="right"/>
            </w:pPr>
            <w:r>
              <w:rPr>
                <w:rFonts w:hint="eastAsia"/>
              </w:rPr>
              <w:t>-</w:t>
            </w:r>
          </w:p>
        </w:tc>
        <w:tc>
          <w:tcPr>
            <w:tcW w:w="2295" w:type="dxa"/>
            <w:vAlign w:val="center"/>
          </w:tcPr>
          <w:p w14:paraId="7B1C4462">
            <w:pPr>
              <w:jc w:val="right"/>
            </w:pPr>
            <w:r>
              <w:rPr>
                <w:rFonts w:hint="eastAsia"/>
              </w:rPr>
              <w:t>-</w:t>
            </w:r>
          </w:p>
        </w:tc>
      </w:tr>
      <w:tr w14:paraId="40B48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BF880C">
            <w:r>
              <w:rPr>
                <w:rFonts w:hint="eastAsia"/>
              </w:rPr>
              <w:t>应交税费</w:t>
            </w:r>
          </w:p>
        </w:tc>
        <w:tc>
          <w:tcPr>
            <w:tcW w:w="1262" w:type="dxa"/>
            <w:vAlign w:val="center"/>
          </w:tcPr>
          <w:p w14:paraId="77DE602F"/>
        </w:tc>
        <w:tc>
          <w:tcPr>
            <w:tcW w:w="2289" w:type="dxa"/>
            <w:vAlign w:val="center"/>
          </w:tcPr>
          <w:p w14:paraId="36F6F782">
            <w:pPr>
              <w:jc w:val="right"/>
            </w:pPr>
            <w:r>
              <w:rPr>
                <w:rFonts w:hint="eastAsia"/>
              </w:rPr>
              <w:t>-</w:t>
            </w:r>
          </w:p>
        </w:tc>
        <w:tc>
          <w:tcPr>
            <w:tcW w:w="2295" w:type="dxa"/>
            <w:vAlign w:val="center"/>
          </w:tcPr>
          <w:p w14:paraId="50C303F6">
            <w:pPr>
              <w:jc w:val="right"/>
            </w:pPr>
            <w:r>
              <w:rPr>
                <w:rFonts w:hint="eastAsia"/>
              </w:rPr>
              <w:t>2.43</w:t>
            </w:r>
          </w:p>
        </w:tc>
      </w:tr>
      <w:tr w14:paraId="4AEF0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F9A029">
            <w:r>
              <w:rPr>
                <w:rFonts w:hint="eastAsia"/>
              </w:rPr>
              <w:t>应付利润</w:t>
            </w:r>
          </w:p>
        </w:tc>
        <w:tc>
          <w:tcPr>
            <w:tcW w:w="1262" w:type="dxa"/>
            <w:vAlign w:val="center"/>
          </w:tcPr>
          <w:p w14:paraId="22045F07"/>
        </w:tc>
        <w:tc>
          <w:tcPr>
            <w:tcW w:w="2289" w:type="dxa"/>
            <w:vAlign w:val="center"/>
          </w:tcPr>
          <w:p w14:paraId="2557C0FA">
            <w:pPr>
              <w:jc w:val="right"/>
            </w:pPr>
            <w:r>
              <w:rPr>
                <w:rFonts w:hint="eastAsia"/>
              </w:rPr>
              <w:t>-</w:t>
            </w:r>
          </w:p>
        </w:tc>
        <w:tc>
          <w:tcPr>
            <w:tcW w:w="2295" w:type="dxa"/>
            <w:vAlign w:val="center"/>
          </w:tcPr>
          <w:p w14:paraId="44B8BDE1">
            <w:pPr>
              <w:jc w:val="right"/>
            </w:pPr>
            <w:r>
              <w:rPr>
                <w:rFonts w:hint="eastAsia"/>
              </w:rPr>
              <w:t>-</w:t>
            </w:r>
          </w:p>
        </w:tc>
      </w:tr>
      <w:tr w14:paraId="58FAA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AA52C5">
            <w:r>
              <w:rPr>
                <w:rFonts w:hint="eastAsia"/>
              </w:rPr>
              <w:t>递延所得税负债</w:t>
            </w:r>
          </w:p>
        </w:tc>
        <w:tc>
          <w:tcPr>
            <w:tcW w:w="1262" w:type="dxa"/>
            <w:vAlign w:val="center"/>
          </w:tcPr>
          <w:p w14:paraId="51A56D1A"/>
        </w:tc>
        <w:tc>
          <w:tcPr>
            <w:tcW w:w="2289" w:type="dxa"/>
            <w:vAlign w:val="center"/>
          </w:tcPr>
          <w:p w14:paraId="45C39099">
            <w:pPr>
              <w:jc w:val="right"/>
            </w:pPr>
            <w:r>
              <w:rPr>
                <w:rFonts w:hint="eastAsia"/>
              </w:rPr>
              <w:t>-</w:t>
            </w:r>
          </w:p>
        </w:tc>
        <w:tc>
          <w:tcPr>
            <w:tcW w:w="2295" w:type="dxa"/>
            <w:vAlign w:val="center"/>
          </w:tcPr>
          <w:p w14:paraId="2FD7116D">
            <w:pPr>
              <w:jc w:val="right"/>
            </w:pPr>
            <w:r>
              <w:rPr>
                <w:rFonts w:hint="eastAsia"/>
              </w:rPr>
              <w:t>-</w:t>
            </w:r>
          </w:p>
        </w:tc>
      </w:tr>
      <w:tr w14:paraId="5FC32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47BF1F">
            <w:r>
              <w:rPr>
                <w:rFonts w:hint="eastAsia"/>
              </w:rPr>
              <w:t>其他负债</w:t>
            </w:r>
          </w:p>
        </w:tc>
        <w:tc>
          <w:tcPr>
            <w:tcW w:w="1262" w:type="dxa"/>
            <w:vAlign w:val="center"/>
          </w:tcPr>
          <w:p w14:paraId="177FB0F5">
            <w:r>
              <w:rPr>
                <w:rFonts w:hint="eastAsia"/>
              </w:rPr>
              <w:t>7.4.7.6</w:t>
            </w:r>
          </w:p>
        </w:tc>
        <w:tc>
          <w:tcPr>
            <w:tcW w:w="2289" w:type="dxa"/>
            <w:vAlign w:val="center"/>
          </w:tcPr>
          <w:p w14:paraId="373197C9">
            <w:pPr>
              <w:jc w:val="right"/>
            </w:pPr>
            <w:r>
              <w:rPr>
                <w:rFonts w:hint="eastAsia"/>
              </w:rPr>
              <w:t>255,780.71</w:t>
            </w:r>
          </w:p>
        </w:tc>
        <w:tc>
          <w:tcPr>
            <w:tcW w:w="2295" w:type="dxa"/>
            <w:vAlign w:val="center"/>
          </w:tcPr>
          <w:p w14:paraId="15067B82">
            <w:pPr>
              <w:jc w:val="right"/>
            </w:pPr>
            <w:r>
              <w:rPr>
                <w:rFonts w:hint="eastAsia"/>
              </w:rPr>
              <w:t>202,976.31</w:t>
            </w:r>
          </w:p>
        </w:tc>
      </w:tr>
      <w:tr w14:paraId="4C571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A4013F">
            <w:r>
              <w:rPr>
                <w:rFonts w:hint="eastAsia"/>
              </w:rPr>
              <w:t>负债合计</w:t>
            </w:r>
          </w:p>
        </w:tc>
        <w:tc>
          <w:tcPr>
            <w:tcW w:w="1262" w:type="dxa"/>
            <w:vAlign w:val="center"/>
          </w:tcPr>
          <w:p w14:paraId="298B96C9"/>
        </w:tc>
        <w:tc>
          <w:tcPr>
            <w:tcW w:w="2289" w:type="dxa"/>
            <w:vAlign w:val="center"/>
          </w:tcPr>
          <w:p w14:paraId="041BDBBC">
            <w:pPr>
              <w:jc w:val="right"/>
            </w:pPr>
            <w:r>
              <w:rPr>
                <w:rFonts w:hint="eastAsia"/>
              </w:rPr>
              <w:t>3,359,727.17</w:t>
            </w:r>
          </w:p>
        </w:tc>
        <w:tc>
          <w:tcPr>
            <w:tcW w:w="2295" w:type="dxa"/>
            <w:vAlign w:val="center"/>
          </w:tcPr>
          <w:p w14:paraId="2238B27E">
            <w:pPr>
              <w:jc w:val="right"/>
            </w:pPr>
            <w:r>
              <w:rPr>
                <w:rFonts w:hint="eastAsia"/>
              </w:rPr>
              <w:t>845,245.76</w:t>
            </w:r>
          </w:p>
        </w:tc>
      </w:tr>
      <w:tr w14:paraId="1DAD5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8122F9">
            <w:r>
              <w:rPr>
                <w:rFonts w:hint="eastAsia"/>
              </w:rPr>
              <w:t>净资产：</w:t>
            </w:r>
          </w:p>
        </w:tc>
        <w:tc>
          <w:tcPr>
            <w:tcW w:w="1262" w:type="dxa"/>
            <w:vAlign w:val="center"/>
          </w:tcPr>
          <w:p w14:paraId="107D4AE3"/>
        </w:tc>
        <w:tc>
          <w:tcPr>
            <w:tcW w:w="2289" w:type="dxa"/>
            <w:vAlign w:val="center"/>
          </w:tcPr>
          <w:p w14:paraId="089E74F1"/>
        </w:tc>
        <w:tc>
          <w:tcPr>
            <w:tcW w:w="2295" w:type="dxa"/>
            <w:vAlign w:val="center"/>
          </w:tcPr>
          <w:p w14:paraId="2C4D38C6"/>
        </w:tc>
      </w:tr>
      <w:tr w14:paraId="47926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5A03C2">
            <w:r>
              <w:rPr>
                <w:rFonts w:hint="eastAsia"/>
              </w:rPr>
              <w:t>实收基金</w:t>
            </w:r>
          </w:p>
        </w:tc>
        <w:tc>
          <w:tcPr>
            <w:tcW w:w="1262" w:type="dxa"/>
            <w:vAlign w:val="center"/>
          </w:tcPr>
          <w:p w14:paraId="497737E3">
            <w:r>
              <w:rPr>
                <w:rFonts w:hint="eastAsia"/>
              </w:rPr>
              <w:t>7.4.7.7</w:t>
            </w:r>
          </w:p>
        </w:tc>
        <w:tc>
          <w:tcPr>
            <w:tcW w:w="2289" w:type="dxa"/>
            <w:vAlign w:val="center"/>
          </w:tcPr>
          <w:p w14:paraId="58C6C89D">
            <w:pPr>
              <w:jc w:val="right"/>
            </w:pPr>
            <w:r>
              <w:rPr>
                <w:rFonts w:hint="eastAsia"/>
              </w:rPr>
              <w:t>182,334,453.75</w:t>
            </w:r>
          </w:p>
        </w:tc>
        <w:tc>
          <w:tcPr>
            <w:tcW w:w="2295" w:type="dxa"/>
            <w:vAlign w:val="center"/>
          </w:tcPr>
          <w:p w14:paraId="3CE3BD67">
            <w:pPr>
              <w:jc w:val="right"/>
            </w:pPr>
            <w:r>
              <w:rPr>
                <w:rFonts w:hint="eastAsia"/>
              </w:rPr>
              <w:t>223,932,235.44</w:t>
            </w:r>
          </w:p>
        </w:tc>
      </w:tr>
      <w:tr w14:paraId="17152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1731DE">
            <w:r>
              <w:rPr>
                <w:rFonts w:hint="eastAsia"/>
              </w:rPr>
              <w:t>其他综合收益</w:t>
            </w:r>
          </w:p>
        </w:tc>
        <w:tc>
          <w:tcPr>
            <w:tcW w:w="1262" w:type="dxa"/>
            <w:vAlign w:val="center"/>
          </w:tcPr>
          <w:p w14:paraId="7380DE3A"/>
        </w:tc>
        <w:tc>
          <w:tcPr>
            <w:tcW w:w="2289" w:type="dxa"/>
            <w:vAlign w:val="center"/>
          </w:tcPr>
          <w:p w14:paraId="20DB9D71">
            <w:pPr>
              <w:jc w:val="right"/>
            </w:pPr>
            <w:r>
              <w:rPr>
                <w:rFonts w:hint="eastAsia"/>
              </w:rPr>
              <w:t>-</w:t>
            </w:r>
          </w:p>
        </w:tc>
        <w:tc>
          <w:tcPr>
            <w:tcW w:w="2295" w:type="dxa"/>
            <w:vAlign w:val="center"/>
          </w:tcPr>
          <w:p w14:paraId="735833BA">
            <w:pPr>
              <w:jc w:val="right"/>
            </w:pPr>
            <w:r>
              <w:rPr>
                <w:rFonts w:hint="eastAsia"/>
              </w:rPr>
              <w:t>-</w:t>
            </w:r>
          </w:p>
        </w:tc>
      </w:tr>
      <w:tr w14:paraId="4FF49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8E2BD5">
            <w:r>
              <w:rPr>
                <w:rFonts w:hint="eastAsia"/>
              </w:rPr>
              <w:t>未分配利润</w:t>
            </w:r>
          </w:p>
        </w:tc>
        <w:tc>
          <w:tcPr>
            <w:tcW w:w="1262" w:type="dxa"/>
            <w:vAlign w:val="center"/>
          </w:tcPr>
          <w:p w14:paraId="13E01560">
            <w:r>
              <w:rPr>
                <w:rFonts w:hint="eastAsia"/>
              </w:rPr>
              <w:t>7.4.7.8</w:t>
            </w:r>
          </w:p>
        </w:tc>
        <w:tc>
          <w:tcPr>
            <w:tcW w:w="2289" w:type="dxa"/>
            <w:vAlign w:val="center"/>
          </w:tcPr>
          <w:p w14:paraId="60E03087">
            <w:pPr>
              <w:jc w:val="right"/>
            </w:pPr>
            <w:r>
              <w:rPr>
                <w:rFonts w:hint="eastAsia"/>
              </w:rPr>
              <w:t>118,030,417.86</w:t>
            </w:r>
          </w:p>
        </w:tc>
        <w:tc>
          <w:tcPr>
            <w:tcW w:w="2295" w:type="dxa"/>
            <w:vAlign w:val="center"/>
          </w:tcPr>
          <w:p w14:paraId="4EA21F61">
            <w:pPr>
              <w:jc w:val="right"/>
            </w:pPr>
            <w:r>
              <w:rPr>
                <w:rFonts w:hint="eastAsia"/>
              </w:rPr>
              <w:t>97,367,168.59</w:t>
            </w:r>
          </w:p>
        </w:tc>
      </w:tr>
      <w:tr w14:paraId="688EC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839A41">
            <w:r>
              <w:rPr>
                <w:rFonts w:hint="eastAsia"/>
              </w:rPr>
              <w:t>净资产合计</w:t>
            </w:r>
          </w:p>
        </w:tc>
        <w:tc>
          <w:tcPr>
            <w:tcW w:w="1262" w:type="dxa"/>
            <w:vAlign w:val="center"/>
          </w:tcPr>
          <w:p w14:paraId="174DA2A4"/>
        </w:tc>
        <w:tc>
          <w:tcPr>
            <w:tcW w:w="2289" w:type="dxa"/>
            <w:vAlign w:val="center"/>
          </w:tcPr>
          <w:p w14:paraId="37227F24">
            <w:pPr>
              <w:jc w:val="right"/>
            </w:pPr>
            <w:r>
              <w:rPr>
                <w:rFonts w:hint="eastAsia"/>
              </w:rPr>
              <w:t>300,364,871.61</w:t>
            </w:r>
          </w:p>
        </w:tc>
        <w:tc>
          <w:tcPr>
            <w:tcW w:w="2295" w:type="dxa"/>
            <w:vAlign w:val="center"/>
          </w:tcPr>
          <w:p w14:paraId="0F36C603">
            <w:pPr>
              <w:jc w:val="right"/>
            </w:pPr>
            <w:r>
              <w:rPr>
                <w:rFonts w:hint="eastAsia"/>
              </w:rPr>
              <w:t>321,299,404.03</w:t>
            </w:r>
          </w:p>
        </w:tc>
      </w:tr>
      <w:tr w14:paraId="27BC7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056B1E">
            <w:r>
              <w:rPr>
                <w:rFonts w:hint="eastAsia"/>
              </w:rPr>
              <w:t>负债和净资产总计</w:t>
            </w:r>
          </w:p>
        </w:tc>
        <w:tc>
          <w:tcPr>
            <w:tcW w:w="1262" w:type="dxa"/>
            <w:vAlign w:val="center"/>
          </w:tcPr>
          <w:p w14:paraId="3094E53B"/>
        </w:tc>
        <w:tc>
          <w:tcPr>
            <w:tcW w:w="2289" w:type="dxa"/>
            <w:vAlign w:val="center"/>
          </w:tcPr>
          <w:p w14:paraId="299C18FD">
            <w:pPr>
              <w:jc w:val="right"/>
            </w:pPr>
            <w:r>
              <w:rPr>
                <w:rFonts w:hint="eastAsia"/>
              </w:rPr>
              <w:t>303,724,598.78</w:t>
            </w:r>
          </w:p>
        </w:tc>
        <w:tc>
          <w:tcPr>
            <w:tcW w:w="2295" w:type="dxa"/>
            <w:vAlign w:val="center"/>
          </w:tcPr>
          <w:p w14:paraId="3E3B4CAC">
            <w:pPr>
              <w:jc w:val="right"/>
            </w:pPr>
            <w:r>
              <w:rPr>
                <w:rFonts w:hint="eastAsia"/>
              </w:rPr>
              <w:t>322,144,649.79</w:t>
            </w:r>
          </w:p>
        </w:tc>
      </w:tr>
    </w:tbl>
    <w:p w14:paraId="7635E3DA">
      <w:pPr>
        <w:pStyle w:val="47"/>
        <w:rPr>
          <w:rFonts w:hint="eastAsia"/>
        </w:rPr>
      </w:pPr>
      <w:r>
        <w:rPr>
          <w:rFonts w:hint="eastAsia"/>
        </w:rPr>
        <w:t>注：报告截止日2025年12月31日，基金份额净值1.6473元，基金份额总额182,334,453.75份。</w:t>
      </w:r>
    </w:p>
    <w:p w14:paraId="48261B0E">
      <w:pPr>
        <w:pStyle w:val="23"/>
      </w:pPr>
      <w:bookmarkStart w:id="46" w:name="_Toc18390"/>
      <w:r>
        <w:t>利润表</w:t>
      </w:r>
      <w:bookmarkEnd w:id="46"/>
    </w:p>
    <w:p w14:paraId="7C0E5128">
      <w:pPr>
        <w:pStyle w:val="18"/>
        <w:rPr>
          <w:rFonts w:hint="eastAsia"/>
        </w:rPr>
      </w:pPr>
      <w:r>
        <w:rPr>
          <w:rFonts w:hint="eastAsia"/>
        </w:rPr>
        <w:t>会计主体：南方产业活力股票型证券投资基金</w:t>
      </w:r>
    </w:p>
    <w:p w14:paraId="7658D91B">
      <w:pPr>
        <w:pStyle w:val="18"/>
        <w:rPr>
          <w:rFonts w:hint="eastAsia"/>
        </w:rPr>
      </w:pPr>
      <w:r>
        <w:rPr>
          <w:rFonts w:hint="eastAsia"/>
        </w:rPr>
        <w:t>本报告期：2025年1月1日至2025年12月31日</w:t>
      </w:r>
    </w:p>
    <w:p w14:paraId="2985175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E54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A2FF711">
            <w:pPr>
              <w:jc w:val="center"/>
            </w:pPr>
            <w:r>
              <w:rPr>
                <w:rFonts w:hint="eastAsia"/>
                <w:b/>
              </w:rPr>
              <w:t>项目</w:t>
            </w:r>
          </w:p>
        </w:tc>
        <w:tc>
          <w:tcPr>
            <w:tcW w:w="1262" w:type="dxa"/>
            <w:shd w:val="clear" w:color="auto" w:fill="BFBFBF"/>
            <w:vAlign w:val="center"/>
          </w:tcPr>
          <w:p w14:paraId="7E78905C">
            <w:pPr>
              <w:jc w:val="center"/>
            </w:pPr>
            <w:r>
              <w:rPr>
                <w:rFonts w:hint="eastAsia"/>
                <w:b/>
              </w:rPr>
              <w:t>附注号</w:t>
            </w:r>
          </w:p>
        </w:tc>
        <w:tc>
          <w:tcPr>
            <w:tcW w:w="2289" w:type="dxa"/>
            <w:shd w:val="clear" w:color="auto" w:fill="BFBFBF"/>
            <w:vAlign w:val="center"/>
          </w:tcPr>
          <w:p w14:paraId="0B619370">
            <w:pPr>
              <w:jc w:val="center"/>
            </w:pPr>
            <w:r>
              <w:rPr>
                <w:rFonts w:hint="eastAsia"/>
                <w:b/>
              </w:rPr>
              <w:t>本期2025年1月1日至2025年12月31日</w:t>
            </w:r>
          </w:p>
        </w:tc>
        <w:tc>
          <w:tcPr>
            <w:tcW w:w="2295" w:type="dxa"/>
            <w:shd w:val="clear" w:color="auto" w:fill="BFBFBF"/>
            <w:vAlign w:val="center"/>
          </w:tcPr>
          <w:p w14:paraId="04B74542">
            <w:pPr>
              <w:jc w:val="center"/>
            </w:pPr>
            <w:r>
              <w:rPr>
                <w:rFonts w:hint="eastAsia"/>
                <w:b/>
              </w:rPr>
              <w:t>上年度可比期间2024年1月1日至2024年12月31日</w:t>
            </w:r>
          </w:p>
        </w:tc>
      </w:tr>
      <w:tr w14:paraId="46BD6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80A267">
            <w:r>
              <w:rPr>
                <w:rFonts w:hint="eastAsia"/>
              </w:rPr>
              <w:t>一、营业总收入</w:t>
            </w:r>
          </w:p>
        </w:tc>
        <w:tc>
          <w:tcPr>
            <w:tcW w:w="1262" w:type="dxa"/>
            <w:vAlign w:val="center"/>
          </w:tcPr>
          <w:p w14:paraId="34E585B0"/>
        </w:tc>
        <w:tc>
          <w:tcPr>
            <w:tcW w:w="2289" w:type="dxa"/>
            <w:vAlign w:val="center"/>
          </w:tcPr>
          <w:p w14:paraId="3888BD10">
            <w:pPr>
              <w:jc w:val="right"/>
            </w:pPr>
            <w:r>
              <w:rPr>
                <w:rFonts w:hint="eastAsia"/>
              </w:rPr>
              <w:t>45,946,292.86</w:t>
            </w:r>
          </w:p>
        </w:tc>
        <w:tc>
          <w:tcPr>
            <w:tcW w:w="2295" w:type="dxa"/>
            <w:vAlign w:val="center"/>
          </w:tcPr>
          <w:p w14:paraId="66ABA9BB">
            <w:pPr>
              <w:jc w:val="right"/>
            </w:pPr>
            <w:r>
              <w:rPr>
                <w:rFonts w:hint="eastAsia"/>
              </w:rPr>
              <w:t>55,312,150.04</w:t>
            </w:r>
          </w:p>
        </w:tc>
      </w:tr>
      <w:tr w14:paraId="71E2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2DF1B5">
            <w:r>
              <w:rPr>
                <w:rFonts w:hint="eastAsia"/>
              </w:rPr>
              <w:t>1.利息收入</w:t>
            </w:r>
          </w:p>
        </w:tc>
        <w:tc>
          <w:tcPr>
            <w:tcW w:w="1262" w:type="dxa"/>
            <w:vAlign w:val="center"/>
          </w:tcPr>
          <w:p w14:paraId="30BC4AD4"/>
        </w:tc>
        <w:tc>
          <w:tcPr>
            <w:tcW w:w="2289" w:type="dxa"/>
            <w:vAlign w:val="center"/>
          </w:tcPr>
          <w:p w14:paraId="31A47E9E">
            <w:pPr>
              <w:jc w:val="right"/>
            </w:pPr>
            <w:r>
              <w:rPr>
                <w:rFonts w:hint="eastAsia"/>
              </w:rPr>
              <w:t>65,422.13</w:t>
            </w:r>
          </w:p>
        </w:tc>
        <w:tc>
          <w:tcPr>
            <w:tcW w:w="2295" w:type="dxa"/>
            <w:vAlign w:val="center"/>
          </w:tcPr>
          <w:p w14:paraId="2BE7585B">
            <w:pPr>
              <w:jc w:val="right"/>
            </w:pPr>
            <w:r>
              <w:rPr>
                <w:rFonts w:hint="eastAsia"/>
              </w:rPr>
              <w:t>115,682.96</w:t>
            </w:r>
          </w:p>
        </w:tc>
      </w:tr>
      <w:tr w14:paraId="57AAA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AFE45F">
            <w:r>
              <w:rPr>
                <w:rFonts w:hint="eastAsia"/>
              </w:rPr>
              <w:t>其中：存款利息收入</w:t>
            </w:r>
          </w:p>
        </w:tc>
        <w:tc>
          <w:tcPr>
            <w:tcW w:w="1262" w:type="dxa"/>
            <w:vAlign w:val="center"/>
          </w:tcPr>
          <w:p w14:paraId="3EB23292">
            <w:r>
              <w:rPr>
                <w:rFonts w:hint="eastAsia"/>
              </w:rPr>
              <w:t>7.4.7.9</w:t>
            </w:r>
          </w:p>
        </w:tc>
        <w:tc>
          <w:tcPr>
            <w:tcW w:w="2289" w:type="dxa"/>
            <w:vAlign w:val="center"/>
          </w:tcPr>
          <w:p w14:paraId="13C291C1">
            <w:pPr>
              <w:jc w:val="right"/>
            </w:pPr>
            <w:r>
              <w:rPr>
                <w:rFonts w:hint="eastAsia"/>
              </w:rPr>
              <w:t>61,346.80</w:t>
            </w:r>
          </w:p>
        </w:tc>
        <w:tc>
          <w:tcPr>
            <w:tcW w:w="2295" w:type="dxa"/>
            <w:vAlign w:val="center"/>
          </w:tcPr>
          <w:p w14:paraId="68FCF318">
            <w:pPr>
              <w:jc w:val="right"/>
            </w:pPr>
            <w:r>
              <w:rPr>
                <w:rFonts w:hint="eastAsia"/>
              </w:rPr>
              <w:t>93,937.67</w:t>
            </w:r>
          </w:p>
        </w:tc>
      </w:tr>
      <w:tr w14:paraId="6BD94B15">
        <w:tblPrEx>
          <w:tblCellMar>
            <w:top w:w="0" w:type="dxa"/>
            <w:left w:w="108" w:type="dxa"/>
            <w:bottom w:w="0" w:type="dxa"/>
            <w:right w:w="108" w:type="dxa"/>
          </w:tblCellMar>
        </w:tblPrEx>
        <w:trPr>
          <w:jc w:val="center"/>
        </w:trPr>
        <w:tc>
          <w:tcPr>
            <w:tcW w:w="2459" w:type="dxa"/>
            <w:vAlign w:val="center"/>
          </w:tcPr>
          <w:p w14:paraId="07F54586">
            <w:r>
              <w:rPr>
                <w:rFonts w:hint="eastAsia"/>
              </w:rPr>
              <w:t xml:space="preserve">      债券利息收入</w:t>
            </w:r>
          </w:p>
        </w:tc>
        <w:tc>
          <w:tcPr>
            <w:tcW w:w="1262" w:type="dxa"/>
            <w:vAlign w:val="center"/>
          </w:tcPr>
          <w:p w14:paraId="24D1B524"/>
        </w:tc>
        <w:tc>
          <w:tcPr>
            <w:tcW w:w="2289" w:type="dxa"/>
            <w:vAlign w:val="center"/>
          </w:tcPr>
          <w:p w14:paraId="6FE99649">
            <w:pPr>
              <w:jc w:val="right"/>
            </w:pPr>
            <w:r>
              <w:rPr>
                <w:rFonts w:hint="eastAsia"/>
              </w:rPr>
              <w:t>-</w:t>
            </w:r>
          </w:p>
        </w:tc>
        <w:tc>
          <w:tcPr>
            <w:tcW w:w="2295" w:type="dxa"/>
            <w:vAlign w:val="center"/>
          </w:tcPr>
          <w:p w14:paraId="1E4A7BE3">
            <w:pPr>
              <w:jc w:val="right"/>
            </w:pPr>
            <w:r>
              <w:rPr>
                <w:rFonts w:hint="eastAsia"/>
              </w:rPr>
              <w:t>-</w:t>
            </w:r>
          </w:p>
        </w:tc>
      </w:tr>
      <w:tr w14:paraId="10D32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A0A402">
            <w:r>
              <w:rPr>
                <w:rFonts w:hint="eastAsia"/>
              </w:rPr>
              <w:t xml:space="preserve">      资产支持证券利息收入</w:t>
            </w:r>
          </w:p>
        </w:tc>
        <w:tc>
          <w:tcPr>
            <w:tcW w:w="1262" w:type="dxa"/>
            <w:vAlign w:val="center"/>
          </w:tcPr>
          <w:p w14:paraId="210D8321"/>
        </w:tc>
        <w:tc>
          <w:tcPr>
            <w:tcW w:w="2289" w:type="dxa"/>
            <w:vAlign w:val="center"/>
          </w:tcPr>
          <w:p w14:paraId="14BBF0D9">
            <w:pPr>
              <w:jc w:val="right"/>
            </w:pPr>
            <w:r>
              <w:rPr>
                <w:rFonts w:hint="eastAsia"/>
              </w:rPr>
              <w:t>-</w:t>
            </w:r>
          </w:p>
        </w:tc>
        <w:tc>
          <w:tcPr>
            <w:tcW w:w="2295" w:type="dxa"/>
            <w:vAlign w:val="center"/>
          </w:tcPr>
          <w:p w14:paraId="24919A68">
            <w:pPr>
              <w:jc w:val="right"/>
            </w:pPr>
            <w:r>
              <w:rPr>
                <w:rFonts w:hint="eastAsia"/>
              </w:rPr>
              <w:t>-</w:t>
            </w:r>
          </w:p>
        </w:tc>
      </w:tr>
      <w:tr w14:paraId="470B8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252F40">
            <w:r>
              <w:rPr>
                <w:rFonts w:hint="eastAsia"/>
              </w:rPr>
              <w:t xml:space="preserve">      买入返售金融资产收入</w:t>
            </w:r>
          </w:p>
        </w:tc>
        <w:tc>
          <w:tcPr>
            <w:tcW w:w="1262" w:type="dxa"/>
            <w:vAlign w:val="center"/>
          </w:tcPr>
          <w:p w14:paraId="43338B8D"/>
        </w:tc>
        <w:tc>
          <w:tcPr>
            <w:tcW w:w="2289" w:type="dxa"/>
            <w:vAlign w:val="center"/>
          </w:tcPr>
          <w:p w14:paraId="0E0B4756">
            <w:pPr>
              <w:jc w:val="right"/>
            </w:pPr>
            <w:r>
              <w:rPr>
                <w:rFonts w:hint="eastAsia"/>
              </w:rPr>
              <w:t>4,075.33</w:t>
            </w:r>
          </w:p>
        </w:tc>
        <w:tc>
          <w:tcPr>
            <w:tcW w:w="2295" w:type="dxa"/>
            <w:vAlign w:val="center"/>
          </w:tcPr>
          <w:p w14:paraId="7059A249">
            <w:pPr>
              <w:jc w:val="right"/>
            </w:pPr>
            <w:r>
              <w:rPr>
                <w:rFonts w:hint="eastAsia"/>
              </w:rPr>
              <w:t>21,745.29</w:t>
            </w:r>
          </w:p>
        </w:tc>
      </w:tr>
      <w:tr w14:paraId="16B38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5EBAF6">
            <w:r>
              <w:rPr>
                <w:rFonts w:hint="eastAsia"/>
              </w:rPr>
              <w:t xml:space="preserve">      其他利息收入</w:t>
            </w:r>
          </w:p>
        </w:tc>
        <w:tc>
          <w:tcPr>
            <w:tcW w:w="1262" w:type="dxa"/>
            <w:vAlign w:val="center"/>
          </w:tcPr>
          <w:p w14:paraId="0618CCCC"/>
        </w:tc>
        <w:tc>
          <w:tcPr>
            <w:tcW w:w="2289" w:type="dxa"/>
            <w:vAlign w:val="center"/>
          </w:tcPr>
          <w:p w14:paraId="4517A910">
            <w:pPr>
              <w:jc w:val="right"/>
            </w:pPr>
            <w:r>
              <w:rPr>
                <w:rFonts w:hint="eastAsia"/>
              </w:rPr>
              <w:t>-</w:t>
            </w:r>
          </w:p>
        </w:tc>
        <w:tc>
          <w:tcPr>
            <w:tcW w:w="2295" w:type="dxa"/>
            <w:vAlign w:val="center"/>
          </w:tcPr>
          <w:p w14:paraId="3DCFA4B6">
            <w:pPr>
              <w:jc w:val="right"/>
            </w:pPr>
            <w:r>
              <w:rPr>
                <w:rFonts w:hint="eastAsia"/>
              </w:rPr>
              <w:t>-</w:t>
            </w:r>
          </w:p>
        </w:tc>
      </w:tr>
      <w:tr w14:paraId="5911BF38">
        <w:tblPrEx>
          <w:tblCellMar>
            <w:top w:w="0" w:type="dxa"/>
            <w:left w:w="108" w:type="dxa"/>
            <w:bottom w:w="0" w:type="dxa"/>
            <w:right w:w="108" w:type="dxa"/>
          </w:tblCellMar>
        </w:tblPrEx>
        <w:trPr>
          <w:jc w:val="center"/>
        </w:trPr>
        <w:tc>
          <w:tcPr>
            <w:tcW w:w="2459" w:type="dxa"/>
            <w:vAlign w:val="center"/>
          </w:tcPr>
          <w:p w14:paraId="134F044E">
            <w:r>
              <w:rPr>
                <w:rFonts w:hint="eastAsia"/>
              </w:rPr>
              <w:t>2.投资收益（损失以“-”填列）</w:t>
            </w:r>
          </w:p>
        </w:tc>
        <w:tc>
          <w:tcPr>
            <w:tcW w:w="1262" w:type="dxa"/>
            <w:vAlign w:val="center"/>
          </w:tcPr>
          <w:p w14:paraId="1B9EFBD5"/>
        </w:tc>
        <w:tc>
          <w:tcPr>
            <w:tcW w:w="2289" w:type="dxa"/>
            <w:vAlign w:val="center"/>
          </w:tcPr>
          <w:p w14:paraId="2BEE9C47">
            <w:pPr>
              <w:jc w:val="right"/>
            </w:pPr>
            <w:r>
              <w:rPr>
                <w:rFonts w:hint="eastAsia"/>
              </w:rPr>
              <w:t>28,698,202.52</w:t>
            </w:r>
          </w:p>
        </w:tc>
        <w:tc>
          <w:tcPr>
            <w:tcW w:w="2295" w:type="dxa"/>
            <w:vAlign w:val="center"/>
          </w:tcPr>
          <w:p w14:paraId="79A02114">
            <w:pPr>
              <w:jc w:val="right"/>
            </w:pPr>
            <w:r>
              <w:rPr>
                <w:rFonts w:hint="eastAsia"/>
              </w:rPr>
              <w:t>-18,118,121.60</w:t>
            </w:r>
          </w:p>
        </w:tc>
      </w:tr>
      <w:tr w14:paraId="0D38F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DFBE2F">
            <w:r>
              <w:rPr>
                <w:rFonts w:hint="eastAsia"/>
              </w:rPr>
              <w:t>其中：股票投资收益</w:t>
            </w:r>
          </w:p>
        </w:tc>
        <w:tc>
          <w:tcPr>
            <w:tcW w:w="1262" w:type="dxa"/>
            <w:vAlign w:val="center"/>
          </w:tcPr>
          <w:p w14:paraId="3F957DDE">
            <w:r>
              <w:rPr>
                <w:rFonts w:hint="eastAsia"/>
              </w:rPr>
              <w:t>7.4.7.10</w:t>
            </w:r>
          </w:p>
        </w:tc>
        <w:tc>
          <w:tcPr>
            <w:tcW w:w="2289" w:type="dxa"/>
            <w:vAlign w:val="center"/>
          </w:tcPr>
          <w:p w14:paraId="70E6791D">
            <w:pPr>
              <w:jc w:val="right"/>
            </w:pPr>
            <w:r>
              <w:rPr>
                <w:rFonts w:hint="eastAsia"/>
              </w:rPr>
              <w:t>15,977,507.98</w:t>
            </w:r>
          </w:p>
        </w:tc>
        <w:tc>
          <w:tcPr>
            <w:tcW w:w="2295" w:type="dxa"/>
            <w:vAlign w:val="center"/>
          </w:tcPr>
          <w:p w14:paraId="13F49B4A">
            <w:pPr>
              <w:jc w:val="right"/>
            </w:pPr>
            <w:r>
              <w:rPr>
                <w:rFonts w:hint="eastAsia"/>
              </w:rPr>
              <w:t>-30,313,091.63</w:t>
            </w:r>
          </w:p>
        </w:tc>
      </w:tr>
      <w:tr w14:paraId="58A80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DC9BAB">
            <w:r>
              <w:rPr>
                <w:rFonts w:hint="eastAsia"/>
              </w:rPr>
              <w:t xml:space="preserve">      基金投资收益</w:t>
            </w:r>
          </w:p>
        </w:tc>
        <w:tc>
          <w:tcPr>
            <w:tcW w:w="1262" w:type="dxa"/>
            <w:vAlign w:val="center"/>
          </w:tcPr>
          <w:p w14:paraId="33F474DE">
            <w:r>
              <w:rPr>
                <w:rFonts w:hint="eastAsia"/>
              </w:rPr>
              <w:t>7.4.7.11</w:t>
            </w:r>
          </w:p>
        </w:tc>
        <w:tc>
          <w:tcPr>
            <w:tcW w:w="2289" w:type="dxa"/>
            <w:vAlign w:val="center"/>
          </w:tcPr>
          <w:p w14:paraId="69F44E42">
            <w:pPr>
              <w:jc w:val="right"/>
            </w:pPr>
            <w:r>
              <w:rPr>
                <w:rFonts w:hint="eastAsia"/>
              </w:rPr>
              <w:t>-</w:t>
            </w:r>
          </w:p>
        </w:tc>
        <w:tc>
          <w:tcPr>
            <w:tcW w:w="2295" w:type="dxa"/>
            <w:vAlign w:val="center"/>
          </w:tcPr>
          <w:p w14:paraId="4E8DC711">
            <w:pPr>
              <w:jc w:val="right"/>
            </w:pPr>
            <w:r>
              <w:rPr>
                <w:rFonts w:hint="eastAsia"/>
              </w:rPr>
              <w:t>-</w:t>
            </w:r>
          </w:p>
        </w:tc>
      </w:tr>
      <w:tr w14:paraId="119B2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EFA9C5">
            <w:r>
              <w:rPr>
                <w:rFonts w:hint="eastAsia"/>
              </w:rPr>
              <w:t xml:space="preserve">      债券投资收益</w:t>
            </w:r>
          </w:p>
        </w:tc>
        <w:tc>
          <w:tcPr>
            <w:tcW w:w="1262" w:type="dxa"/>
            <w:vAlign w:val="center"/>
          </w:tcPr>
          <w:p w14:paraId="0515A628">
            <w:r>
              <w:rPr>
                <w:rFonts w:hint="eastAsia"/>
              </w:rPr>
              <w:t>7.4.7.12</w:t>
            </w:r>
          </w:p>
        </w:tc>
        <w:tc>
          <w:tcPr>
            <w:tcW w:w="2289" w:type="dxa"/>
            <w:vAlign w:val="center"/>
          </w:tcPr>
          <w:p w14:paraId="210C1BF2">
            <w:pPr>
              <w:jc w:val="right"/>
            </w:pPr>
            <w:r>
              <w:rPr>
                <w:rFonts w:hint="eastAsia"/>
              </w:rPr>
              <w:t>160,220.85</w:t>
            </w:r>
          </w:p>
        </w:tc>
        <w:tc>
          <w:tcPr>
            <w:tcW w:w="2295" w:type="dxa"/>
            <w:vAlign w:val="center"/>
          </w:tcPr>
          <w:p w14:paraId="41A33E30">
            <w:pPr>
              <w:jc w:val="right"/>
            </w:pPr>
            <w:r>
              <w:rPr>
                <w:rFonts w:hint="eastAsia"/>
              </w:rPr>
              <w:t>130,464.66</w:t>
            </w:r>
          </w:p>
        </w:tc>
      </w:tr>
      <w:tr w14:paraId="67A4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3BD769">
            <w:r>
              <w:rPr>
                <w:rFonts w:hint="eastAsia"/>
              </w:rPr>
              <w:t xml:space="preserve">      资产支持证券投资收益</w:t>
            </w:r>
          </w:p>
        </w:tc>
        <w:tc>
          <w:tcPr>
            <w:tcW w:w="1262" w:type="dxa"/>
            <w:vAlign w:val="center"/>
          </w:tcPr>
          <w:p w14:paraId="7DCBDEE3">
            <w:r>
              <w:rPr>
                <w:rFonts w:hint="eastAsia"/>
              </w:rPr>
              <w:t>7.4.7.13</w:t>
            </w:r>
          </w:p>
        </w:tc>
        <w:tc>
          <w:tcPr>
            <w:tcW w:w="2289" w:type="dxa"/>
            <w:vAlign w:val="center"/>
          </w:tcPr>
          <w:p w14:paraId="7BA12140">
            <w:pPr>
              <w:jc w:val="right"/>
            </w:pPr>
            <w:r>
              <w:rPr>
                <w:rFonts w:hint="eastAsia"/>
              </w:rPr>
              <w:t>-</w:t>
            </w:r>
          </w:p>
        </w:tc>
        <w:tc>
          <w:tcPr>
            <w:tcW w:w="2295" w:type="dxa"/>
            <w:vAlign w:val="center"/>
          </w:tcPr>
          <w:p w14:paraId="6F64B6F5">
            <w:pPr>
              <w:jc w:val="right"/>
            </w:pPr>
            <w:r>
              <w:rPr>
                <w:rFonts w:hint="eastAsia"/>
              </w:rPr>
              <w:t>-</w:t>
            </w:r>
          </w:p>
        </w:tc>
      </w:tr>
      <w:tr w14:paraId="47D6A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1C0899">
            <w:r>
              <w:rPr>
                <w:rFonts w:hint="eastAsia"/>
              </w:rPr>
              <w:t xml:space="preserve">      贵金属投资收益</w:t>
            </w:r>
          </w:p>
        </w:tc>
        <w:tc>
          <w:tcPr>
            <w:tcW w:w="1262" w:type="dxa"/>
            <w:vAlign w:val="center"/>
          </w:tcPr>
          <w:p w14:paraId="61A19A72"/>
        </w:tc>
        <w:tc>
          <w:tcPr>
            <w:tcW w:w="2289" w:type="dxa"/>
            <w:vAlign w:val="center"/>
          </w:tcPr>
          <w:p w14:paraId="64C1D135">
            <w:pPr>
              <w:jc w:val="right"/>
            </w:pPr>
            <w:r>
              <w:rPr>
                <w:rFonts w:hint="eastAsia"/>
              </w:rPr>
              <w:t>-</w:t>
            </w:r>
          </w:p>
        </w:tc>
        <w:tc>
          <w:tcPr>
            <w:tcW w:w="2295" w:type="dxa"/>
            <w:vAlign w:val="center"/>
          </w:tcPr>
          <w:p w14:paraId="20389B39">
            <w:pPr>
              <w:jc w:val="right"/>
            </w:pPr>
            <w:r>
              <w:rPr>
                <w:rFonts w:hint="eastAsia"/>
              </w:rPr>
              <w:t>-</w:t>
            </w:r>
          </w:p>
        </w:tc>
      </w:tr>
      <w:tr w14:paraId="0807F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CD804F">
            <w:r>
              <w:rPr>
                <w:rFonts w:hint="eastAsia"/>
              </w:rPr>
              <w:t xml:space="preserve">      衍生工具收益</w:t>
            </w:r>
          </w:p>
        </w:tc>
        <w:tc>
          <w:tcPr>
            <w:tcW w:w="1262" w:type="dxa"/>
            <w:vAlign w:val="center"/>
          </w:tcPr>
          <w:p w14:paraId="3299086C">
            <w:r>
              <w:rPr>
                <w:rFonts w:hint="eastAsia"/>
              </w:rPr>
              <w:t>7.4.7.14</w:t>
            </w:r>
          </w:p>
        </w:tc>
        <w:tc>
          <w:tcPr>
            <w:tcW w:w="2289" w:type="dxa"/>
            <w:vAlign w:val="center"/>
          </w:tcPr>
          <w:p w14:paraId="6988B8E9">
            <w:pPr>
              <w:jc w:val="right"/>
            </w:pPr>
            <w:r>
              <w:rPr>
                <w:rFonts w:hint="eastAsia"/>
              </w:rPr>
              <w:t>-</w:t>
            </w:r>
          </w:p>
        </w:tc>
        <w:tc>
          <w:tcPr>
            <w:tcW w:w="2295" w:type="dxa"/>
            <w:vAlign w:val="center"/>
          </w:tcPr>
          <w:p w14:paraId="5078CC6C">
            <w:pPr>
              <w:jc w:val="right"/>
            </w:pPr>
            <w:r>
              <w:rPr>
                <w:rFonts w:hint="eastAsia"/>
              </w:rPr>
              <w:t>-</w:t>
            </w:r>
          </w:p>
        </w:tc>
      </w:tr>
      <w:tr w14:paraId="7C562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517916">
            <w:r>
              <w:rPr>
                <w:rFonts w:hint="eastAsia"/>
              </w:rPr>
              <w:t xml:space="preserve">      股利收益</w:t>
            </w:r>
          </w:p>
        </w:tc>
        <w:tc>
          <w:tcPr>
            <w:tcW w:w="1262" w:type="dxa"/>
            <w:vAlign w:val="center"/>
          </w:tcPr>
          <w:p w14:paraId="36CA64FE">
            <w:r>
              <w:rPr>
                <w:rFonts w:hint="eastAsia"/>
              </w:rPr>
              <w:t>7.4.7.15</w:t>
            </w:r>
          </w:p>
        </w:tc>
        <w:tc>
          <w:tcPr>
            <w:tcW w:w="2289" w:type="dxa"/>
            <w:vAlign w:val="center"/>
          </w:tcPr>
          <w:p w14:paraId="3C9E10D3">
            <w:pPr>
              <w:jc w:val="right"/>
            </w:pPr>
            <w:r>
              <w:rPr>
                <w:rFonts w:hint="eastAsia"/>
              </w:rPr>
              <w:t>12,560,473.69</w:t>
            </w:r>
          </w:p>
        </w:tc>
        <w:tc>
          <w:tcPr>
            <w:tcW w:w="2295" w:type="dxa"/>
            <w:vAlign w:val="center"/>
          </w:tcPr>
          <w:p w14:paraId="19791BFF">
            <w:pPr>
              <w:jc w:val="right"/>
            </w:pPr>
            <w:r>
              <w:rPr>
                <w:rFonts w:hint="eastAsia"/>
              </w:rPr>
              <w:t>12,064,505.37</w:t>
            </w:r>
          </w:p>
        </w:tc>
      </w:tr>
      <w:tr w14:paraId="63B6C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D77A05">
            <w:r>
              <w:rPr>
                <w:rFonts w:hint="eastAsia"/>
              </w:rPr>
              <w:t xml:space="preserve">      以摊余成本计量的金融资产终止确认产生的收益</w:t>
            </w:r>
          </w:p>
        </w:tc>
        <w:tc>
          <w:tcPr>
            <w:tcW w:w="1262" w:type="dxa"/>
            <w:vAlign w:val="center"/>
          </w:tcPr>
          <w:p w14:paraId="13F1BECA"/>
        </w:tc>
        <w:tc>
          <w:tcPr>
            <w:tcW w:w="2289" w:type="dxa"/>
            <w:vAlign w:val="center"/>
          </w:tcPr>
          <w:p w14:paraId="6D0577C6">
            <w:pPr>
              <w:jc w:val="right"/>
            </w:pPr>
            <w:r>
              <w:rPr>
                <w:rFonts w:hint="eastAsia"/>
              </w:rPr>
              <w:t>-</w:t>
            </w:r>
          </w:p>
        </w:tc>
        <w:tc>
          <w:tcPr>
            <w:tcW w:w="2295" w:type="dxa"/>
            <w:vAlign w:val="center"/>
          </w:tcPr>
          <w:p w14:paraId="51550CE4">
            <w:pPr>
              <w:jc w:val="right"/>
            </w:pPr>
            <w:r>
              <w:rPr>
                <w:rFonts w:hint="eastAsia"/>
              </w:rPr>
              <w:t>-</w:t>
            </w:r>
          </w:p>
        </w:tc>
      </w:tr>
      <w:tr w14:paraId="0B5A2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DF4519">
            <w:r>
              <w:rPr>
                <w:rFonts w:hint="eastAsia"/>
              </w:rPr>
              <w:t xml:space="preserve">      其他投资收益</w:t>
            </w:r>
          </w:p>
        </w:tc>
        <w:tc>
          <w:tcPr>
            <w:tcW w:w="1262" w:type="dxa"/>
            <w:vAlign w:val="center"/>
          </w:tcPr>
          <w:p w14:paraId="5BB4CFE8"/>
        </w:tc>
        <w:tc>
          <w:tcPr>
            <w:tcW w:w="2289" w:type="dxa"/>
            <w:vAlign w:val="center"/>
          </w:tcPr>
          <w:p w14:paraId="490FC3CD">
            <w:pPr>
              <w:jc w:val="right"/>
            </w:pPr>
            <w:r>
              <w:rPr>
                <w:rFonts w:hint="eastAsia"/>
              </w:rPr>
              <w:t>-</w:t>
            </w:r>
          </w:p>
        </w:tc>
        <w:tc>
          <w:tcPr>
            <w:tcW w:w="2295" w:type="dxa"/>
            <w:vAlign w:val="center"/>
          </w:tcPr>
          <w:p w14:paraId="355ACC31">
            <w:pPr>
              <w:jc w:val="right"/>
            </w:pPr>
            <w:r>
              <w:rPr>
                <w:rFonts w:hint="eastAsia"/>
              </w:rPr>
              <w:t>-</w:t>
            </w:r>
          </w:p>
        </w:tc>
      </w:tr>
      <w:tr w14:paraId="1E897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757378">
            <w:r>
              <w:rPr>
                <w:rFonts w:hint="eastAsia"/>
              </w:rPr>
              <w:t>3.公允价值变动收益（损失以“-”号填列）</w:t>
            </w:r>
          </w:p>
        </w:tc>
        <w:tc>
          <w:tcPr>
            <w:tcW w:w="1262" w:type="dxa"/>
            <w:vAlign w:val="center"/>
          </w:tcPr>
          <w:p w14:paraId="3904A6EF">
            <w:r>
              <w:rPr>
                <w:rFonts w:hint="eastAsia"/>
              </w:rPr>
              <w:t>7.4.7.16</w:t>
            </w:r>
          </w:p>
        </w:tc>
        <w:tc>
          <w:tcPr>
            <w:tcW w:w="2289" w:type="dxa"/>
            <w:vAlign w:val="center"/>
          </w:tcPr>
          <w:p w14:paraId="2124640C">
            <w:pPr>
              <w:jc w:val="right"/>
            </w:pPr>
            <w:r>
              <w:rPr>
                <w:rFonts w:hint="eastAsia"/>
              </w:rPr>
              <w:t>17,157,338.77</w:t>
            </w:r>
          </w:p>
        </w:tc>
        <w:tc>
          <w:tcPr>
            <w:tcW w:w="2295" w:type="dxa"/>
            <w:vAlign w:val="center"/>
          </w:tcPr>
          <w:p w14:paraId="3B52E70E">
            <w:pPr>
              <w:jc w:val="right"/>
            </w:pPr>
            <w:r>
              <w:rPr>
                <w:rFonts w:hint="eastAsia"/>
              </w:rPr>
              <w:t>73,048,312.73</w:t>
            </w:r>
          </w:p>
        </w:tc>
      </w:tr>
      <w:tr w14:paraId="59B39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CD7711">
            <w:r>
              <w:rPr>
                <w:rFonts w:hint="eastAsia"/>
              </w:rPr>
              <w:t>4.汇兑收益（损失以“－”号填列）</w:t>
            </w:r>
          </w:p>
        </w:tc>
        <w:tc>
          <w:tcPr>
            <w:tcW w:w="1262" w:type="dxa"/>
            <w:vAlign w:val="center"/>
          </w:tcPr>
          <w:p w14:paraId="076A5125"/>
        </w:tc>
        <w:tc>
          <w:tcPr>
            <w:tcW w:w="2289" w:type="dxa"/>
            <w:vAlign w:val="center"/>
          </w:tcPr>
          <w:p w14:paraId="1511FF77">
            <w:pPr>
              <w:jc w:val="right"/>
            </w:pPr>
            <w:r>
              <w:rPr>
                <w:rFonts w:hint="eastAsia"/>
              </w:rPr>
              <w:t>-</w:t>
            </w:r>
          </w:p>
        </w:tc>
        <w:tc>
          <w:tcPr>
            <w:tcW w:w="2295" w:type="dxa"/>
            <w:vAlign w:val="center"/>
          </w:tcPr>
          <w:p w14:paraId="2B09BD84">
            <w:pPr>
              <w:jc w:val="right"/>
            </w:pPr>
            <w:r>
              <w:rPr>
                <w:rFonts w:hint="eastAsia"/>
              </w:rPr>
              <w:t>-</w:t>
            </w:r>
          </w:p>
        </w:tc>
      </w:tr>
      <w:tr w14:paraId="2F845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248708">
            <w:r>
              <w:rPr>
                <w:rFonts w:hint="eastAsia"/>
              </w:rPr>
              <w:t>5.其他收入（损失以“-”号填列）</w:t>
            </w:r>
          </w:p>
        </w:tc>
        <w:tc>
          <w:tcPr>
            <w:tcW w:w="1262" w:type="dxa"/>
            <w:vAlign w:val="center"/>
          </w:tcPr>
          <w:p w14:paraId="1D43A358">
            <w:r>
              <w:rPr>
                <w:rFonts w:hint="eastAsia"/>
              </w:rPr>
              <w:t>7.4.7.17</w:t>
            </w:r>
          </w:p>
        </w:tc>
        <w:tc>
          <w:tcPr>
            <w:tcW w:w="2289" w:type="dxa"/>
            <w:vAlign w:val="center"/>
          </w:tcPr>
          <w:p w14:paraId="1C96A20A">
            <w:pPr>
              <w:jc w:val="right"/>
            </w:pPr>
            <w:r>
              <w:rPr>
                <w:rFonts w:hint="eastAsia"/>
              </w:rPr>
              <w:t>25,329.44</w:t>
            </w:r>
          </w:p>
        </w:tc>
        <w:tc>
          <w:tcPr>
            <w:tcW w:w="2295" w:type="dxa"/>
            <w:vAlign w:val="center"/>
          </w:tcPr>
          <w:p w14:paraId="33417471">
            <w:pPr>
              <w:jc w:val="right"/>
            </w:pPr>
            <w:r>
              <w:rPr>
                <w:rFonts w:hint="eastAsia"/>
              </w:rPr>
              <w:t>266,275.95</w:t>
            </w:r>
          </w:p>
        </w:tc>
      </w:tr>
      <w:tr w14:paraId="39A65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4B4F7C">
            <w:r>
              <w:rPr>
                <w:rFonts w:hint="eastAsia"/>
              </w:rPr>
              <w:t>减：二、营业总支出</w:t>
            </w:r>
          </w:p>
        </w:tc>
        <w:tc>
          <w:tcPr>
            <w:tcW w:w="1262" w:type="dxa"/>
            <w:vAlign w:val="center"/>
          </w:tcPr>
          <w:p w14:paraId="5DE9DD89"/>
        </w:tc>
        <w:tc>
          <w:tcPr>
            <w:tcW w:w="2289" w:type="dxa"/>
            <w:vAlign w:val="center"/>
          </w:tcPr>
          <w:p w14:paraId="699D8247">
            <w:pPr>
              <w:jc w:val="right"/>
            </w:pPr>
            <w:r>
              <w:rPr>
                <w:rFonts w:hint="eastAsia"/>
              </w:rPr>
              <w:t>4,468,817.71</w:t>
            </w:r>
          </w:p>
        </w:tc>
        <w:tc>
          <w:tcPr>
            <w:tcW w:w="2295" w:type="dxa"/>
            <w:vAlign w:val="center"/>
          </w:tcPr>
          <w:p w14:paraId="754C0A46">
            <w:pPr>
              <w:jc w:val="right"/>
            </w:pPr>
            <w:r>
              <w:rPr>
                <w:rFonts w:hint="eastAsia"/>
              </w:rPr>
              <w:t>4,551,868.57</w:t>
            </w:r>
          </w:p>
        </w:tc>
      </w:tr>
      <w:tr w14:paraId="577A6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7C51EB">
            <w:r>
              <w:rPr>
                <w:rFonts w:hint="eastAsia"/>
              </w:rPr>
              <w:t>1.管理人报酬</w:t>
            </w:r>
          </w:p>
        </w:tc>
        <w:tc>
          <w:tcPr>
            <w:tcW w:w="1262" w:type="dxa"/>
            <w:vAlign w:val="center"/>
          </w:tcPr>
          <w:p w14:paraId="70137962">
            <w:r>
              <w:rPr>
                <w:rFonts w:hint="eastAsia"/>
              </w:rPr>
              <w:t>7.4.10.2.1</w:t>
            </w:r>
          </w:p>
        </w:tc>
        <w:tc>
          <w:tcPr>
            <w:tcW w:w="2289" w:type="dxa"/>
            <w:vAlign w:val="center"/>
          </w:tcPr>
          <w:p w14:paraId="24791481">
            <w:pPr>
              <w:jc w:val="right"/>
            </w:pPr>
            <w:r>
              <w:rPr>
                <w:rFonts w:hint="eastAsia"/>
              </w:rPr>
              <w:t>3,663,244.96</w:t>
            </w:r>
          </w:p>
        </w:tc>
        <w:tc>
          <w:tcPr>
            <w:tcW w:w="2295" w:type="dxa"/>
            <w:vAlign w:val="center"/>
          </w:tcPr>
          <w:p w14:paraId="375D04C6">
            <w:pPr>
              <w:jc w:val="right"/>
            </w:pPr>
            <w:r>
              <w:rPr>
                <w:rFonts w:hint="eastAsia"/>
              </w:rPr>
              <w:t>3,733,281.28</w:t>
            </w:r>
          </w:p>
        </w:tc>
      </w:tr>
      <w:tr w14:paraId="73398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EA1175">
            <w:r>
              <w:rPr>
                <w:rFonts w:hint="eastAsia"/>
              </w:rPr>
              <w:t>其中：暂估管理人报酬</w:t>
            </w:r>
          </w:p>
        </w:tc>
        <w:tc>
          <w:tcPr>
            <w:tcW w:w="1262" w:type="dxa"/>
            <w:vAlign w:val="center"/>
          </w:tcPr>
          <w:p w14:paraId="4B727F8C"/>
        </w:tc>
        <w:tc>
          <w:tcPr>
            <w:tcW w:w="2289" w:type="dxa"/>
            <w:vAlign w:val="center"/>
          </w:tcPr>
          <w:p w14:paraId="75D87BBA">
            <w:pPr>
              <w:jc w:val="right"/>
            </w:pPr>
            <w:r>
              <w:rPr>
                <w:rFonts w:hint="eastAsia"/>
              </w:rPr>
              <w:t>-</w:t>
            </w:r>
          </w:p>
        </w:tc>
        <w:tc>
          <w:tcPr>
            <w:tcW w:w="2295" w:type="dxa"/>
            <w:vAlign w:val="center"/>
          </w:tcPr>
          <w:p w14:paraId="28296F06">
            <w:pPr>
              <w:jc w:val="right"/>
            </w:pPr>
            <w:r>
              <w:rPr>
                <w:rFonts w:hint="eastAsia"/>
              </w:rPr>
              <w:t>-</w:t>
            </w:r>
          </w:p>
        </w:tc>
      </w:tr>
      <w:tr w14:paraId="7DF88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B98774">
            <w:r>
              <w:rPr>
                <w:rFonts w:hint="eastAsia"/>
              </w:rPr>
              <w:t>2.托管费</w:t>
            </w:r>
          </w:p>
        </w:tc>
        <w:tc>
          <w:tcPr>
            <w:tcW w:w="1262" w:type="dxa"/>
            <w:vAlign w:val="center"/>
          </w:tcPr>
          <w:p w14:paraId="171B3351">
            <w:r>
              <w:rPr>
                <w:rFonts w:hint="eastAsia"/>
              </w:rPr>
              <w:t>7.4.10.2.2</w:t>
            </w:r>
          </w:p>
        </w:tc>
        <w:tc>
          <w:tcPr>
            <w:tcW w:w="2289" w:type="dxa"/>
            <w:vAlign w:val="center"/>
          </w:tcPr>
          <w:p w14:paraId="024122A7">
            <w:pPr>
              <w:jc w:val="right"/>
            </w:pPr>
            <w:r>
              <w:rPr>
                <w:rFonts w:hint="eastAsia"/>
              </w:rPr>
              <w:t>610,540.82</w:t>
            </w:r>
          </w:p>
        </w:tc>
        <w:tc>
          <w:tcPr>
            <w:tcW w:w="2295" w:type="dxa"/>
            <w:vAlign w:val="center"/>
          </w:tcPr>
          <w:p w14:paraId="1D3F8FF3">
            <w:pPr>
              <w:jc w:val="right"/>
            </w:pPr>
            <w:r>
              <w:rPr>
                <w:rFonts w:hint="eastAsia"/>
              </w:rPr>
              <w:t>622,213.55</w:t>
            </w:r>
          </w:p>
        </w:tc>
      </w:tr>
      <w:tr w14:paraId="5DE02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F8CEA2">
            <w:r>
              <w:rPr>
                <w:rFonts w:hint="eastAsia"/>
              </w:rPr>
              <w:t>3.销售服务费</w:t>
            </w:r>
          </w:p>
        </w:tc>
        <w:tc>
          <w:tcPr>
            <w:tcW w:w="1262" w:type="dxa"/>
            <w:vAlign w:val="center"/>
          </w:tcPr>
          <w:p w14:paraId="3B3877AA">
            <w:r>
              <w:rPr>
                <w:rFonts w:hint="eastAsia"/>
              </w:rPr>
              <w:t>7.4.10.2.3</w:t>
            </w:r>
          </w:p>
        </w:tc>
        <w:tc>
          <w:tcPr>
            <w:tcW w:w="2289" w:type="dxa"/>
            <w:vAlign w:val="center"/>
          </w:tcPr>
          <w:p w14:paraId="345C24EA">
            <w:pPr>
              <w:jc w:val="right"/>
            </w:pPr>
            <w:r>
              <w:rPr>
                <w:rFonts w:hint="eastAsia"/>
              </w:rPr>
              <w:t>-</w:t>
            </w:r>
          </w:p>
        </w:tc>
        <w:tc>
          <w:tcPr>
            <w:tcW w:w="2295" w:type="dxa"/>
            <w:vAlign w:val="center"/>
          </w:tcPr>
          <w:p w14:paraId="7EFA55E5">
            <w:pPr>
              <w:jc w:val="right"/>
            </w:pPr>
            <w:r>
              <w:rPr>
                <w:rFonts w:hint="eastAsia"/>
              </w:rPr>
              <w:t>-</w:t>
            </w:r>
          </w:p>
        </w:tc>
      </w:tr>
      <w:tr w14:paraId="68316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E7C7BB">
            <w:r>
              <w:rPr>
                <w:rFonts w:hint="eastAsia"/>
              </w:rPr>
              <w:t>4.投资顾问费</w:t>
            </w:r>
          </w:p>
        </w:tc>
        <w:tc>
          <w:tcPr>
            <w:tcW w:w="1262" w:type="dxa"/>
            <w:vAlign w:val="center"/>
          </w:tcPr>
          <w:p w14:paraId="09D4EE51"/>
        </w:tc>
        <w:tc>
          <w:tcPr>
            <w:tcW w:w="2289" w:type="dxa"/>
            <w:vAlign w:val="center"/>
          </w:tcPr>
          <w:p w14:paraId="2F662062">
            <w:pPr>
              <w:jc w:val="right"/>
            </w:pPr>
            <w:r>
              <w:rPr>
                <w:rFonts w:hint="eastAsia"/>
              </w:rPr>
              <w:t>-</w:t>
            </w:r>
          </w:p>
        </w:tc>
        <w:tc>
          <w:tcPr>
            <w:tcW w:w="2295" w:type="dxa"/>
            <w:vAlign w:val="center"/>
          </w:tcPr>
          <w:p w14:paraId="3ABFB81D">
            <w:pPr>
              <w:jc w:val="right"/>
            </w:pPr>
            <w:r>
              <w:rPr>
                <w:rFonts w:hint="eastAsia"/>
              </w:rPr>
              <w:t>-</w:t>
            </w:r>
          </w:p>
        </w:tc>
      </w:tr>
      <w:tr w14:paraId="7DF12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FC39B4">
            <w:r>
              <w:rPr>
                <w:rFonts w:hint="eastAsia"/>
              </w:rPr>
              <w:t>5.利息支出</w:t>
            </w:r>
          </w:p>
        </w:tc>
        <w:tc>
          <w:tcPr>
            <w:tcW w:w="1262" w:type="dxa"/>
            <w:vAlign w:val="center"/>
          </w:tcPr>
          <w:p w14:paraId="25393A62"/>
        </w:tc>
        <w:tc>
          <w:tcPr>
            <w:tcW w:w="2289" w:type="dxa"/>
            <w:vAlign w:val="center"/>
          </w:tcPr>
          <w:p w14:paraId="2E45FF75">
            <w:pPr>
              <w:jc w:val="right"/>
            </w:pPr>
            <w:r>
              <w:rPr>
                <w:rFonts w:hint="eastAsia"/>
              </w:rPr>
              <w:t>-</w:t>
            </w:r>
          </w:p>
        </w:tc>
        <w:tc>
          <w:tcPr>
            <w:tcW w:w="2295" w:type="dxa"/>
            <w:vAlign w:val="center"/>
          </w:tcPr>
          <w:p w14:paraId="19D33B79">
            <w:pPr>
              <w:jc w:val="right"/>
            </w:pPr>
            <w:r>
              <w:rPr>
                <w:rFonts w:hint="eastAsia"/>
              </w:rPr>
              <w:t>-</w:t>
            </w:r>
          </w:p>
        </w:tc>
      </w:tr>
      <w:tr w14:paraId="19EAA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DD7819">
            <w:r>
              <w:rPr>
                <w:rFonts w:hint="eastAsia"/>
              </w:rPr>
              <w:t>其中：卖出回购金融资产支出</w:t>
            </w:r>
          </w:p>
        </w:tc>
        <w:tc>
          <w:tcPr>
            <w:tcW w:w="1262" w:type="dxa"/>
            <w:vAlign w:val="center"/>
          </w:tcPr>
          <w:p w14:paraId="5C1FC92C"/>
        </w:tc>
        <w:tc>
          <w:tcPr>
            <w:tcW w:w="2289" w:type="dxa"/>
            <w:vAlign w:val="center"/>
          </w:tcPr>
          <w:p w14:paraId="2744A5AB">
            <w:pPr>
              <w:jc w:val="right"/>
            </w:pPr>
            <w:r>
              <w:rPr>
                <w:rFonts w:hint="eastAsia"/>
              </w:rPr>
              <w:t>-</w:t>
            </w:r>
          </w:p>
        </w:tc>
        <w:tc>
          <w:tcPr>
            <w:tcW w:w="2295" w:type="dxa"/>
            <w:vAlign w:val="center"/>
          </w:tcPr>
          <w:p w14:paraId="7216F96E">
            <w:pPr>
              <w:jc w:val="right"/>
            </w:pPr>
            <w:r>
              <w:rPr>
                <w:rFonts w:hint="eastAsia"/>
              </w:rPr>
              <w:t>-</w:t>
            </w:r>
          </w:p>
        </w:tc>
      </w:tr>
      <w:tr w14:paraId="52734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C972A9">
            <w:r>
              <w:rPr>
                <w:rFonts w:hint="eastAsia"/>
              </w:rPr>
              <w:t>6.信用减值损失</w:t>
            </w:r>
          </w:p>
        </w:tc>
        <w:tc>
          <w:tcPr>
            <w:tcW w:w="1262" w:type="dxa"/>
            <w:vAlign w:val="center"/>
          </w:tcPr>
          <w:p w14:paraId="4064B42F"/>
        </w:tc>
        <w:tc>
          <w:tcPr>
            <w:tcW w:w="2289" w:type="dxa"/>
            <w:vAlign w:val="center"/>
          </w:tcPr>
          <w:p w14:paraId="74E1A961">
            <w:pPr>
              <w:jc w:val="right"/>
            </w:pPr>
            <w:r>
              <w:rPr>
                <w:rFonts w:hint="eastAsia"/>
              </w:rPr>
              <w:t>-</w:t>
            </w:r>
          </w:p>
        </w:tc>
        <w:tc>
          <w:tcPr>
            <w:tcW w:w="2295" w:type="dxa"/>
            <w:vAlign w:val="center"/>
          </w:tcPr>
          <w:p w14:paraId="79A9FCB7">
            <w:pPr>
              <w:jc w:val="right"/>
            </w:pPr>
            <w:r>
              <w:rPr>
                <w:rFonts w:hint="eastAsia"/>
              </w:rPr>
              <w:t>-</w:t>
            </w:r>
          </w:p>
        </w:tc>
      </w:tr>
      <w:tr w14:paraId="66E5C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F5C8C1">
            <w:r>
              <w:rPr>
                <w:rFonts w:hint="eastAsia"/>
              </w:rPr>
              <w:t>7.税金及附加</w:t>
            </w:r>
          </w:p>
        </w:tc>
        <w:tc>
          <w:tcPr>
            <w:tcW w:w="1262" w:type="dxa"/>
            <w:vAlign w:val="center"/>
          </w:tcPr>
          <w:p w14:paraId="0C09F02C"/>
        </w:tc>
        <w:tc>
          <w:tcPr>
            <w:tcW w:w="2289" w:type="dxa"/>
            <w:vAlign w:val="center"/>
          </w:tcPr>
          <w:p w14:paraId="36D4626E">
            <w:pPr>
              <w:jc w:val="right"/>
            </w:pPr>
            <w:r>
              <w:rPr>
                <w:rFonts w:hint="eastAsia"/>
              </w:rPr>
              <w:t>1.46</w:t>
            </w:r>
          </w:p>
        </w:tc>
        <w:tc>
          <w:tcPr>
            <w:tcW w:w="2295" w:type="dxa"/>
            <w:vAlign w:val="center"/>
          </w:tcPr>
          <w:p w14:paraId="275C9A97">
            <w:pPr>
              <w:jc w:val="right"/>
            </w:pPr>
            <w:r>
              <w:rPr>
                <w:rFonts w:hint="eastAsia"/>
              </w:rPr>
              <w:t>2.35</w:t>
            </w:r>
          </w:p>
        </w:tc>
      </w:tr>
      <w:tr w14:paraId="65DA9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F4C601">
            <w:r>
              <w:rPr>
                <w:rFonts w:hint="eastAsia"/>
              </w:rPr>
              <w:t>8.其他费用</w:t>
            </w:r>
          </w:p>
        </w:tc>
        <w:tc>
          <w:tcPr>
            <w:tcW w:w="1262" w:type="dxa"/>
            <w:vAlign w:val="center"/>
          </w:tcPr>
          <w:p w14:paraId="2D0C7D84">
            <w:r>
              <w:rPr>
                <w:rFonts w:hint="eastAsia"/>
              </w:rPr>
              <w:t>7.4.7.18</w:t>
            </w:r>
          </w:p>
        </w:tc>
        <w:tc>
          <w:tcPr>
            <w:tcW w:w="2289" w:type="dxa"/>
            <w:vAlign w:val="center"/>
          </w:tcPr>
          <w:p w14:paraId="00E5E56D">
            <w:pPr>
              <w:jc w:val="right"/>
            </w:pPr>
            <w:r>
              <w:rPr>
                <w:rFonts w:hint="eastAsia"/>
              </w:rPr>
              <w:t>195,030.47</w:t>
            </w:r>
          </w:p>
        </w:tc>
        <w:tc>
          <w:tcPr>
            <w:tcW w:w="2295" w:type="dxa"/>
            <w:vAlign w:val="center"/>
          </w:tcPr>
          <w:p w14:paraId="34872D95">
            <w:pPr>
              <w:jc w:val="right"/>
            </w:pPr>
            <w:r>
              <w:rPr>
                <w:rFonts w:hint="eastAsia"/>
              </w:rPr>
              <w:t>196,371.39</w:t>
            </w:r>
          </w:p>
        </w:tc>
      </w:tr>
      <w:tr w14:paraId="7A77F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9208F0">
            <w:r>
              <w:rPr>
                <w:rFonts w:hint="eastAsia"/>
              </w:rPr>
              <w:t>三、利润总额（亏损总额以“-”号填列）</w:t>
            </w:r>
          </w:p>
        </w:tc>
        <w:tc>
          <w:tcPr>
            <w:tcW w:w="1262" w:type="dxa"/>
            <w:vAlign w:val="center"/>
          </w:tcPr>
          <w:p w14:paraId="3CAF8948"/>
        </w:tc>
        <w:tc>
          <w:tcPr>
            <w:tcW w:w="2289" w:type="dxa"/>
            <w:vAlign w:val="center"/>
          </w:tcPr>
          <w:p w14:paraId="0EA9801D">
            <w:pPr>
              <w:jc w:val="right"/>
            </w:pPr>
            <w:r>
              <w:rPr>
                <w:rFonts w:hint="eastAsia"/>
              </w:rPr>
              <w:t>41,477,475.15</w:t>
            </w:r>
          </w:p>
        </w:tc>
        <w:tc>
          <w:tcPr>
            <w:tcW w:w="2295" w:type="dxa"/>
            <w:vAlign w:val="center"/>
          </w:tcPr>
          <w:p w14:paraId="47DAD720">
            <w:pPr>
              <w:jc w:val="right"/>
            </w:pPr>
            <w:r>
              <w:rPr>
                <w:rFonts w:hint="eastAsia"/>
              </w:rPr>
              <w:t>50,760,281.47</w:t>
            </w:r>
          </w:p>
        </w:tc>
      </w:tr>
      <w:tr w14:paraId="415D3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21BD66">
            <w:r>
              <w:rPr>
                <w:rFonts w:hint="eastAsia"/>
              </w:rPr>
              <w:t>减：所得税费用</w:t>
            </w:r>
          </w:p>
        </w:tc>
        <w:tc>
          <w:tcPr>
            <w:tcW w:w="1262" w:type="dxa"/>
            <w:vAlign w:val="center"/>
          </w:tcPr>
          <w:p w14:paraId="56E94563"/>
        </w:tc>
        <w:tc>
          <w:tcPr>
            <w:tcW w:w="2289" w:type="dxa"/>
            <w:vAlign w:val="center"/>
          </w:tcPr>
          <w:p w14:paraId="5598A10B">
            <w:pPr>
              <w:jc w:val="right"/>
            </w:pPr>
            <w:r>
              <w:rPr>
                <w:rFonts w:hint="eastAsia"/>
              </w:rPr>
              <w:t>-</w:t>
            </w:r>
          </w:p>
        </w:tc>
        <w:tc>
          <w:tcPr>
            <w:tcW w:w="2295" w:type="dxa"/>
            <w:vAlign w:val="center"/>
          </w:tcPr>
          <w:p w14:paraId="618AC23A">
            <w:pPr>
              <w:jc w:val="right"/>
            </w:pPr>
            <w:r>
              <w:rPr>
                <w:rFonts w:hint="eastAsia"/>
              </w:rPr>
              <w:t>-</w:t>
            </w:r>
          </w:p>
        </w:tc>
      </w:tr>
      <w:tr w14:paraId="22B14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9EF324">
            <w:r>
              <w:rPr>
                <w:rFonts w:hint="eastAsia"/>
              </w:rPr>
              <w:t>四、净利润（净亏损以“-”号填列）</w:t>
            </w:r>
          </w:p>
        </w:tc>
        <w:tc>
          <w:tcPr>
            <w:tcW w:w="1262" w:type="dxa"/>
            <w:vAlign w:val="center"/>
          </w:tcPr>
          <w:p w14:paraId="22483F44"/>
        </w:tc>
        <w:tc>
          <w:tcPr>
            <w:tcW w:w="2289" w:type="dxa"/>
            <w:vAlign w:val="center"/>
          </w:tcPr>
          <w:p w14:paraId="01A7ECD4">
            <w:pPr>
              <w:jc w:val="right"/>
            </w:pPr>
            <w:r>
              <w:rPr>
                <w:rFonts w:hint="eastAsia"/>
              </w:rPr>
              <w:t>41,477,475.15</w:t>
            </w:r>
          </w:p>
        </w:tc>
        <w:tc>
          <w:tcPr>
            <w:tcW w:w="2295" w:type="dxa"/>
            <w:vAlign w:val="center"/>
          </w:tcPr>
          <w:p w14:paraId="6AB2DF26">
            <w:pPr>
              <w:jc w:val="right"/>
            </w:pPr>
            <w:r>
              <w:rPr>
                <w:rFonts w:hint="eastAsia"/>
              </w:rPr>
              <w:t>50,760,281.47</w:t>
            </w:r>
          </w:p>
        </w:tc>
      </w:tr>
      <w:tr w14:paraId="34A6E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47D4E6">
            <w:r>
              <w:rPr>
                <w:rFonts w:hint="eastAsia"/>
              </w:rPr>
              <w:t>五、其他综合收益的税后净额</w:t>
            </w:r>
          </w:p>
        </w:tc>
        <w:tc>
          <w:tcPr>
            <w:tcW w:w="1262" w:type="dxa"/>
            <w:vAlign w:val="center"/>
          </w:tcPr>
          <w:p w14:paraId="17771F73"/>
        </w:tc>
        <w:tc>
          <w:tcPr>
            <w:tcW w:w="2289" w:type="dxa"/>
            <w:vAlign w:val="center"/>
          </w:tcPr>
          <w:p w14:paraId="1EB62C70">
            <w:pPr>
              <w:jc w:val="right"/>
            </w:pPr>
            <w:r>
              <w:rPr>
                <w:rFonts w:hint="eastAsia"/>
              </w:rPr>
              <w:t>-</w:t>
            </w:r>
          </w:p>
        </w:tc>
        <w:tc>
          <w:tcPr>
            <w:tcW w:w="2295" w:type="dxa"/>
            <w:vAlign w:val="center"/>
          </w:tcPr>
          <w:p w14:paraId="569098D8">
            <w:pPr>
              <w:jc w:val="right"/>
            </w:pPr>
            <w:r>
              <w:rPr>
                <w:rFonts w:hint="eastAsia"/>
              </w:rPr>
              <w:t>-</w:t>
            </w:r>
          </w:p>
        </w:tc>
      </w:tr>
      <w:tr w14:paraId="6F96C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52C194">
            <w:r>
              <w:rPr>
                <w:rFonts w:hint="eastAsia"/>
              </w:rPr>
              <w:t>六、综合收益总额</w:t>
            </w:r>
          </w:p>
        </w:tc>
        <w:tc>
          <w:tcPr>
            <w:tcW w:w="1262" w:type="dxa"/>
            <w:vAlign w:val="center"/>
          </w:tcPr>
          <w:p w14:paraId="3AF605CB"/>
        </w:tc>
        <w:tc>
          <w:tcPr>
            <w:tcW w:w="2289" w:type="dxa"/>
            <w:vAlign w:val="center"/>
          </w:tcPr>
          <w:p w14:paraId="186285B6">
            <w:pPr>
              <w:jc w:val="right"/>
            </w:pPr>
            <w:r>
              <w:rPr>
                <w:rFonts w:hint="eastAsia"/>
              </w:rPr>
              <w:t>41,477,475.15</w:t>
            </w:r>
          </w:p>
        </w:tc>
        <w:tc>
          <w:tcPr>
            <w:tcW w:w="2295" w:type="dxa"/>
            <w:vAlign w:val="center"/>
          </w:tcPr>
          <w:p w14:paraId="0CA5FC39">
            <w:pPr>
              <w:jc w:val="right"/>
            </w:pPr>
            <w:r>
              <w:rPr>
                <w:rFonts w:hint="eastAsia"/>
              </w:rPr>
              <w:t>50,760,281.47</w:t>
            </w:r>
          </w:p>
        </w:tc>
      </w:tr>
    </w:tbl>
    <w:p w14:paraId="78E2B511">
      <w:pPr>
        <w:pStyle w:val="23"/>
      </w:pPr>
      <w:bookmarkStart w:id="47" w:name="_Toc10727"/>
      <w:r>
        <w:t>净资产变动表</w:t>
      </w:r>
      <w:bookmarkEnd w:id="47"/>
    </w:p>
    <w:p w14:paraId="6E35F74E">
      <w:pPr>
        <w:pStyle w:val="18"/>
        <w:rPr>
          <w:rFonts w:hint="eastAsia"/>
        </w:rPr>
      </w:pPr>
      <w:r>
        <w:rPr>
          <w:rFonts w:hint="eastAsia"/>
        </w:rPr>
        <w:t>会计主体：南方产业活力股票型证券投资基金</w:t>
      </w:r>
    </w:p>
    <w:p w14:paraId="05EF56DE">
      <w:pPr>
        <w:pStyle w:val="18"/>
        <w:rPr>
          <w:rFonts w:hint="eastAsia"/>
        </w:rPr>
      </w:pPr>
      <w:r>
        <w:rPr>
          <w:rFonts w:hint="eastAsia"/>
        </w:rPr>
        <w:t>本报告期：2025年1月1日至2025年12月31日</w:t>
      </w:r>
    </w:p>
    <w:p w14:paraId="4DD2348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93F8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BCDEFE2">
            <w:r>
              <w:rPr>
                <w:rFonts w:hint="eastAsia"/>
              </w:rPr>
              <w:t>项目</w:t>
            </w:r>
          </w:p>
        </w:tc>
        <w:tc>
          <w:tcPr>
            <w:tcW w:w="1661" w:type="dxa"/>
            <w:gridSpan w:val="4"/>
            <w:vAlign w:val="center"/>
          </w:tcPr>
          <w:p w14:paraId="33AD9FEC">
            <w:r>
              <w:rPr>
                <w:rFonts w:hint="eastAsia"/>
              </w:rPr>
              <w:t>本期2025年1月1日至2025年12月31日</w:t>
            </w:r>
          </w:p>
        </w:tc>
      </w:tr>
      <w:tr w14:paraId="18CD1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E09C30D"/>
        </w:tc>
        <w:tc>
          <w:tcPr>
            <w:tcW w:w="1661" w:type="dxa"/>
            <w:vAlign w:val="center"/>
          </w:tcPr>
          <w:p w14:paraId="6A98602B">
            <w:r>
              <w:rPr>
                <w:rFonts w:hint="eastAsia"/>
              </w:rPr>
              <w:t>实收基金</w:t>
            </w:r>
          </w:p>
        </w:tc>
        <w:tc>
          <w:tcPr>
            <w:tcW w:w="1661" w:type="dxa"/>
            <w:vAlign w:val="center"/>
          </w:tcPr>
          <w:p w14:paraId="58532902">
            <w:r>
              <w:rPr>
                <w:rFonts w:hint="eastAsia"/>
              </w:rPr>
              <w:t>其他综合收益</w:t>
            </w:r>
          </w:p>
        </w:tc>
        <w:tc>
          <w:tcPr>
            <w:tcW w:w="1661" w:type="dxa"/>
            <w:vAlign w:val="center"/>
          </w:tcPr>
          <w:p w14:paraId="628C4C6B">
            <w:r>
              <w:rPr>
                <w:rFonts w:hint="eastAsia"/>
              </w:rPr>
              <w:t>未分配利润</w:t>
            </w:r>
          </w:p>
        </w:tc>
        <w:tc>
          <w:tcPr>
            <w:tcW w:w="1661" w:type="dxa"/>
            <w:vAlign w:val="center"/>
          </w:tcPr>
          <w:p w14:paraId="3BF40BBA">
            <w:r>
              <w:rPr>
                <w:rFonts w:hint="eastAsia"/>
              </w:rPr>
              <w:t>净资产合计</w:t>
            </w:r>
          </w:p>
        </w:tc>
      </w:tr>
      <w:tr w14:paraId="4082E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78C2D0">
            <w:r>
              <w:rPr>
                <w:rFonts w:hint="eastAsia"/>
              </w:rPr>
              <w:t>一、上期期末净资产</w:t>
            </w:r>
          </w:p>
        </w:tc>
        <w:tc>
          <w:tcPr>
            <w:tcW w:w="1661" w:type="dxa"/>
            <w:vAlign w:val="center"/>
          </w:tcPr>
          <w:p w14:paraId="65BFF955">
            <w:pPr>
              <w:jc w:val="right"/>
            </w:pPr>
            <w:r>
              <w:rPr>
                <w:rFonts w:hint="eastAsia"/>
              </w:rPr>
              <w:t>223,932,235.44</w:t>
            </w:r>
          </w:p>
        </w:tc>
        <w:tc>
          <w:tcPr>
            <w:tcW w:w="1661" w:type="dxa"/>
            <w:vAlign w:val="center"/>
          </w:tcPr>
          <w:p w14:paraId="7B1DA217">
            <w:pPr>
              <w:jc w:val="right"/>
            </w:pPr>
            <w:r>
              <w:rPr>
                <w:rFonts w:hint="eastAsia"/>
              </w:rPr>
              <w:t>-</w:t>
            </w:r>
          </w:p>
        </w:tc>
        <w:tc>
          <w:tcPr>
            <w:tcW w:w="1661" w:type="dxa"/>
            <w:vAlign w:val="center"/>
          </w:tcPr>
          <w:p w14:paraId="43EC093E">
            <w:pPr>
              <w:jc w:val="right"/>
            </w:pPr>
            <w:r>
              <w:rPr>
                <w:rFonts w:hint="eastAsia"/>
              </w:rPr>
              <w:t>97,367,168.59</w:t>
            </w:r>
          </w:p>
        </w:tc>
        <w:tc>
          <w:tcPr>
            <w:tcW w:w="1661" w:type="dxa"/>
            <w:vAlign w:val="center"/>
          </w:tcPr>
          <w:p w14:paraId="5D7F4022">
            <w:pPr>
              <w:jc w:val="right"/>
            </w:pPr>
            <w:r>
              <w:rPr>
                <w:rFonts w:hint="eastAsia"/>
              </w:rPr>
              <w:t>321,299,404.03</w:t>
            </w:r>
          </w:p>
        </w:tc>
      </w:tr>
      <w:tr w14:paraId="2E82F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4541F4">
            <w:r>
              <w:rPr>
                <w:rFonts w:hint="eastAsia"/>
              </w:rPr>
              <w:t>加：会计政策变更</w:t>
            </w:r>
          </w:p>
        </w:tc>
        <w:tc>
          <w:tcPr>
            <w:tcW w:w="1661" w:type="dxa"/>
            <w:vAlign w:val="center"/>
          </w:tcPr>
          <w:p w14:paraId="30E1A6ED">
            <w:pPr>
              <w:jc w:val="right"/>
            </w:pPr>
            <w:r>
              <w:rPr>
                <w:rFonts w:hint="eastAsia"/>
              </w:rPr>
              <w:t>-</w:t>
            </w:r>
          </w:p>
        </w:tc>
        <w:tc>
          <w:tcPr>
            <w:tcW w:w="1661" w:type="dxa"/>
            <w:vAlign w:val="center"/>
          </w:tcPr>
          <w:p w14:paraId="0391831C">
            <w:pPr>
              <w:jc w:val="right"/>
            </w:pPr>
            <w:r>
              <w:rPr>
                <w:rFonts w:hint="eastAsia"/>
              </w:rPr>
              <w:t>-</w:t>
            </w:r>
          </w:p>
        </w:tc>
        <w:tc>
          <w:tcPr>
            <w:tcW w:w="1661" w:type="dxa"/>
            <w:vAlign w:val="center"/>
          </w:tcPr>
          <w:p w14:paraId="4F486A9F">
            <w:pPr>
              <w:jc w:val="right"/>
            </w:pPr>
            <w:r>
              <w:rPr>
                <w:rFonts w:hint="eastAsia"/>
              </w:rPr>
              <w:t>-</w:t>
            </w:r>
          </w:p>
        </w:tc>
        <w:tc>
          <w:tcPr>
            <w:tcW w:w="1661" w:type="dxa"/>
            <w:vAlign w:val="center"/>
          </w:tcPr>
          <w:p w14:paraId="27E64DF8">
            <w:pPr>
              <w:jc w:val="right"/>
            </w:pPr>
            <w:r>
              <w:rPr>
                <w:rFonts w:hint="eastAsia"/>
              </w:rPr>
              <w:t>-</w:t>
            </w:r>
          </w:p>
        </w:tc>
      </w:tr>
      <w:tr w14:paraId="7B743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78926E">
            <w:r>
              <w:rPr>
                <w:rFonts w:hint="eastAsia"/>
              </w:rPr>
              <w:t xml:space="preserve">    前期差错更正</w:t>
            </w:r>
          </w:p>
        </w:tc>
        <w:tc>
          <w:tcPr>
            <w:tcW w:w="1661" w:type="dxa"/>
            <w:vAlign w:val="center"/>
          </w:tcPr>
          <w:p w14:paraId="3724DAD6">
            <w:pPr>
              <w:jc w:val="right"/>
            </w:pPr>
            <w:r>
              <w:rPr>
                <w:rFonts w:hint="eastAsia"/>
              </w:rPr>
              <w:t>-</w:t>
            </w:r>
          </w:p>
        </w:tc>
        <w:tc>
          <w:tcPr>
            <w:tcW w:w="1661" w:type="dxa"/>
            <w:vAlign w:val="center"/>
          </w:tcPr>
          <w:p w14:paraId="1E6154D2">
            <w:pPr>
              <w:jc w:val="right"/>
            </w:pPr>
            <w:r>
              <w:rPr>
                <w:rFonts w:hint="eastAsia"/>
              </w:rPr>
              <w:t>-</w:t>
            </w:r>
          </w:p>
        </w:tc>
        <w:tc>
          <w:tcPr>
            <w:tcW w:w="1661" w:type="dxa"/>
            <w:vAlign w:val="center"/>
          </w:tcPr>
          <w:p w14:paraId="43DFE6E7">
            <w:pPr>
              <w:jc w:val="right"/>
            </w:pPr>
            <w:r>
              <w:rPr>
                <w:rFonts w:hint="eastAsia"/>
              </w:rPr>
              <w:t>-</w:t>
            </w:r>
          </w:p>
        </w:tc>
        <w:tc>
          <w:tcPr>
            <w:tcW w:w="1661" w:type="dxa"/>
            <w:vAlign w:val="center"/>
          </w:tcPr>
          <w:p w14:paraId="5EF54C84">
            <w:pPr>
              <w:jc w:val="right"/>
            </w:pPr>
            <w:r>
              <w:rPr>
                <w:rFonts w:hint="eastAsia"/>
              </w:rPr>
              <w:t>-</w:t>
            </w:r>
          </w:p>
        </w:tc>
      </w:tr>
      <w:tr w14:paraId="3F30F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639128">
            <w:r>
              <w:rPr>
                <w:rFonts w:hint="eastAsia"/>
              </w:rPr>
              <w:t xml:space="preserve">    其他</w:t>
            </w:r>
          </w:p>
        </w:tc>
        <w:tc>
          <w:tcPr>
            <w:tcW w:w="1661" w:type="dxa"/>
            <w:vAlign w:val="center"/>
          </w:tcPr>
          <w:p w14:paraId="07858EB8">
            <w:pPr>
              <w:jc w:val="right"/>
            </w:pPr>
            <w:r>
              <w:rPr>
                <w:rFonts w:hint="eastAsia"/>
              </w:rPr>
              <w:t>-</w:t>
            </w:r>
          </w:p>
        </w:tc>
        <w:tc>
          <w:tcPr>
            <w:tcW w:w="1661" w:type="dxa"/>
            <w:vAlign w:val="center"/>
          </w:tcPr>
          <w:p w14:paraId="10DD75EF">
            <w:pPr>
              <w:jc w:val="right"/>
            </w:pPr>
            <w:r>
              <w:rPr>
                <w:rFonts w:hint="eastAsia"/>
              </w:rPr>
              <w:t>-</w:t>
            </w:r>
          </w:p>
        </w:tc>
        <w:tc>
          <w:tcPr>
            <w:tcW w:w="1661" w:type="dxa"/>
            <w:vAlign w:val="center"/>
          </w:tcPr>
          <w:p w14:paraId="495CB3D6">
            <w:pPr>
              <w:jc w:val="right"/>
            </w:pPr>
            <w:r>
              <w:rPr>
                <w:rFonts w:hint="eastAsia"/>
              </w:rPr>
              <w:t>-</w:t>
            </w:r>
          </w:p>
        </w:tc>
        <w:tc>
          <w:tcPr>
            <w:tcW w:w="1661" w:type="dxa"/>
            <w:vAlign w:val="center"/>
          </w:tcPr>
          <w:p w14:paraId="6D5BCD91">
            <w:pPr>
              <w:jc w:val="right"/>
            </w:pPr>
            <w:r>
              <w:rPr>
                <w:rFonts w:hint="eastAsia"/>
              </w:rPr>
              <w:t>-</w:t>
            </w:r>
          </w:p>
        </w:tc>
      </w:tr>
      <w:tr w14:paraId="43DC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9A870D">
            <w:r>
              <w:rPr>
                <w:rFonts w:hint="eastAsia"/>
              </w:rPr>
              <w:t>二、本期期初净资产</w:t>
            </w:r>
          </w:p>
        </w:tc>
        <w:tc>
          <w:tcPr>
            <w:tcW w:w="1661" w:type="dxa"/>
            <w:vAlign w:val="center"/>
          </w:tcPr>
          <w:p w14:paraId="75A7E893">
            <w:pPr>
              <w:jc w:val="right"/>
            </w:pPr>
            <w:r>
              <w:rPr>
                <w:rFonts w:hint="eastAsia"/>
              </w:rPr>
              <w:t>223,932,235.44</w:t>
            </w:r>
          </w:p>
        </w:tc>
        <w:tc>
          <w:tcPr>
            <w:tcW w:w="1661" w:type="dxa"/>
            <w:vAlign w:val="center"/>
          </w:tcPr>
          <w:p w14:paraId="3F3E2ECD">
            <w:pPr>
              <w:jc w:val="right"/>
            </w:pPr>
            <w:r>
              <w:rPr>
                <w:rFonts w:hint="eastAsia"/>
              </w:rPr>
              <w:t>-</w:t>
            </w:r>
          </w:p>
        </w:tc>
        <w:tc>
          <w:tcPr>
            <w:tcW w:w="1661" w:type="dxa"/>
            <w:vAlign w:val="center"/>
          </w:tcPr>
          <w:p w14:paraId="7C102AAA">
            <w:pPr>
              <w:jc w:val="right"/>
            </w:pPr>
            <w:r>
              <w:rPr>
                <w:rFonts w:hint="eastAsia"/>
              </w:rPr>
              <w:t>97,367,168.59</w:t>
            </w:r>
          </w:p>
        </w:tc>
        <w:tc>
          <w:tcPr>
            <w:tcW w:w="1661" w:type="dxa"/>
            <w:vAlign w:val="center"/>
          </w:tcPr>
          <w:p w14:paraId="0BBA82E9">
            <w:pPr>
              <w:jc w:val="right"/>
            </w:pPr>
            <w:r>
              <w:rPr>
                <w:rFonts w:hint="eastAsia"/>
              </w:rPr>
              <w:t>321,299,404.03</w:t>
            </w:r>
          </w:p>
        </w:tc>
      </w:tr>
      <w:tr w14:paraId="66C4B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ABD955">
            <w:r>
              <w:rPr>
                <w:rFonts w:hint="eastAsia"/>
              </w:rPr>
              <w:t>三、本期增减变动额（减少以“-”号填列）</w:t>
            </w:r>
          </w:p>
        </w:tc>
        <w:tc>
          <w:tcPr>
            <w:tcW w:w="1661" w:type="dxa"/>
            <w:vAlign w:val="center"/>
          </w:tcPr>
          <w:p w14:paraId="083BF438">
            <w:pPr>
              <w:jc w:val="right"/>
            </w:pPr>
            <w:r>
              <w:rPr>
                <w:rFonts w:hint="eastAsia"/>
              </w:rPr>
              <w:t>-41,597,781.69</w:t>
            </w:r>
          </w:p>
        </w:tc>
        <w:tc>
          <w:tcPr>
            <w:tcW w:w="1661" w:type="dxa"/>
            <w:vAlign w:val="center"/>
          </w:tcPr>
          <w:p w14:paraId="7820B5FD">
            <w:pPr>
              <w:jc w:val="right"/>
            </w:pPr>
            <w:r>
              <w:rPr>
                <w:rFonts w:hint="eastAsia"/>
              </w:rPr>
              <w:t>-</w:t>
            </w:r>
          </w:p>
        </w:tc>
        <w:tc>
          <w:tcPr>
            <w:tcW w:w="1661" w:type="dxa"/>
            <w:vAlign w:val="center"/>
          </w:tcPr>
          <w:p w14:paraId="117D378C">
            <w:pPr>
              <w:jc w:val="right"/>
            </w:pPr>
            <w:r>
              <w:rPr>
                <w:rFonts w:hint="eastAsia"/>
              </w:rPr>
              <w:t>20,663,249.27</w:t>
            </w:r>
          </w:p>
        </w:tc>
        <w:tc>
          <w:tcPr>
            <w:tcW w:w="1661" w:type="dxa"/>
            <w:vAlign w:val="center"/>
          </w:tcPr>
          <w:p w14:paraId="01CF5B46">
            <w:pPr>
              <w:jc w:val="right"/>
            </w:pPr>
            <w:r>
              <w:rPr>
                <w:rFonts w:hint="eastAsia"/>
              </w:rPr>
              <w:t>-20,934,532.42</w:t>
            </w:r>
          </w:p>
        </w:tc>
      </w:tr>
      <w:tr w14:paraId="0547B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12FB86">
            <w:r>
              <w:rPr>
                <w:rFonts w:hint="eastAsia"/>
              </w:rPr>
              <w:t>（一）、综合收益总额</w:t>
            </w:r>
          </w:p>
        </w:tc>
        <w:tc>
          <w:tcPr>
            <w:tcW w:w="1661" w:type="dxa"/>
            <w:vAlign w:val="center"/>
          </w:tcPr>
          <w:p w14:paraId="2517CA57">
            <w:pPr>
              <w:jc w:val="right"/>
            </w:pPr>
            <w:r>
              <w:rPr>
                <w:rFonts w:hint="eastAsia"/>
              </w:rPr>
              <w:t>-</w:t>
            </w:r>
          </w:p>
        </w:tc>
        <w:tc>
          <w:tcPr>
            <w:tcW w:w="1661" w:type="dxa"/>
            <w:vAlign w:val="center"/>
          </w:tcPr>
          <w:p w14:paraId="24018FFA">
            <w:pPr>
              <w:jc w:val="right"/>
            </w:pPr>
            <w:r>
              <w:rPr>
                <w:rFonts w:hint="eastAsia"/>
              </w:rPr>
              <w:t>-</w:t>
            </w:r>
          </w:p>
        </w:tc>
        <w:tc>
          <w:tcPr>
            <w:tcW w:w="1661" w:type="dxa"/>
            <w:vAlign w:val="center"/>
          </w:tcPr>
          <w:p w14:paraId="1227505E">
            <w:pPr>
              <w:jc w:val="right"/>
            </w:pPr>
            <w:r>
              <w:rPr>
                <w:rFonts w:hint="eastAsia"/>
              </w:rPr>
              <w:t>41,477,475.15</w:t>
            </w:r>
          </w:p>
        </w:tc>
        <w:tc>
          <w:tcPr>
            <w:tcW w:w="1661" w:type="dxa"/>
            <w:vAlign w:val="center"/>
          </w:tcPr>
          <w:p w14:paraId="03C8CBD6">
            <w:pPr>
              <w:jc w:val="right"/>
            </w:pPr>
            <w:r>
              <w:rPr>
                <w:rFonts w:hint="eastAsia"/>
              </w:rPr>
              <w:t>41,477,475.15</w:t>
            </w:r>
          </w:p>
        </w:tc>
      </w:tr>
      <w:tr w14:paraId="2CB6D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A3BE15">
            <w:r>
              <w:rPr>
                <w:rFonts w:hint="eastAsia"/>
              </w:rPr>
              <w:t>（二）、本期基金份额交易产生的净资产变动数（净资产减少以“-”号填列）</w:t>
            </w:r>
          </w:p>
        </w:tc>
        <w:tc>
          <w:tcPr>
            <w:tcW w:w="1661" w:type="dxa"/>
            <w:vAlign w:val="center"/>
          </w:tcPr>
          <w:p w14:paraId="4372E688">
            <w:pPr>
              <w:jc w:val="right"/>
            </w:pPr>
            <w:r>
              <w:rPr>
                <w:rFonts w:hint="eastAsia"/>
              </w:rPr>
              <w:t>-41,597,781.69</w:t>
            </w:r>
          </w:p>
        </w:tc>
        <w:tc>
          <w:tcPr>
            <w:tcW w:w="1661" w:type="dxa"/>
            <w:vAlign w:val="center"/>
          </w:tcPr>
          <w:p w14:paraId="5305B2DA">
            <w:pPr>
              <w:jc w:val="right"/>
            </w:pPr>
            <w:r>
              <w:rPr>
                <w:rFonts w:hint="eastAsia"/>
              </w:rPr>
              <w:t>-</w:t>
            </w:r>
          </w:p>
        </w:tc>
        <w:tc>
          <w:tcPr>
            <w:tcW w:w="1661" w:type="dxa"/>
            <w:vAlign w:val="center"/>
          </w:tcPr>
          <w:p w14:paraId="3B0C3648">
            <w:pPr>
              <w:jc w:val="right"/>
            </w:pPr>
            <w:r>
              <w:rPr>
                <w:rFonts w:hint="eastAsia"/>
              </w:rPr>
              <w:t>-20,814,225.88</w:t>
            </w:r>
          </w:p>
        </w:tc>
        <w:tc>
          <w:tcPr>
            <w:tcW w:w="1661" w:type="dxa"/>
            <w:vAlign w:val="center"/>
          </w:tcPr>
          <w:p w14:paraId="5285F8A0">
            <w:pPr>
              <w:jc w:val="right"/>
            </w:pPr>
            <w:r>
              <w:rPr>
                <w:rFonts w:hint="eastAsia"/>
              </w:rPr>
              <w:t>-62,412,007.57</w:t>
            </w:r>
          </w:p>
        </w:tc>
      </w:tr>
      <w:tr w14:paraId="672F5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5CA23B">
            <w:r>
              <w:rPr>
                <w:rFonts w:hint="eastAsia"/>
              </w:rPr>
              <w:t>其中：1.基金申购款</w:t>
            </w:r>
          </w:p>
        </w:tc>
        <w:tc>
          <w:tcPr>
            <w:tcW w:w="1661" w:type="dxa"/>
            <w:vAlign w:val="center"/>
          </w:tcPr>
          <w:p w14:paraId="43241467">
            <w:pPr>
              <w:jc w:val="right"/>
            </w:pPr>
            <w:r>
              <w:rPr>
                <w:rFonts w:hint="eastAsia"/>
              </w:rPr>
              <w:t>7,301,421.66</w:t>
            </w:r>
          </w:p>
        </w:tc>
        <w:tc>
          <w:tcPr>
            <w:tcW w:w="1661" w:type="dxa"/>
            <w:vAlign w:val="center"/>
          </w:tcPr>
          <w:p w14:paraId="44015F7B">
            <w:pPr>
              <w:jc w:val="right"/>
            </w:pPr>
            <w:r>
              <w:rPr>
                <w:rFonts w:hint="eastAsia"/>
              </w:rPr>
              <w:t>-</w:t>
            </w:r>
          </w:p>
        </w:tc>
        <w:tc>
          <w:tcPr>
            <w:tcW w:w="1661" w:type="dxa"/>
            <w:vAlign w:val="center"/>
          </w:tcPr>
          <w:p w14:paraId="1CD3C5FD">
            <w:pPr>
              <w:jc w:val="right"/>
            </w:pPr>
            <w:r>
              <w:rPr>
                <w:rFonts w:hint="eastAsia"/>
              </w:rPr>
              <w:t>3,514,407.10</w:t>
            </w:r>
          </w:p>
        </w:tc>
        <w:tc>
          <w:tcPr>
            <w:tcW w:w="1661" w:type="dxa"/>
            <w:vAlign w:val="center"/>
          </w:tcPr>
          <w:p w14:paraId="5162C65F">
            <w:pPr>
              <w:jc w:val="right"/>
            </w:pPr>
            <w:r>
              <w:rPr>
                <w:rFonts w:hint="eastAsia"/>
              </w:rPr>
              <w:t>10,815,828.76</w:t>
            </w:r>
          </w:p>
        </w:tc>
      </w:tr>
      <w:tr w14:paraId="7EE1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235C81">
            <w:r>
              <w:rPr>
                <w:rFonts w:hint="eastAsia"/>
              </w:rPr>
              <w:t xml:space="preserve">      2.基金赎回款</w:t>
            </w:r>
          </w:p>
        </w:tc>
        <w:tc>
          <w:tcPr>
            <w:tcW w:w="1661" w:type="dxa"/>
            <w:vAlign w:val="center"/>
          </w:tcPr>
          <w:p w14:paraId="795A769D">
            <w:pPr>
              <w:jc w:val="right"/>
            </w:pPr>
            <w:r>
              <w:rPr>
                <w:rFonts w:hint="eastAsia"/>
              </w:rPr>
              <w:t>-48,899,203.35</w:t>
            </w:r>
          </w:p>
        </w:tc>
        <w:tc>
          <w:tcPr>
            <w:tcW w:w="1661" w:type="dxa"/>
            <w:vAlign w:val="center"/>
          </w:tcPr>
          <w:p w14:paraId="6A472AF0">
            <w:pPr>
              <w:jc w:val="right"/>
            </w:pPr>
            <w:r>
              <w:rPr>
                <w:rFonts w:hint="eastAsia"/>
              </w:rPr>
              <w:t>-</w:t>
            </w:r>
          </w:p>
        </w:tc>
        <w:tc>
          <w:tcPr>
            <w:tcW w:w="1661" w:type="dxa"/>
            <w:vAlign w:val="center"/>
          </w:tcPr>
          <w:p w14:paraId="14D0B33E">
            <w:pPr>
              <w:jc w:val="right"/>
            </w:pPr>
            <w:r>
              <w:rPr>
                <w:rFonts w:hint="eastAsia"/>
              </w:rPr>
              <w:t>-24,328,632.98</w:t>
            </w:r>
          </w:p>
        </w:tc>
        <w:tc>
          <w:tcPr>
            <w:tcW w:w="1661" w:type="dxa"/>
            <w:vAlign w:val="center"/>
          </w:tcPr>
          <w:p w14:paraId="4B994172">
            <w:pPr>
              <w:jc w:val="right"/>
            </w:pPr>
            <w:r>
              <w:rPr>
                <w:rFonts w:hint="eastAsia"/>
              </w:rPr>
              <w:t>-73,227,836.33</w:t>
            </w:r>
          </w:p>
        </w:tc>
      </w:tr>
      <w:tr w14:paraId="5210F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CFB0BD">
            <w:r>
              <w:rPr>
                <w:rFonts w:hint="eastAsia"/>
              </w:rPr>
              <w:t>（三）、本期向基金份额持有人分配利润产生的净资产变动（净资产减少以“-”号填列）</w:t>
            </w:r>
          </w:p>
        </w:tc>
        <w:tc>
          <w:tcPr>
            <w:tcW w:w="1661" w:type="dxa"/>
            <w:vAlign w:val="center"/>
          </w:tcPr>
          <w:p w14:paraId="7E06B3FA">
            <w:pPr>
              <w:jc w:val="right"/>
            </w:pPr>
            <w:r>
              <w:rPr>
                <w:rFonts w:hint="eastAsia"/>
              </w:rPr>
              <w:t>-</w:t>
            </w:r>
          </w:p>
        </w:tc>
        <w:tc>
          <w:tcPr>
            <w:tcW w:w="1661" w:type="dxa"/>
            <w:vAlign w:val="center"/>
          </w:tcPr>
          <w:p w14:paraId="3F6F86FA">
            <w:pPr>
              <w:jc w:val="right"/>
            </w:pPr>
            <w:r>
              <w:rPr>
                <w:rFonts w:hint="eastAsia"/>
              </w:rPr>
              <w:t>-</w:t>
            </w:r>
          </w:p>
        </w:tc>
        <w:tc>
          <w:tcPr>
            <w:tcW w:w="1661" w:type="dxa"/>
            <w:vAlign w:val="center"/>
          </w:tcPr>
          <w:p w14:paraId="158A4FDE">
            <w:pPr>
              <w:jc w:val="right"/>
            </w:pPr>
            <w:r>
              <w:rPr>
                <w:rFonts w:hint="eastAsia"/>
              </w:rPr>
              <w:t>-</w:t>
            </w:r>
          </w:p>
        </w:tc>
        <w:tc>
          <w:tcPr>
            <w:tcW w:w="1661" w:type="dxa"/>
            <w:vAlign w:val="center"/>
          </w:tcPr>
          <w:p w14:paraId="72C74B8C">
            <w:pPr>
              <w:jc w:val="right"/>
            </w:pPr>
            <w:r>
              <w:rPr>
                <w:rFonts w:hint="eastAsia"/>
              </w:rPr>
              <w:t>-</w:t>
            </w:r>
          </w:p>
        </w:tc>
      </w:tr>
      <w:tr w14:paraId="7C76D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BE09DF">
            <w:r>
              <w:rPr>
                <w:rFonts w:hint="eastAsia"/>
              </w:rPr>
              <w:t>（四）、其他综合收益结转留存收益</w:t>
            </w:r>
          </w:p>
        </w:tc>
        <w:tc>
          <w:tcPr>
            <w:tcW w:w="1661" w:type="dxa"/>
            <w:vAlign w:val="center"/>
          </w:tcPr>
          <w:p w14:paraId="0EC0DE65">
            <w:pPr>
              <w:jc w:val="right"/>
            </w:pPr>
            <w:r>
              <w:rPr>
                <w:rFonts w:hint="eastAsia"/>
              </w:rPr>
              <w:t>-</w:t>
            </w:r>
          </w:p>
        </w:tc>
        <w:tc>
          <w:tcPr>
            <w:tcW w:w="1661" w:type="dxa"/>
            <w:vAlign w:val="center"/>
          </w:tcPr>
          <w:p w14:paraId="3CCC7E46">
            <w:pPr>
              <w:jc w:val="right"/>
            </w:pPr>
            <w:r>
              <w:rPr>
                <w:rFonts w:hint="eastAsia"/>
              </w:rPr>
              <w:t>-</w:t>
            </w:r>
          </w:p>
        </w:tc>
        <w:tc>
          <w:tcPr>
            <w:tcW w:w="1661" w:type="dxa"/>
            <w:vAlign w:val="center"/>
          </w:tcPr>
          <w:p w14:paraId="43D2B548">
            <w:pPr>
              <w:jc w:val="right"/>
            </w:pPr>
            <w:r>
              <w:rPr>
                <w:rFonts w:hint="eastAsia"/>
              </w:rPr>
              <w:t>-</w:t>
            </w:r>
          </w:p>
        </w:tc>
        <w:tc>
          <w:tcPr>
            <w:tcW w:w="1661" w:type="dxa"/>
            <w:vAlign w:val="center"/>
          </w:tcPr>
          <w:p w14:paraId="4266C7D7">
            <w:pPr>
              <w:jc w:val="right"/>
            </w:pPr>
            <w:r>
              <w:rPr>
                <w:rFonts w:hint="eastAsia"/>
              </w:rPr>
              <w:t>-</w:t>
            </w:r>
          </w:p>
        </w:tc>
      </w:tr>
      <w:tr w14:paraId="17F1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D2EC87">
            <w:r>
              <w:rPr>
                <w:rFonts w:hint="eastAsia"/>
              </w:rPr>
              <w:t>四、本期期末净资产</w:t>
            </w:r>
          </w:p>
        </w:tc>
        <w:tc>
          <w:tcPr>
            <w:tcW w:w="1661" w:type="dxa"/>
            <w:vAlign w:val="center"/>
          </w:tcPr>
          <w:p w14:paraId="1CAF69A3">
            <w:pPr>
              <w:jc w:val="right"/>
            </w:pPr>
            <w:r>
              <w:rPr>
                <w:rFonts w:hint="eastAsia"/>
              </w:rPr>
              <w:t>182,334,453.75</w:t>
            </w:r>
          </w:p>
        </w:tc>
        <w:tc>
          <w:tcPr>
            <w:tcW w:w="1661" w:type="dxa"/>
            <w:vAlign w:val="center"/>
          </w:tcPr>
          <w:p w14:paraId="6D77D110">
            <w:pPr>
              <w:jc w:val="right"/>
            </w:pPr>
            <w:r>
              <w:rPr>
                <w:rFonts w:hint="eastAsia"/>
              </w:rPr>
              <w:t>-</w:t>
            </w:r>
          </w:p>
        </w:tc>
        <w:tc>
          <w:tcPr>
            <w:tcW w:w="1661" w:type="dxa"/>
            <w:vAlign w:val="center"/>
          </w:tcPr>
          <w:p w14:paraId="01E8459B">
            <w:pPr>
              <w:jc w:val="right"/>
            </w:pPr>
            <w:r>
              <w:rPr>
                <w:rFonts w:hint="eastAsia"/>
              </w:rPr>
              <w:t>118,030,417.86</w:t>
            </w:r>
          </w:p>
        </w:tc>
        <w:tc>
          <w:tcPr>
            <w:tcW w:w="1661" w:type="dxa"/>
            <w:vAlign w:val="center"/>
          </w:tcPr>
          <w:p w14:paraId="0D974F10">
            <w:pPr>
              <w:jc w:val="right"/>
            </w:pPr>
            <w:r>
              <w:rPr>
                <w:rFonts w:hint="eastAsia"/>
              </w:rPr>
              <w:t>300,364,871.61</w:t>
            </w:r>
          </w:p>
        </w:tc>
      </w:tr>
      <w:tr w14:paraId="6B89F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E7BBCF6">
            <w:r>
              <w:rPr>
                <w:rFonts w:hint="eastAsia"/>
              </w:rPr>
              <w:t>项目</w:t>
            </w:r>
          </w:p>
        </w:tc>
        <w:tc>
          <w:tcPr>
            <w:tcW w:w="1661" w:type="dxa"/>
            <w:gridSpan w:val="4"/>
            <w:vAlign w:val="center"/>
          </w:tcPr>
          <w:p w14:paraId="68145E11">
            <w:r>
              <w:rPr>
                <w:rFonts w:hint="eastAsia"/>
              </w:rPr>
              <w:t>上年度可比期间2024年1月1日至2024年12月31日</w:t>
            </w:r>
          </w:p>
        </w:tc>
      </w:tr>
      <w:tr w14:paraId="3B2A1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1A4360B"/>
        </w:tc>
        <w:tc>
          <w:tcPr>
            <w:tcW w:w="1661" w:type="dxa"/>
            <w:vAlign w:val="center"/>
          </w:tcPr>
          <w:p w14:paraId="061F7D84">
            <w:r>
              <w:rPr>
                <w:rFonts w:hint="eastAsia"/>
              </w:rPr>
              <w:t>实收基金</w:t>
            </w:r>
          </w:p>
        </w:tc>
        <w:tc>
          <w:tcPr>
            <w:tcW w:w="1661" w:type="dxa"/>
            <w:vAlign w:val="center"/>
          </w:tcPr>
          <w:p w14:paraId="6C6C4226">
            <w:r>
              <w:rPr>
                <w:rFonts w:hint="eastAsia"/>
              </w:rPr>
              <w:t>其他综合收益</w:t>
            </w:r>
          </w:p>
        </w:tc>
        <w:tc>
          <w:tcPr>
            <w:tcW w:w="1661" w:type="dxa"/>
            <w:vAlign w:val="center"/>
          </w:tcPr>
          <w:p w14:paraId="520816A3">
            <w:r>
              <w:rPr>
                <w:rFonts w:hint="eastAsia"/>
              </w:rPr>
              <w:t>未分配利润</w:t>
            </w:r>
          </w:p>
        </w:tc>
        <w:tc>
          <w:tcPr>
            <w:tcW w:w="1661" w:type="dxa"/>
            <w:vAlign w:val="center"/>
          </w:tcPr>
          <w:p w14:paraId="3248C41A">
            <w:r>
              <w:rPr>
                <w:rFonts w:hint="eastAsia"/>
              </w:rPr>
              <w:t>净资产合计</w:t>
            </w:r>
          </w:p>
        </w:tc>
      </w:tr>
      <w:tr w14:paraId="7097A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1BF6AA">
            <w:r>
              <w:rPr>
                <w:rFonts w:hint="eastAsia"/>
              </w:rPr>
              <w:t>一、上期期末净资产</w:t>
            </w:r>
          </w:p>
        </w:tc>
        <w:tc>
          <w:tcPr>
            <w:tcW w:w="1661" w:type="dxa"/>
            <w:vAlign w:val="center"/>
          </w:tcPr>
          <w:p w14:paraId="23A4A0BA">
            <w:pPr>
              <w:jc w:val="right"/>
            </w:pPr>
            <w:r>
              <w:rPr>
                <w:rFonts w:hint="eastAsia"/>
              </w:rPr>
              <w:t>241,782,370.64</w:t>
            </w:r>
          </w:p>
        </w:tc>
        <w:tc>
          <w:tcPr>
            <w:tcW w:w="1661" w:type="dxa"/>
            <w:vAlign w:val="center"/>
          </w:tcPr>
          <w:p w14:paraId="3941FDFE">
            <w:pPr>
              <w:jc w:val="right"/>
            </w:pPr>
            <w:r>
              <w:rPr>
                <w:rFonts w:hint="eastAsia"/>
              </w:rPr>
              <w:t>-</w:t>
            </w:r>
          </w:p>
        </w:tc>
        <w:tc>
          <w:tcPr>
            <w:tcW w:w="1661" w:type="dxa"/>
            <w:vAlign w:val="center"/>
          </w:tcPr>
          <w:p w14:paraId="5CCCC0A3">
            <w:pPr>
              <w:jc w:val="right"/>
            </w:pPr>
            <w:r>
              <w:rPr>
                <w:rFonts w:hint="eastAsia"/>
              </w:rPr>
              <w:t>52,978,964.59</w:t>
            </w:r>
          </w:p>
        </w:tc>
        <w:tc>
          <w:tcPr>
            <w:tcW w:w="1661" w:type="dxa"/>
            <w:vAlign w:val="center"/>
          </w:tcPr>
          <w:p w14:paraId="32B13382">
            <w:pPr>
              <w:jc w:val="right"/>
            </w:pPr>
            <w:r>
              <w:rPr>
                <w:rFonts w:hint="eastAsia"/>
              </w:rPr>
              <w:t>294,761,335.23</w:t>
            </w:r>
          </w:p>
        </w:tc>
      </w:tr>
      <w:tr w14:paraId="37E9A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4D66C4">
            <w:r>
              <w:rPr>
                <w:rFonts w:hint="eastAsia"/>
              </w:rPr>
              <w:t>加：会计政策变更</w:t>
            </w:r>
          </w:p>
        </w:tc>
        <w:tc>
          <w:tcPr>
            <w:tcW w:w="1661" w:type="dxa"/>
            <w:vAlign w:val="center"/>
          </w:tcPr>
          <w:p w14:paraId="332C7E86">
            <w:pPr>
              <w:jc w:val="right"/>
            </w:pPr>
            <w:r>
              <w:rPr>
                <w:rFonts w:hint="eastAsia"/>
              </w:rPr>
              <w:t>-</w:t>
            </w:r>
          </w:p>
        </w:tc>
        <w:tc>
          <w:tcPr>
            <w:tcW w:w="1661" w:type="dxa"/>
            <w:vAlign w:val="center"/>
          </w:tcPr>
          <w:p w14:paraId="630F98CD">
            <w:pPr>
              <w:jc w:val="right"/>
            </w:pPr>
            <w:r>
              <w:rPr>
                <w:rFonts w:hint="eastAsia"/>
              </w:rPr>
              <w:t>-</w:t>
            </w:r>
          </w:p>
        </w:tc>
        <w:tc>
          <w:tcPr>
            <w:tcW w:w="1661" w:type="dxa"/>
            <w:vAlign w:val="center"/>
          </w:tcPr>
          <w:p w14:paraId="50D93769">
            <w:pPr>
              <w:jc w:val="right"/>
            </w:pPr>
            <w:r>
              <w:rPr>
                <w:rFonts w:hint="eastAsia"/>
              </w:rPr>
              <w:t>-</w:t>
            </w:r>
          </w:p>
        </w:tc>
        <w:tc>
          <w:tcPr>
            <w:tcW w:w="1661" w:type="dxa"/>
            <w:vAlign w:val="center"/>
          </w:tcPr>
          <w:p w14:paraId="7CB94BAB">
            <w:pPr>
              <w:jc w:val="right"/>
            </w:pPr>
            <w:r>
              <w:rPr>
                <w:rFonts w:hint="eastAsia"/>
              </w:rPr>
              <w:t>-</w:t>
            </w:r>
          </w:p>
        </w:tc>
      </w:tr>
      <w:tr w14:paraId="71B48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FB2013">
            <w:r>
              <w:rPr>
                <w:rFonts w:hint="eastAsia"/>
              </w:rPr>
              <w:t xml:space="preserve">    前期差错更正</w:t>
            </w:r>
          </w:p>
        </w:tc>
        <w:tc>
          <w:tcPr>
            <w:tcW w:w="1661" w:type="dxa"/>
            <w:vAlign w:val="center"/>
          </w:tcPr>
          <w:p w14:paraId="3D9A7AC4">
            <w:pPr>
              <w:jc w:val="right"/>
            </w:pPr>
            <w:r>
              <w:rPr>
                <w:rFonts w:hint="eastAsia"/>
              </w:rPr>
              <w:t>-</w:t>
            </w:r>
          </w:p>
        </w:tc>
        <w:tc>
          <w:tcPr>
            <w:tcW w:w="1661" w:type="dxa"/>
            <w:vAlign w:val="center"/>
          </w:tcPr>
          <w:p w14:paraId="67818AE0">
            <w:pPr>
              <w:jc w:val="right"/>
            </w:pPr>
            <w:r>
              <w:rPr>
                <w:rFonts w:hint="eastAsia"/>
              </w:rPr>
              <w:t>-</w:t>
            </w:r>
          </w:p>
        </w:tc>
        <w:tc>
          <w:tcPr>
            <w:tcW w:w="1661" w:type="dxa"/>
            <w:vAlign w:val="center"/>
          </w:tcPr>
          <w:p w14:paraId="343439FA">
            <w:pPr>
              <w:jc w:val="right"/>
            </w:pPr>
            <w:r>
              <w:rPr>
                <w:rFonts w:hint="eastAsia"/>
              </w:rPr>
              <w:t>-</w:t>
            </w:r>
          </w:p>
        </w:tc>
        <w:tc>
          <w:tcPr>
            <w:tcW w:w="1661" w:type="dxa"/>
            <w:vAlign w:val="center"/>
          </w:tcPr>
          <w:p w14:paraId="4290DCC6">
            <w:pPr>
              <w:jc w:val="right"/>
            </w:pPr>
            <w:r>
              <w:rPr>
                <w:rFonts w:hint="eastAsia"/>
              </w:rPr>
              <w:t>-</w:t>
            </w:r>
          </w:p>
        </w:tc>
      </w:tr>
      <w:tr w14:paraId="23230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81F41C">
            <w:r>
              <w:rPr>
                <w:rFonts w:hint="eastAsia"/>
              </w:rPr>
              <w:t xml:space="preserve">    其他</w:t>
            </w:r>
          </w:p>
        </w:tc>
        <w:tc>
          <w:tcPr>
            <w:tcW w:w="1661" w:type="dxa"/>
            <w:vAlign w:val="center"/>
          </w:tcPr>
          <w:p w14:paraId="747A1674">
            <w:pPr>
              <w:jc w:val="right"/>
            </w:pPr>
            <w:r>
              <w:rPr>
                <w:rFonts w:hint="eastAsia"/>
              </w:rPr>
              <w:t>-</w:t>
            </w:r>
          </w:p>
        </w:tc>
        <w:tc>
          <w:tcPr>
            <w:tcW w:w="1661" w:type="dxa"/>
            <w:vAlign w:val="center"/>
          </w:tcPr>
          <w:p w14:paraId="13956F82">
            <w:pPr>
              <w:jc w:val="right"/>
            </w:pPr>
            <w:r>
              <w:rPr>
                <w:rFonts w:hint="eastAsia"/>
              </w:rPr>
              <w:t>-</w:t>
            </w:r>
          </w:p>
        </w:tc>
        <w:tc>
          <w:tcPr>
            <w:tcW w:w="1661" w:type="dxa"/>
            <w:vAlign w:val="center"/>
          </w:tcPr>
          <w:p w14:paraId="400CB907">
            <w:pPr>
              <w:jc w:val="right"/>
            </w:pPr>
            <w:r>
              <w:rPr>
                <w:rFonts w:hint="eastAsia"/>
              </w:rPr>
              <w:t>-</w:t>
            </w:r>
          </w:p>
        </w:tc>
        <w:tc>
          <w:tcPr>
            <w:tcW w:w="1661" w:type="dxa"/>
            <w:vAlign w:val="center"/>
          </w:tcPr>
          <w:p w14:paraId="69E22E82">
            <w:pPr>
              <w:jc w:val="right"/>
            </w:pPr>
            <w:r>
              <w:rPr>
                <w:rFonts w:hint="eastAsia"/>
              </w:rPr>
              <w:t>-</w:t>
            </w:r>
          </w:p>
        </w:tc>
      </w:tr>
      <w:tr w14:paraId="20AFC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C525A4">
            <w:r>
              <w:rPr>
                <w:rFonts w:hint="eastAsia"/>
              </w:rPr>
              <w:t>二、本期期初净资产</w:t>
            </w:r>
          </w:p>
        </w:tc>
        <w:tc>
          <w:tcPr>
            <w:tcW w:w="1661" w:type="dxa"/>
            <w:vAlign w:val="center"/>
          </w:tcPr>
          <w:p w14:paraId="0F118FF1">
            <w:pPr>
              <w:jc w:val="right"/>
            </w:pPr>
            <w:r>
              <w:rPr>
                <w:rFonts w:hint="eastAsia"/>
              </w:rPr>
              <w:t>241,782,370.64</w:t>
            </w:r>
          </w:p>
        </w:tc>
        <w:tc>
          <w:tcPr>
            <w:tcW w:w="1661" w:type="dxa"/>
            <w:vAlign w:val="center"/>
          </w:tcPr>
          <w:p w14:paraId="6B82A316">
            <w:pPr>
              <w:jc w:val="right"/>
            </w:pPr>
            <w:r>
              <w:rPr>
                <w:rFonts w:hint="eastAsia"/>
              </w:rPr>
              <w:t>-</w:t>
            </w:r>
          </w:p>
        </w:tc>
        <w:tc>
          <w:tcPr>
            <w:tcW w:w="1661" w:type="dxa"/>
            <w:vAlign w:val="center"/>
          </w:tcPr>
          <w:p w14:paraId="26DE93D2">
            <w:pPr>
              <w:jc w:val="right"/>
            </w:pPr>
            <w:r>
              <w:rPr>
                <w:rFonts w:hint="eastAsia"/>
              </w:rPr>
              <w:t>52,978,964.59</w:t>
            </w:r>
          </w:p>
        </w:tc>
        <w:tc>
          <w:tcPr>
            <w:tcW w:w="1661" w:type="dxa"/>
            <w:vAlign w:val="center"/>
          </w:tcPr>
          <w:p w14:paraId="07CBA7FD">
            <w:pPr>
              <w:jc w:val="right"/>
            </w:pPr>
            <w:r>
              <w:rPr>
                <w:rFonts w:hint="eastAsia"/>
              </w:rPr>
              <w:t>294,761,335.23</w:t>
            </w:r>
          </w:p>
        </w:tc>
      </w:tr>
      <w:tr w14:paraId="7E4F2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36982E">
            <w:r>
              <w:rPr>
                <w:rFonts w:hint="eastAsia"/>
              </w:rPr>
              <w:t>三、本期增减变动额（减少以“-”号填列）</w:t>
            </w:r>
          </w:p>
        </w:tc>
        <w:tc>
          <w:tcPr>
            <w:tcW w:w="1661" w:type="dxa"/>
            <w:vAlign w:val="center"/>
          </w:tcPr>
          <w:p w14:paraId="22796474">
            <w:pPr>
              <w:jc w:val="right"/>
            </w:pPr>
            <w:r>
              <w:rPr>
                <w:rFonts w:hint="eastAsia"/>
              </w:rPr>
              <w:t>-17,850,135.20</w:t>
            </w:r>
          </w:p>
        </w:tc>
        <w:tc>
          <w:tcPr>
            <w:tcW w:w="1661" w:type="dxa"/>
            <w:vAlign w:val="center"/>
          </w:tcPr>
          <w:p w14:paraId="03C33D12">
            <w:pPr>
              <w:jc w:val="right"/>
            </w:pPr>
            <w:r>
              <w:rPr>
                <w:rFonts w:hint="eastAsia"/>
              </w:rPr>
              <w:t>-</w:t>
            </w:r>
          </w:p>
        </w:tc>
        <w:tc>
          <w:tcPr>
            <w:tcW w:w="1661" w:type="dxa"/>
            <w:vAlign w:val="center"/>
          </w:tcPr>
          <w:p w14:paraId="2F9EB7CA">
            <w:pPr>
              <w:jc w:val="right"/>
            </w:pPr>
            <w:r>
              <w:rPr>
                <w:rFonts w:hint="eastAsia"/>
              </w:rPr>
              <w:t>44,388,204.00</w:t>
            </w:r>
          </w:p>
        </w:tc>
        <w:tc>
          <w:tcPr>
            <w:tcW w:w="1661" w:type="dxa"/>
            <w:vAlign w:val="center"/>
          </w:tcPr>
          <w:p w14:paraId="3E5ACF67">
            <w:pPr>
              <w:jc w:val="right"/>
            </w:pPr>
            <w:r>
              <w:rPr>
                <w:rFonts w:hint="eastAsia"/>
              </w:rPr>
              <w:t>26,538,068.80</w:t>
            </w:r>
          </w:p>
        </w:tc>
      </w:tr>
      <w:tr w14:paraId="623DF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6DFD22">
            <w:r>
              <w:rPr>
                <w:rFonts w:hint="eastAsia"/>
              </w:rPr>
              <w:t>（一）、综合收益总额</w:t>
            </w:r>
          </w:p>
        </w:tc>
        <w:tc>
          <w:tcPr>
            <w:tcW w:w="1661" w:type="dxa"/>
            <w:vAlign w:val="center"/>
          </w:tcPr>
          <w:p w14:paraId="19BCA144">
            <w:pPr>
              <w:jc w:val="right"/>
            </w:pPr>
            <w:r>
              <w:rPr>
                <w:rFonts w:hint="eastAsia"/>
              </w:rPr>
              <w:t>-</w:t>
            </w:r>
          </w:p>
        </w:tc>
        <w:tc>
          <w:tcPr>
            <w:tcW w:w="1661" w:type="dxa"/>
            <w:vAlign w:val="center"/>
          </w:tcPr>
          <w:p w14:paraId="218B34D7">
            <w:pPr>
              <w:jc w:val="right"/>
            </w:pPr>
            <w:r>
              <w:rPr>
                <w:rFonts w:hint="eastAsia"/>
              </w:rPr>
              <w:t>-</w:t>
            </w:r>
          </w:p>
        </w:tc>
        <w:tc>
          <w:tcPr>
            <w:tcW w:w="1661" w:type="dxa"/>
            <w:vAlign w:val="center"/>
          </w:tcPr>
          <w:p w14:paraId="2AD2840D">
            <w:pPr>
              <w:jc w:val="right"/>
            </w:pPr>
            <w:r>
              <w:rPr>
                <w:rFonts w:hint="eastAsia"/>
              </w:rPr>
              <w:t>50,760,281.47</w:t>
            </w:r>
          </w:p>
        </w:tc>
        <w:tc>
          <w:tcPr>
            <w:tcW w:w="1661" w:type="dxa"/>
            <w:vAlign w:val="center"/>
          </w:tcPr>
          <w:p w14:paraId="6A4444DF">
            <w:pPr>
              <w:jc w:val="right"/>
            </w:pPr>
            <w:r>
              <w:rPr>
                <w:rFonts w:hint="eastAsia"/>
              </w:rPr>
              <w:t>50,760,281.47</w:t>
            </w:r>
          </w:p>
        </w:tc>
      </w:tr>
      <w:tr w14:paraId="439DE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9F6BD1">
            <w:r>
              <w:rPr>
                <w:rFonts w:hint="eastAsia"/>
              </w:rPr>
              <w:t>（二）、本期基金份额交易产生的净资产变动数（净资产减少以“-”号填列）</w:t>
            </w:r>
          </w:p>
        </w:tc>
        <w:tc>
          <w:tcPr>
            <w:tcW w:w="1661" w:type="dxa"/>
            <w:vAlign w:val="center"/>
          </w:tcPr>
          <w:p w14:paraId="54205EBA">
            <w:pPr>
              <w:jc w:val="right"/>
            </w:pPr>
            <w:r>
              <w:rPr>
                <w:rFonts w:hint="eastAsia"/>
              </w:rPr>
              <w:t>-17,850,135.20</w:t>
            </w:r>
          </w:p>
        </w:tc>
        <w:tc>
          <w:tcPr>
            <w:tcW w:w="1661" w:type="dxa"/>
            <w:vAlign w:val="center"/>
          </w:tcPr>
          <w:p w14:paraId="16674EAE">
            <w:pPr>
              <w:jc w:val="right"/>
            </w:pPr>
            <w:r>
              <w:rPr>
                <w:rFonts w:hint="eastAsia"/>
              </w:rPr>
              <w:t>-</w:t>
            </w:r>
          </w:p>
        </w:tc>
        <w:tc>
          <w:tcPr>
            <w:tcW w:w="1661" w:type="dxa"/>
            <w:vAlign w:val="center"/>
          </w:tcPr>
          <w:p w14:paraId="58F2DDA6">
            <w:pPr>
              <w:jc w:val="right"/>
            </w:pPr>
            <w:r>
              <w:rPr>
                <w:rFonts w:hint="eastAsia"/>
              </w:rPr>
              <w:t>-6,372,077.47</w:t>
            </w:r>
          </w:p>
        </w:tc>
        <w:tc>
          <w:tcPr>
            <w:tcW w:w="1661" w:type="dxa"/>
            <w:vAlign w:val="center"/>
          </w:tcPr>
          <w:p w14:paraId="1013F99E">
            <w:pPr>
              <w:jc w:val="right"/>
            </w:pPr>
            <w:r>
              <w:rPr>
                <w:rFonts w:hint="eastAsia"/>
              </w:rPr>
              <w:t>-24,222,212.67</w:t>
            </w:r>
          </w:p>
        </w:tc>
      </w:tr>
      <w:tr w14:paraId="09AED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DA48C5">
            <w:r>
              <w:rPr>
                <w:rFonts w:hint="eastAsia"/>
              </w:rPr>
              <w:t>其中：1.基金申购款</w:t>
            </w:r>
          </w:p>
        </w:tc>
        <w:tc>
          <w:tcPr>
            <w:tcW w:w="1661" w:type="dxa"/>
            <w:vAlign w:val="center"/>
          </w:tcPr>
          <w:p w14:paraId="7F3E75B7">
            <w:pPr>
              <w:jc w:val="right"/>
            </w:pPr>
            <w:r>
              <w:rPr>
                <w:rFonts w:hint="eastAsia"/>
              </w:rPr>
              <w:t>32,503,219.40</w:t>
            </w:r>
          </w:p>
        </w:tc>
        <w:tc>
          <w:tcPr>
            <w:tcW w:w="1661" w:type="dxa"/>
            <w:vAlign w:val="center"/>
          </w:tcPr>
          <w:p w14:paraId="1FE1A895">
            <w:pPr>
              <w:jc w:val="right"/>
            </w:pPr>
            <w:r>
              <w:rPr>
                <w:rFonts w:hint="eastAsia"/>
              </w:rPr>
              <w:t>-</w:t>
            </w:r>
          </w:p>
        </w:tc>
        <w:tc>
          <w:tcPr>
            <w:tcW w:w="1661" w:type="dxa"/>
            <w:vAlign w:val="center"/>
          </w:tcPr>
          <w:p w14:paraId="3B519041">
            <w:pPr>
              <w:jc w:val="right"/>
            </w:pPr>
            <w:r>
              <w:rPr>
                <w:rFonts w:hint="eastAsia"/>
              </w:rPr>
              <w:t>13,527,301.92</w:t>
            </w:r>
          </w:p>
        </w:tc>
        <w:tc>
          <w:tcPr>
            <w:tcW w:w="1661" w:type="dxa"/>
            <w:vAlign w:val="center"/>
          </w:tcPr>
          <w:p w14:paraId="6D6511E6">
            <w:pPr>
              <w:jc w:val="right"/>
            </w:pPr>
            <w:r>
              <w:rPr>
                <w:rFonts w:hint="eastAsia"/>
              </w:rPr>
              <w:t>46,030,521.32</w:t>
            </w:r>
          </w:p>
        </w:tc>
      </w:tr>
      <w:tr w14:paraId="058CC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3EA9E3">
            <w:r>
              <w:rPr>
                <w:rFonts w:hint="eastAsia"/>
              </w:rPr>
              <w:t xml:space="preserve">      2.基金赎回款</w:t>
            </w:r>
          </w:p>
        </w:tc>
        <w:tc>
          <w:tcPr>
            <w:tcW w:w="1661" w:type="dxa"/>
            <w:vAlign w:val="center"/>
          </w:tcPr>
          <w:p w14:paraId="441C829A">
            <w:pPr>
              <w:jc w:val="right"/>
            </w:pPr>
            <w:r>
              <w:rPr>
                <w:rFonts w:hint="eastAsia"/>
              </w:rPr>
              <w:t>-50,353,354.60</w:t>
            </w:r>
          </w:p>
        </w:tc>
        <w:tc>
          <w:tcPr>
            <w:tcW w:w="1661" w:type="dxa"/>
            <w:vAlign w:val="center"/>
          </w:tcPr>
          <w:p w14:paraId="00CB3B28">
            <w:pPr>
              <w:jc w:val="right"/>
            </w:pPr>
            <w:r>
              <w:rPr>
                <w:rFonts w:hint="eastAsia"/>
              </w:rPr>
              <w:t>-</w:t>
            </w:r>
          </w:p>
        </w:tc>
        <w:tc>
          <w:tcPr>
            <w:tcW w:w="1661" w:type="dxa"/>
            <w:vAlign w:val="center"/>
          </w:tcPr>
          <w:p w14:paraId="2AE8D4F7">
            <w:pPr>
              <w:jc w:val="right"/>
            </w:pPr>
            <w:r>
              <w:rPr>
                <w:rFonts w:hint="eastAsia"/>
              </w:rPr>
              <w:t>-19,899,379.39</w:t>
            </w:r>
          </w:p>
        </w:tc>
        <w:tc>
          <w:tcPr>
            <w:tcW w:w="1661" w:type="dxa"/>
            <w:vAlign w:val="center"/>
          </w:tcPr>
          <w:p w14:paraId="2ACC0B09">
            <w:pPr>
              <w:jc w:val="right"/>
            </w:pPr>
            <w:r>
              <w:rPr>
                <w:rFonts w:hint="eastAsia"/>
              </w:rPr>
              <w:t>-70,252,733.99</w:t>
            </w:r>
          </w:p>
        </w:tc>
      </w:tr>
      <w:tr w14:paraId="6702B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BC00F0">
            <w:r>
              <w:rPr>
                <w:rFonts w:hint="eastAsia"/>
              </w:rPr>
              <w:t>（三）、本期向基金份额持有人分配利润产生的净资产变动（净资产减少以“-”号填列）</w:t>
            </w:r>
          </w:p>
        </w:tc>
        <w:tc>
          <w:tcPr>
            <w:tcW w:w="1661" w:type="dxa"/>
            <w:vAlign w:val="center"/>
          </w:tcPr>
          <w:p w14:paraId="7C3D99AC">
            <w:pPr>
              <w:jc w:val="right"/>
            </w:pPr>
            <w:r>
              <w:rPr>
                <w:rFonts w:hint="eastAsia"/>
              </w:rPr>
              <w:t>-</w:t>
            </w:r>
          </w:p>
        </w:tc>
        <w:tc>
          <w:tcPr>
            <w:tcW w:w="1661" w:type="dxa"/>
            <w:vAlign w:val="center"/>
          </w:tcPr>
          <w:p w14:paraId="136257C2">
            <w:pPr>
              <w:jc w:val="right"/>
            </w:pPr>
            <w:r>
              <w:rPr>
                <w:rFonts w:hint="eastAsia"/>
              </w:rPr>
              <w:t>-</w:t>
            </w:r>
          </w:p>
        </w:tc>
        <w:tc>
          <w:tcPr>
            <w:tcW w:w="1661" w:type="dxa"/>
            <w:vAlign w:val="center"/>
          </w:tcPr>
          <w:p w14:paraId="4251B6D0">
            <w:pPr>
              <w:jc w:val="right"/>
            </w:pPr>
            <w:r>
              <w:rPr>
                <w:rFonts w:hint="eastAsia"/>
              </w:rPr>
              <w:t>-</w:t>
            </w:r>
          </w:p>
        </w:tc>
        <w:tc>
          <w:tcPr>
            <w:tcW w:w="1661" w:type="dxa"/>
            <w:vAlign w:val="center"/>
          </w:tcPr>
          <w:p w14:paraId="6487DBEF">
            <w:pPr>
              <w:jc w:val="right"/>
            </w:pPr>
            <w:r>
              <w:rPr>
                <w:rFonts w:hint="eastAsia"/>
              </w:rPr>
              <w:t>-</w:t>
            </w:r>
          </w:p>
        </w:tc>
      </w:tr>
      <w:tr w14:paraId="31BA7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0BEC71">
            <w:r>
              <w:rPr>
                <w:rFonts w:hint="eastAsia"/>
              </w:rPr>
              <w:t>（四）、其他综合收益结转留存收益</w:t>
            </w:r>
          </w:p>
        </w:tc>
        <w:tc>
          <w:tcPr>
            <w:tcW w:w="1661" w:type="dxa"/>
            <w:vAlign w:val="center"/>
          </w:tcPr>
          <w:p w14:paraId="19DDF8E9">
            <w:pPr>
              <w:jc w:val="right"/>
            </w:pPr>
            <w:r>
              <w:rPr>
                <w:rFonts w:hint="eastAsia"/>
              </w:rPr>
              <w:t>-</w:t>
            </w:r>
          </w:p>
        </w:tc>
        <w:tc>
          <w:tcPr>
            <w:tcW w:w="1661" w:type="dxa"/>
            <w:vAlign w:val="center"/>
          </w:tcPr>
          <w:p w14:paraId="32E3CDCD">
            <w:pPr>
              <w:jc w:val="right"/>
            </w:pPr>
            <w:r>
              <w:rPr>
                <w:rFonts w:hint="eastAsia"/>
              </w:rPr>
              <w:t>-</w:t>
            </w:r>
          </w:p>
        </w:tc>
        <w:tc>
          <w:tcPr>
            <w:tcW w:w="1661" w:type="dxa"/>
            <w:vAlign w:val="center"/>
          </w:tcPr>
          <w:p w14:paraId="20475696">
            <w:pPr>
              <w:jc w:val="right"/>
            </w:pPr>
            <w:r>
              <w:rPr>
                <w:rFonts w:hint="eastAsia"/>
              </w:rPr>
              <w:t>-</w:t>
            </w:r>
          </w:p>
        </w:tc>
        <w:tc>
          <w:tcPr>
            <w:tcW w:w="1661" w:type="dxa"/>
            <w:vAlign w:val="center"/>
          </w:tcPr>
          <w:p w14:paraId="7379A3E2">
            <w:pPr>
              <w:jc w:val="right"/>
            </w:pPr>
            <w:r>
              <w:rPr>
                <w:rFonts w:hint="eastAsia"/>
              </w:rPr>
              <w:t>-</w:t>
            </w:r>
          </w:p>
        </w:tc>
      </w:tr>
      <w:tr w14:paraId="5A2AB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C18549">
            <w:r>
              <w:rPr>
                <w:rFonts w:hint="eastAsia"/>
              </w:rPr>
              <w:t>四、本期期末净资产</w:t>
            </w:r>
          </w:p>
        </w:tc>
        <w:tc>
          <w:tcPr>
            <w:tcW w:w="1661" w:type="dxa"/>
            <w:vAlign w:val="center"/>
          </w:tcPr>
          <w:p w14:paraId="067262EB">
            <w:pPr>
              <w:jc w:val="right"/>
            </w:pPr>
            <w:r>
              <w:rPr>
                <w:rFonts w:hint="eastAsia"/>
              </w:rPr>
              <w:t>223,932,235.44</w:t>
            </w:r>
          </w:p>
        </w:tc>
        <w:tc>
          <w:tcPr>
            <w:tcW w:w="1661" w:type="dxa"/>
            <w:vAlign w:val="center"/>
          </w:tcPr>
          <w:p w14:paraId="169CC0DA">
            <w:pPr>
              <w:jc w:val="right"/>
            </w:pPr>
            <w:r>
              <w:rPr>
                <w:rFonts w:hint="eastAsia"/>
              </w:rPr>
              <w:t>-</w:t>
            </w:r>
          </w:p>
        </w:tc>
        <w:tc>
          <w:tcPr>
            <w:tcW w:w="1661" w:type="dxa"/>
            <w:vAlign w:val="center"/>
          </w:tcPr>
          <w:p w14:paraId="3592C909">
            <w:pPr>
              <w:jc w:val="right"/>
            </w:pPr>
            <w:r>
              <w:rPr>
                <w:rFonts w:hint="eastAsia"/>
              </w:rPr>
              <w:t>97,367,168.59</w:t>
            </w:r>
          </w:p>
        </w:tc>
        <w:tc>
          <w:tcPr>
            <w:tcW w:w="1661" w:type="dxa"/>
            <w:vAlign w:val="center"/>
          </w:tcPr>
          <w:p w14:paraId="2259FD47">
            <w:pPr>
              <w:jc w:val="right"/>
            </w:pPr>
            <w:r>
              <w:rPr>
                <w:rFonts w:hint="eastAsia"/>
              </w:rPr>
              <w:t>321,299,404.03</w:t>
            </w:r>
          </w:p>
        </w:tc>
      </w:tr>
    </w:tbl>
    <w:p w14:paraId="5A2FBE7A">
      <w:pPr>
        <w:pStyle w:val="18"/>
        <w:rPr>
          <w:rFonts w:hint="eastAsia"/>
        </w:rPr>
      </w:pPr>
      <w:r>
        <w:rPr>
          <w:rFonts w:hint="eastAsia"/>
        </w:rPr>
        <w:t>报表附注为财务报表的组成部分。</w:t>
      </w:r>
    </w:p>
    <w:p w14:paraId="6D0D6C55">
      <w:pPr>
        <w:pStyle w:val="18"/>
        <w:rPr>
          <w:rFonts w:hint="eastAsia"/>
        </w:rPr>
      </w:pPr>
      <w:r>
        <w:rPr>
          <w:rFonts w:hint="eastAsia"/>
        </w:rPr>
        <w:t>本报告 7.1 至 7.4 财务报表由下列负责人签署：</w:t>
      </w:r>
    </w:p>
    <w:p w14:paraId="19B5D940">
      <w:pPr>
        <w:pStyle w:val="18"/>
        <w:rPr>
          <w:rFonts w:hint="eastAsia"/>
        </w:rPr>
      </w:pPr>
      <w:r>
        <w:rPr>
          <w:rFonts w:hint="eastAsia"/>
        </w:rPr>
        <w:t>____杨小松___           ____蔡忠评______          ____徐超____</w:t>
      </w:r>
    </w:p>
    <w:p w14:paraId="15E07E26">
      <w:pPr>
        <w:pStyle w:val="18"/>
        <w:rPr>
          <w:rFonts w:hint="eastAsia"/>
        </w:rPr>
      </w:pPr>
      <w:r>
        <w:rPr>
          <w:rFonts w:hint="eastAsia"/>
        </w:rPr>
        <w:t>基金管理人负责人     主管会计工作负责人         会计机构负责人</w:t>
      </w:r>
    </w:p>
    <w:p w14:paraId="54D895E5">
      <w:pPr>
        <w:pStyle w:val="23"/>
      </w:pPr>
      <w:bookmarkStart w:id="48" w:name="_Toc19561"/>
      <w:r>
        <w:t>报表附注</w:t>
      </w:r>
      <w:bookmarkEnd w:id="48"/>
      <w:r>
        <w:t xml:space="preserve"> </w:t>
      </w:r>
    </w:p>
    <w:p w14:paraId="287E05DD">
      <w:pPr>
        <w:pStyle w:val="28"/>
      </w:pPr>
      <w:bookmarkStart w:id="49" w:name="_Toc49"/>
      <w:r>
        <w:t>基金基本情况</w:t>
      </w:r>
      <w:bookmarkEnd w:id="49"/>
    </w:p>
    <w:p w14:paraId="41EB9DA0">
      <w:pPr>
        <w:pStyle w:val="18"/>
        <w:rPr>
          <w:rFonts w:hint="eastAsia"/>
        </w:rPr>
      </w:pPr>
      <w:r>
        <w:rPr>
          <w:rFonts w:hint="eastAsia"/>
        </w:rPr>
        <w:t>南方产业活力股票型证券投资基金(以下简称“本基金”)经中国证券监督管理委员会(以下简称“中国证监会”)证监许可[2014]第1134号《关于准予南方产业活力股票型证券投资基金注册的批复》注册，由南方基金管理有限公司(原南方基金管理有限公司，已于2018年1月4日办理完成工商变更登记)依照《中华人民共和国证券投资基金法》和《南方产业活力股票型证券投资基金基金合同》负责公开募集。本基金为契约型开放式，存续期限不定，首次设立募集不包括认购资金利息共募集1,851,503,182.97元，业经普华永道中天会计师事务所(特殊普通合伙)普华永道中天验字(2015)第064号验资报告予以验证。经向中国证监会备案，《南方产业活力股票型证券投资基金基金合同》于2015年1月27日正式生效，基金合同生效日的基金份额总额为1,852,449,534.09份，其中认购资金利息折合946,351.12份基金份额。本基金的基金管理人为南方基金管理股份有限公司，基金托管人为中国银行股份有限公司。</w:t>
      </w:r>
    </w:p>
    <w:p w14:paraId="00819A25">
      <w:pPr>
        <w:pStyle w:val="18"/>
        <w:rPr>
          <w:rFonts w:hint="eastAsia"/>
        </w:rPr>
      </w:pPr>
      <w:r>
        <w:rPr>
          <w:rFonts w:hint="eastAsia"/>
        </w:rPr>
        <w:t>根据《中华人民共和国证券投资基金法》和《南方产业活力股票型证券投资基金基金合同》的有关规定，本基金的投资范围包括国内依法发行上市的股票(包括中小板、创业板及其他经中国证监会核准上市的股票以及存托凭证)、债券(包括国内依法发行和上市交易的国债、央行票据、金融债券、企业债券、公司债券、中期票据、短期融资券、超短期融资券、次级债券、政府支持机构债、政府支持债券、地方政府债、资产支持证券、中小企业私募债券、可转换债券及其他经中国证监会允许投资的债券或票据)、债券回购、银行存款(包括协议存款、定期存款及其他银行存款)、货币市场工具、权证、股指期货以及经中国证监会允许基金投资的其他金融工具(但须符合中国证监会相关规定)。本基金的投资组合比例为：股票(含存托凭证)投资占基金资产的比例范围为80-95%；债券、债券回购、银行存款(包括协议存款、定期存款及其他银行存款)、货币市场工具、权证、股指期货以及经中国证监会允许基金投资的其他金融工具不低于基金资产净值的5%；本基金每个交易日日终在扣除股指期货合约需缴纳的交易保证金后，应当保持不低于基金资产净值5%的现金或者到期日在一年以内的政府债券，其中现金不包括结算备付金、存出保证金、应收申购款等。本基金的业绩比较基准为：沪深300指数收益率×80%+上证国债指数收益率×20%。</w:t>
      </w:r>
    </w:p>
    <w:p w14:paraId="31EC67CF">
      <w:pPr>
        <w:pStyle w:val="18"/>
        <w:rPr>
          <w:rFonts w:hint="eastAsia"/>
        </w:rPr>
      </w:pPr>
      <w:r>
        <w:rPr>
          <w:rFonts w:hint="eastAsia"/>
        </w:rPr>
        <w:t>本财务报表由本基金的基金管理人南方基金管理股份有限公司于2026年3月27日批准报出。</w:t>
      </w:r>
    </w:p>
    <w:p w14:paraId="49B626B9">
      <w:pPr>
        <w:pStyle w:val="28"/>
      </w:pPr>
      <w:bookmarkStart w:id="50" w:name="_Toc50"/>
      <w:r>
        <w:t xml:space="preserve"> 会计报表的编制基础 </w:t>
      </w:r>
      <w:bookmarkEnd w:id="50"/>
    </w:p>
    <w:p w14:paraId="6DFB2F32">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0D85E14A">
      <w:pPr>
        <w:pStyle w:val="18"/>
        <w:rPr>
          <w:rFonts w:hint="eastAsia"/>
        </w:rPr>
      </w:pPr>
      <w:r>
        <w:rPr>
          <w:rFonts w:hint="eastAsia"/>
        </w:rPr>
        <w:t>本财务报表以持续经营为基础编制。</w:t>
      </w:r>
    </w:p>
    <w:p w14:paraId="4F91B8FA">
      <w:pPr>
        <w:pStyle w:val="28"/>
      </w:pPr>
      <w:bookmarkStart w:id="51" w:name="_Toc51"/>
      <w:r>
        <w:t xml:space="preserve"> 遵循企业会计准则及其他有关规定的声明</w:t>
      </w:r>
      <w:bookmarkEnd w:id="51"/>
    </w:p>
    <w:p w14:paraId="14484CB9">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799EC962">
      <w:pPr>
        <w:pStyle w:val="28"/>
      </w:pPr>
      <w:bookmarkStart w:id="52" w:name="_Toc52"/>
      <w:r>
        <w:t xml:space="preserve">重要会计政策和会计估计 </w:t>
      </w:r>
      <w:bookmarkEnd w:id="52"/>
    </w:p>
    <w:p w14:paraId="2CCF386D">
      <w:pPr>
        <w:pStyle w:val="35"/>
      </w:pPr>
      <w:bookmarkStart w:id="53" w:name="_Toc53"/>
      <w:r>
        <w:t>会计年度</w:t>
      </w:r>
      <w:bookmarkEnd w:id="53"/>
    </w:p>
    <w:p w14:paraId="319CE8CF">
      <w:pPr>
        <w:pStyle w:val="18"/>
        <w:rPr>
          <w:rFonts w:hint="eastAsia"/>
        </w:rPr>
      </w:pPr>
      <w:r>
        <w:rPr>
          <w:rFonts w:hint="eastAsia"/>
        </w:rPr>
        <w:t>本基金的会计年度为公历年度，即每年1月1日起至12月31日止。</w:t>
      </w:r>
    </w:p>
    <w:p w14:paraId="298EB8C9">
      <w:pPr>
        <w:pStyle w:val="35"/>
      </w:pPr>
      <w:bookmarkStart w:id="54" w:name="_Toc54"/>
      <w:r>
        <w:t>记账本位币</w:t>
      </w:r>
      <w:bookmarkEnd w:id="54"/>
    </w:p>
    <w:p w14:paraId="73556DDC">
      <w:pPr>
        <w:pStyle w:val="18"/>
        <w:rPr>
          <w:rFonts w:hint="eastAsia"/>
        </w:rPr>
      </w:pPr>
      <w:r>
        <w:rPr>
          <w:rFonts w:hint="eastAsia"/>
        </w:rPr>
        <w:t>本基金以人民币为记账本位币。</w:t>
      </w:r>
    </w:p>
    <w:p w14:paraId="35D1FE97">
      <w:pPr>
        <w:pStyle w:val="35"/>
      </w:pPr>
      <w:bookmarkStart w:id="55" w:name="_Toc55"/>
      <w:r>
        <w:t>金融资产和金融负债的分类</w:t>
      </w:r>
      <w:bookmarkEnd w:id="55"/>
    </w:p>
    <w:p w14:paraId="413DDEFC">
      <w:pPr>
        <w:pStyle w:val="18"/>
        <w:rPr>
          <w:rFonts w:hint="eastAsia"/>
        </w:rPr>
      </w:pPr>
      <w:r>
        <w:rPr>
          <w:rFonts w:hint="eastAsia"/>
        </w:rPr>
        <w:t>(1)金融资产的分类</w:t>
      </w:r>
    </w:p>
    <w:p w14:paraId="306A0352">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18026515">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5B0EE0AC">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1AB50B10">
      <w:pPr>
        <w:pStyle w:val="18"/>
        <w:rPr>
          <w:rFonts w:hint="eastAsia"/>
        </w:rPr>
      </w:pPr>
      <w:r>
        <w:rPr>
          <w:rFonts w:hint="eastAsia"/>
        </w:rPr>
        <w:t>(2)金融负债的分类</w:t>
      </w:r>
    </w:p>
    <w:p w14:paraId="76C51FB0">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23B92854">
      <w:pPr>
        <w:pStyle w:val="18"/>
        <w:rPr>
          <w:rFonts w:hint="eastAsia"/>
        </w:rPr>
      </w:pPr>
      <w:r>
        <w:rPr>
          <w:rFonts w:hint="eastAsia"/>
        </w:rPr>
        <w:t>其他金融负债包括各类应付款项、卖出回购金融资产款等。</w:t>
      </w:r>
    </w:p>
    <w:p w14:paraId="3B87AE4E">
      <w:pPr>
        <w:pStyle w:val="35"/>
      </w:pPr>
      <w:bookmarkStart w:id="56" w:name="_Toc56"/>
      <w:r>
        <w:t xml:space="preserve">金融资产和金融负债的初始确认、后续计量和终止确认 </w:t>
      </w:r>
      <w:bookmarkEnd w:id="56"/>
    </w:p>
    <w:p w14:paraId="489AB14C">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423E9C49">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730E6667">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66595A71">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73B46DC0">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6658BF0A">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17DA5EEB">
      <w:pPr>
        <w:pStyle w:val="35"/>
      </w:pPr>
      <w:bookmarkStart w:id="57" w:name="_Toc57"/>
      <w:r>
        <w:t>金融资产和金融负债的估值原则</w:t>
      </w:r>
      <w:bookmarkEnd w:id="57"/>
    </w:p>
    <w:p w14:paraId="5BAEC25F">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348C70A1">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96B985D">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0E9AB136">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265C4D1A">
      <w:pPr>
        <w:pStyle w:val="35"/>
      </w:pPr>
      <w:bookmarkStart w:id="58" w:name="_Toc58"/>
      <w:r>
        <w:t>金融资产和金融负债的抵销</w:t>
      </w:r>
      <w:bookmarkEnd w:id="58"/>
    </w:p>
    <w:p w14:paraId="55F432F5">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61C47241">
      <w:pPr>
        <w:pStyle w:val="35"/>
      </w:pPr>
      <w:bookmarkStart w:id="59" w:name="_Toc59"/>
      <w:r>
        <w:t>实收基金</w:t>
      </w:r>
      <w:bookmarkEnd w:id="59"/>
    </w:p>
    <w:p w14:paraId="2C8CFF2A">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619E6EA3">
      <w:pPr>
        <w:pStyle w:val="35"/>
      </w:pPr>
      <w:bookmarkStart w:id="60" w:name="_Toc60"/>
      <w:r>
        <w:t>损益平准金</w:t>
      </w:r>
      <w:bookmarkEnd w:id="60"/>
    </w:p>
    <w:p w14:paraId="6196DEA5">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539CF3AC">
      <w:pPr>
        <w:pStyle w:val="35"/>
      </w:pPr>
      <w:bookmarkStart w:id="61" w:name="_Toc61"/>
      <w:r>
        <w:t>收入/（损失）的确认和计量</w:t>
      </w:r>
      <w:bookmarkEnd w:id="61"/>
    </w:p>
    <w:p w14:paraId="2F05BCA4">
      <w:pPr>
        <w:pStyle w:val="18"/>
        <w:rPr>
          <w:rFonts w:hint="eastAsia"/>
        </w:rPr>
      </w:pPr>
      <w:r>
        <w:rPr>
          <w:rFonts w:hint="eastAsia"/>
        </w:rPr>
        <w:t>(1)利息收入</w:t>
      </w:r>
    </w:p>
    <w:p w14:paraId="38018374">
      <w:pPr>
        <w:pStyle w:val="18"/>
        <w:rPr>
          <w:rFonts w:hint="eastAsia"/>
        </w:rPr>
      </w:pPr>
      <w:r>
        <w:rPr>
          <w:rFonts w:hint="eastAsia"/>
        </w:rPr>
        <w:t>存款利息收入按存款的本金与适用利率逐日计提。</w:t>
      </w:r>
    </w:p>
    <w:p w14:paraId="7DD93B35">
      <w:pPr>
        <w:pStyle w:val="18"/>
        <w:rPr>
          <w:rFonts w:hint="eastAsia"/>
        </w:rPr>
      </w:pPr>
      <w:r>
        <w:rPr>
          <w:rFonts w:hint="eastAsia"/>
        </w:rPr>
        <w:t>买入返售金融资产收入按买入返售金融资产的摊余成本在返售期内以实际利率法逐日计提。</w:t>
      </w:r>
    </w:p>
    <w:p w14:paraId="29C4742B">
      <w:pPr>
        <w:pStyle w:val="18"/>
        <w:rPr>
          <w:rFonts w:hint="eastAsia"/>
        </w:rPr>
      </w:pPr>
      <w:r>
        <w:rPr>
          <w:rFonts w:hint="eastAsia"/>
        </w:rPr>
        <w:t>(2)投资收益</w:t>
      </w:r>
    </w:p>
    <w:p w14:paraId="29E60001">
      <w:pPr>
        <w:pStyle w:val="18"/>
        <w:rPr>
          <w:rFonts w:hint="eastAsia"/>
        </w:rPr>
      </w:pPr>
      <w:r>
        <w:rPr>
          <w:rFonts w:hint="eastAsia"/>
        </w:rPr>
        <w:t>股票投资收益为卖出股票交易日的成交总额扣除应结转的股票投资成本与相关交易费用的差额确认。</w:t>
      </w:r>
    </w:p>
    <w:p w14:paraId="4434BE0D">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4E480322">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372E81C5">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1A72A546">
      <w:pPr>
        <w:pStyle w:val="18"/>
        <w:rPr>
          <w:rFonts w:hint="eastAsia"/>
        </w:rPr>
      </w:pPr>
      <w:r>
        <w:rPr>
          <w:rFonts w:hint="eastAsia"/>
        </w:rPr>
        <w:t>(3)公允价值变动收益</w:t>
      </w:r>
    </w:p>
    <w:p w14:paraId="0FF5DF2A">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0C79F16C">
      <w:pPr>
        <w:pStyle w:val="18"/>
        <w:rPr>
          <w:rFonts w:hint="eastAsia"/>
        </w:rPr>
      </w:pPr>
      <w:r>
        <w:rPr>
          <w:rFonts w:hint="eastAsia"/>
        </w:rPr>
        <w:t>(4)信用减值损失</w:t>
      </w:r>
    </w:p>
    <w:p w14:paraId="616F5E3F">
      <w:pPr>
        <w:pStyle w:val="18"/>
        <w:rPr>
          <w:rFonts w:hint="eastAsia"/>
        </w:rPr>
      </w:pPr>
      <w:r>
        <w:rPr>
          <w:rFonts w:hint="eastAsia"/>
        </w:rPr>
        <w:t>本基金对于以摊余成本计量的金融资产，以预期信用损失为基础确认信用损失准备。本基金所计提的信用减值损失计入当期损益。</w:t>
      </w:r>
    </w:p>
    <w:p w14:paraId="083B48C2">
      <w:pPr>
        <w:pStyle w:val="35"/>
      </w:pPr>
      <w:bookmarkStart w:id="62" w:name="_Toc62"/>
      <w:r>
        <w:t>费用的确认和计量</w:t>
      </w:r>
      <w:bookmarkEnd w:id="62"/>
    </w:p>
    <w:p w14:paraId="05E737AE">
      <w:pPr>
        <w:pStyle w:val="18"/>
        <w:rPr>
          <w:rFonts w:hint="eastAsia"/>
        </w:rPr>
      </w:pPr>
      <w:r>
        <w:rPr>
          <w:rFonts w:hint="eastAsia"/>
        </w:rPr>
        <w:t>本基金的管理人报酬和托管费在费用涵盖期间按基金合同或相关公告约定的费率和计算方法逐日确认。</w:t>
      </w:r>
    </w:p>
    <w:p w14:paraId="4F6757A0">
      <w:pPr>
        <w:pStyle w:val="18"/>
        <w:rPr>
          <w:rFonts w:hint="eastAsia"/>
        </w:rPr>
      </w:pPr>
      <w:r>
        <w:rPr>
          <w:rFonts w:hint="eastAsia"/>
        </w:rPr>
        <w:t>卖出回购金融资产支出，按卖出回购金融资产的摊余成本及实际利率在回购期内逐日计提。</w:t>
      </w:r>
    </w:p>
    <w:p w14:paraId="374690BD">
      <w:pPr>
        <w:pStyle w:val="35"/>
      </w:pPr>
      <w:bookmarkStart w:id="63" w:name="_Toc63"/>
      <w:r>
        <w:t>基金的收益分配政策</w:t>
      </w:r>
      <w:bookmarkEnd w:id="63"/>
    </w:p>
    <w:p w14:paraId="57C97C82">
      <w:pPr>
        <w:pStyle w:val="18"/>
        <w:rPr>
          <w:rFonts w:hint="eastAsia"/>
        </w:rPr>
      </w:pPr>
      <w:r>
        <w:rPr>
          <w:rFonts w:hint="eastAsia"/>
        </w:rPr>
        <w:t>(1)在符合有关基金分红条件的前提下，本基金每年收益分配次数最多为12次，每份基金份额每次基金收益分配比例不得低于基金收益分配基准日每份基金份额可供分配利润的10%，若《基金合同》生效不满3个月可不进行收益分配；</w:t>
      </w:r>
    </w:p>
    <w:p w14:paraId="5A35B4EB">
      <w:pPr>
        <w:pStyle w:val="18"/>
        <w:rPr>
          <w:rFonts w:hint="eastAsia"/>
        </w:rPr>
      </w:pPr>
      <w:r>
        <w:rPr>
          <w:rFonts w:hint="eastAsia"/>
        </w:rPr>
        <w:t>(2)本基金收益分配方式分两种：现金分红与红利再投资，投资人可选择现金红利或将现金红利自动转为基金份额进行再投资；若投资人不选择，本基金默认的收益分配方式是现金分红；</w:t>
      </w:r>
    </w:p>
    <w:p w14:paraId="77F1BAB5">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13CAD3B0">
      <w:pPr>
        <w:pStyle w:val="18"/>
        <w:rPr>
          <w:rFonts w:hint="eastAsia"/>
        </w:rPr>
      </w:pPr>
      <w:r>
        <w:rPr>
          <w:rFonts w:hint="eastAsia"/>
        </w:rPr>
        <w:t>(4)每一基金份额享有同等分配权；</w:t>
      </w:r>
    </w:p>
    <w:p w14:paraId="7EA9B0C7">
      <w:pPr>
        <w:pStyle w:val="18"/>
        <w:rPr>
          <w:rFonts w:hint="eastAsia"/>
        </w:rPr>
      </w:pPr>
      <w:r>
        <w:rPr>
          <w:rFonts w:hint="eastAsia"/>
        </w:rPr>
        <w:t>(5)法律法规或监管机关另有规定的，从其规定。</w:t>
      </w:r>
    </w:p>
    <w:p w14:paraId="12654B12">
      <w:pPr>
        <w:pStyle w:val="35"/>
      </w:pPr>
      <w:bookmarkStart w:id="64" w:name="_Toc64"/>
      <w:r>
        <w:t xml:space="preserve"> 分部报告</w:t>
      </w:r>
      <w:bookmarkEnd w:id="64"/>
    </w:p>
    <w:p w14:paraId="320BB01E">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06DA3B24">
      <w:pPr>
        <w:pStyle w:val="35"/>
      </w:pPr>
      <w:bookmarkStart w:id="65" w:name="_Toc65"/>
      <w:r>
        <w:t>其他重要的会计政策和会计估计</w:t>
      </w:r>
      <w:bookmarkEnd w:id="65"/>
    </w:p>
    <w:p w14:paraId="7EB4FC66">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122CDE97">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71F0C0E2">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0F0197F5">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23A180B6">
      <w:pPr>
        <w:pStyle w:val="28"/>
      </w:pPr>
      <w:bookmarkStart w:id="66" w:name="_Toc66"/>
      <w:r>
        <w:t xml:space="preserve">会计政策和会计估计变更以及差错更正的说明 </w:t>
      </w:r>
      <w:bookmarkEnd w:id="66"/>
    </w:p>
    <w:p w14:paraId="3705B141">
      <w:pPr>
        <w:pStyle w:val="35"/>
      </w:pPr>
      <w:bookmarkStart w:id="67" w:name="_Toc67"/>
      <w:r>
        <w:t xml:space="preserve">会计政策变更的说明 </w:t>
      </w:r>
      <w:bookmarkEnd w:id="67"/>
    </w:p>
    <w:p w14:paraId="2E561A13">
      <w:pPr>
        <w:pStyle w:val="18"/>
        <w:rPr>
          <w:rFonts w:hint="eastAsia"/>
        </w:rPr>
      </w:pPr>
      <w:r>
        <w:rPr>
          <w:rFonts w:hint="eastAsia"/>
        </w:rPr>
        <w:t>本基金本报告期内无需要说明的重大会计政策变更。</w:t>
      </w:r>
    </w:p>
    <w:p w14:paraId="6929F11A">
      <w:pPr>
        <w:pStyle w:val="35"/>
      </w:pPr>
      <w:bookmarkStart w:id="68" w:name="_Toc68"/>
      <w:r>
        <w:t>会计估计变更的说明</w:t>
      </w:r>
      <w:bookmarkEnd w:id="68"/>
    </w:p>
    <w:p w14:paraId="15858123">
      <w:pPr>
        <w:pStyle w:val="18"/>
        <w:rPr>
          <w:rFonts w:hint="eastAsia"/>
        </w:rPr>
      </w:pPr>
      <w:r>
        <w:rPr>
          <w:rFonts w:hint="eastAsia"/>
        </w:rPr>
        <w:t>本基金本报告期内无需要说明的重大会计估计变更。</w:t>
      </w:r>
    </w:p>
    <w:p w14:paraId="4D9C772E">
      <w:pPr>
        <w:pStyle w:val="35"/>
      </w:pPr>
      <w:bookmarkStart w:id="69" w:name="_Toc69"/>
      <w:r>
        <w:t>差错更正的说明</w:t>
      </w:r>
      <w:bookmarkEnd w:id="69"/>
    </w:p>
    <w:p w14:paraId="2713913B">
      <w:pPr>
        <w:pStyle w:val="18"/>
        <w:rPr>
          <w:rFonts w:hint="eastAsia"/>
        </w:rPr>
      </w:pPr>
      <w:r>
        <w:rPr>
          <w:rFonts w:hint="eastAsia"/>
        </w:rPr>
        <w:t>本基金本报告期内无需要说明的重大会计差错更正。</w:t>
      </w:r>
    </w:p>
    <w:p w14:paraId="2AD0EA2A">
      <w:pPr>
        <w:pStyle w:val="28"/>
      </w:pPr>
      <w:bookmarkStart w:id="70" w:name="_Toc70"/>
      <w:r>
        <w:t>税项</w:t>
      </w:r>
      <w:bookmarkEnd w:id="70"/>
    </w:p>
    <w:p w14:paraId="44A2D6A5">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4FC50EA2">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1328E370">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09C0F08D">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12570119">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5D15CEEB">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626C972E">
      <w:pPr>
        <w:pStyle w:val="18"/>
        <w:rPr>
          <w:rFonts w:hint="eastAsia"/>
        </w:rPr>
      </w:pPr>
      <w:r>
        <w:rPr>
          <w:rFonts w:hint="eastAsia"/>
        </w:rPr>
        <w:t>(5)本基金的城市维护建设税、教育费附加和地方教育附加等税费按照实际缴纳增值税额的适用比例计算缴纳。</w:t>
      </w:r>
    </w:p>
    <w:p w14:paraId="79F986F3">
      <w:pPr>
        <w:pStyle w:val="28"/>
      </w:pPr>
      <w:bookmarkStart w:id="71" w:name="_Toc71"/>
      <w:r>
        <w:t xml:space="preserve">重要财务报表项目的说明 </w:t>
      </w:r>
      <w:bookmarkEnd w:id="71"/>
    </w:p>
    <w:p w14:paraId="0A9AA722">
      <w:pPr>
        <w:pStyle w:val="35"/>
      </w:pPr>
      <w:bookmarkStart w:id="72" w:name="_Toc72"/>
      <w:r>
        <w:t>货币资金</w:t>
      </w:r>
      <w:bookmarkEnd w:id="72"/>
    </w:p>
    <w:p w14:paraId="24E790C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E3F1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ED730E6">
            <w:pPr>
              <w:jc w:val="center"/>
            </w:pPr>
            <w:r>
              <w:rPr>
                <w:rFonts w:hint="eastAsia"/>
                <w:b/>
              </w:rPr>
              <w:t>项目</w:t>
            </w:r>
          </w:p>
        </w:tc>
        <w:tc>
          <w:tcPr>
            <w:tcW w:w="2768" w:type="dxa"/>
            <w:shd w:val="clear" w:color="auto" w:fill="BFBFBF"/>
            <w:vAlign w:val="center"/>
          </w:tcPr>
          <w:p w14:paraId="209F8FC7">
            <w:pPr>
              <w:jc w:val="center"/>
            </w:pPr>
            <w:r>
              <w:rPr>
                <w:rFonts w:hint="eastAsia"/>
                <w:b/>
              </w:rPr>
              <w:t>本期末2025年12月31日</w:t>
            </w:r>
          </w:p>
        </w:tc>
        <w:tc>
          <w:tcPr>
            <w:tcW w:w="2768" w:type="dxa"/>
            <w:shd w:val="clear" w:color="auto" w:fill="BFBFBF"/>
            <w:vAlign w:val="center"/>
          </w:tcPr>
          <w:p w14:paraId="774F22C3">
            <w:pPr>
              <w:jc w:val="center"/>
            </w:pPr>
            <w:r>
              <w:rPr>
                <w:rFonts w:hint="eastAsia"/>
                <w:b/>
              </w:rPr>
              <w:t>上年度末2024年12月31日</w:t>
            </w:r>
          </w:p>
        </w:tc>
      </w:tr>
      <w:tr w14:paraId="47CE8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5C10A5">
            <w:r>
              <w:rPr>
                <w:rFonts w:hint="eastAsia"/>
              </w:rPr>
              <w:t>活期存款</w:t>
            </w:r>
          </w:p>
        </w:tc>
        <w:tc>
          <w:tcPr>
            <w:tcW w:w="2768" w:type="dxa"/>
            <w:vAlign w:val="center"/>
          </w:tcPr>
          <w:p w14:paraId="0AF221BA">
            <w:pPr>
              <w:jc w:val="right"/>
            </w:pPr>
            <w:r>
              <w:rPr>
                <w:rFonts w:hint="eastAsia"/>
              </w:rPr>
              <w:t>2,605,487.01</w:t>
            </w:r>
          </w:p>
        </w:tc>
        <w:tc>
          <w:tcPr>
            <w:tcW w:w="2768" w:type="dxa"/>
            <w:vAlign w:val="center"/>
          </w:tcPr>
          <w:p w14:paraId="74DA1D3E">
            <w:pPr>
              <w:jc w:val="right"/>
            </w:pPr>
            <w:r>
              <w:rPr>
                <w:rFonts w:hint="eastAsia"/>
              </w:rPr>
              <w:t>16,987,342.90</w:t>
            </w:r>
          </w:p>
        </w:tc>
      </w:tr>
      <w:tr w14:paraId="2082C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297B36">
            <w:r>
              <w:rPr>
                <w:rFonts w:hint="eastAsia"/>
              </w:rPr>
              <w:t>等于：本金</w:t>
            </w:r>
          </w:p>
        </w:tc>
        <w:tc>
          <w:tcPr>
            <w:tcW w:w="2768" w:type="dxa"/>
            <w:vAlign w:val="center"/>
          </w:tcPr>
          <w:p w14:paraId="1AA31551">
            <w:pPr>
              <w:jc w:val="right"/>
            </w:pPr>
            <w:r>
              <w:rPr>
                <w:rFonts w:hint="eastAsia"/>
              </w:rPr>
              <w:t>2,604,116.13</w:t>
            </w:r>
          </w:p>
        </w:tc>
        <w:tc>
          <w:tcPr>
            <w:tcW w:w="2768" w:type="dxa"/>
            <w:vAlign w:val="center"/>
          </w:tcPr>
          <w:p w14:paraId="059ABC96">
            <w:pPr>
              <w:jc w:val="right"/>
            </w:pPr>
            <w:r>
              <w:rPr>
                <w:rFonts w:hint="eastAsia"/>
              </w:rPr>
              <w:t>16,985,783.91</w:t>
            </w:r>
          </w:p>
        </w:tc>
      </w:tr>
      <w:tr w14:paraId="03F3D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FE12F3">
            <w:r>
              <w:rPr>
                <w:rFonts w:hint="eastAsia"/>
              </w:rPr>
              <w:t xml:space="preserve">      加：应计利息</w:t>
            </w:r>
          </w:p>
        </w:tc>
        <w:tc>
          <w:tcPr>
            <w:tcW w:w="2768" w:type="dxa"/>
            <w:vAlign w:val="center"/>
          </w:tcPr>
          <w:p w14:paraId="13FA862D">
            <w:pPr>
              <w:jc w:val="right"/>
            </w:pPr>
            <w:r>
              <w:rPr>
                <w:rFonts w:hint="eastAsia"/>
              </w:rPr>
              <w:t>1,370.88</w:t>
            </w:r>
          </w:p>
        </w:tc>
        <w:tc>
          <w:tcPr>
            <w:tcW w:w="2768" w:type="dxa"/>
            <w:vAlign w:val="center"/>
          </w:tcPr>
          <w:p w14:paraId="0CAD716C">
            <w:pPr>
              <w:jc w:val="right"/>
            </w:pPr>
            <w:r>
              <w:rPr>
                <w:rFonts w:hint="eastAsia"/>
              </w:rPr>
              <w:t>1,558.99</w:t>
            </w:r>
          </w:p>
        </w:tc>
      </w:tr>
      <w:tr w14:paraId="28F40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ABE3D6">
            <w:r>
              <w:rPr>
                <w:rFonts w:hint="eastAsia"/>
              </w:rPr>
              <w:t xml:space="preserve">      减：坏账准备</w:t>
            </w:r>
          </w:p>
        </w:tc>
        <w:tc>
          <w:tcPr>
            <w:tcW w:w="2768" w:type="dxa"/>
            <w:vAlign w:val="center"/>
          </w:tcPr>
          <w:p w14:paraId="0FEE15F2">
            <w:pPr>
              <w:jc w:val="right"/>
            </w:pPr>
            <w:r>
              <w:rPr>
                <w:rFonts w:hint="eastAsia"/>
              </w:rPr>
              <w:t>-</w:t>
            </w:r>
          </w:p>
        </w:tc>
        <w:tc>
          <w:tcPr>
            <w:tcW w:w="2768" w:type="dxa"/>
            <w:vAlign w:val="center"/>
          </w:tcPr>
          <w:p w14:paraId="0FAEE328">
            <w:pPr>
              <w:jc w:val="right"/>
            </w:pPr>
            <w:r>
              <w:rPr>
                <w:rFonts w:hint="eastAsia"/>
              </w:rPr>
              <w:t>-</w:t>
            </w:r>
          </w:p>
        </w:tc>
      </w:tr>
      <w:tr w14:paraId="0DDD1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6F3553">
            <w:r>
              <w:rPr>
                <w:rFonts w:hint="eastAsia"/>
              </w:rPr>
              <w:t>定期存款</w:t>
            </w:r>
          </w:p>
        </w:tc>
        <w:tc>
          <w:tcPr>
            <w:tcW w:w="2768" w:type="dxa"/>
            <w:vAlign w:val="center"/>
          </w:tcPr>
          <w:p w14:paraId="5EAE0D5B">
            <w:pPr>
              <w:jc w:val="right"/>
            </w:pPr>
            <w:r>
              <w:rPr>
                <w:rFonts w:hint="eastAsia"/>
              </w:rPr>
              <w:t>-</w:t>
            </w:r>
          </w:p>
        </w:tc>
        <w:tc>
          <w:tcPr>
            <w:tcW w:w="2768" w:type="dxa"/>
            <w:vAlign w:val="center"/>
          </w:tcPr>
          <w:p w14:paraId="08F6FED2">
            <w:pPr>
              <w:jc w:val="right"/>
            </w:pPr>
            <w:r>
              <w:rPr>
                <w:rFonts w:hint="eastAsia"/>
              </w:rPr>
              <w:t>-</w:t>
            </w:r>
          </w:p>
        </w:tc>
      </w:tr>
      <w:tr w14:paraId="78CFD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896D2E">
            <w:r>
              <w:rPr>
                <w:rFonts w:hint="eastAsia"/>
              </w:rPr>
              <w:t>等于：本金</w:t>
            </w:r>
          </w:p>
        </w:tc>
        <w:tc>
          <w:tcPr>
            <w:tcW w:w="2768" w:type="dxa"/>
            <w:vAlign w:val="center"/>
          </w:tcPr>
          <w:p w14:paraId="3E41E28D">
            <w:pPr>
              <w:jc w:val="right"/>
            </w:pPr>
            <w:r>
              <w:rPr>
                <w:rFonts w:hint="eastAsia"/>
              </w:rPr>
              <w:t>-</w:t>
            </w:r>
          </w:p>
        </w:tc>
        <w:tc>
          <w:tcPr>
            <w:tcW w:w="2768" w:type="dxa"/>
            <w:vAlign w:val="center"/>
          </w:tcPr>
          <w:p w14:paraId="56FD1074">
            <w:pPr>
              <w:jc w:val="right"/>
            </w:pPr>
            <w:r>
              <w:rPr>
                <w:rFonts w:hint="eastAsia"/>
              </w:rPr>
              <w:t>-</w:t>
            </w:r>
          </w:p>
        </w:tc>
      </w:tr>
      <w:tr w14:paraId="3949E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AF53C8">
            <w:r>
              <w:rPr>
                <w:rFonts w:hint="eastAsia"/>
              </w:rPr>
              <w:t xml:space="preserve">      加：应计利息</w:t>
            </w:r>
          </w:p>
        </w:tc>
        <w:tc>
          <w:tcPr>
            <w:tcW w:w="2768" w:type="dxa"/>
            <w:vAlign w:val="center"/>
          </w:tcPr>
          <w:p w14:paraId="739989B3">
            <w:pPr>
              <w:jc w:val="right"/>
            </w:pPr>
            <w:r>
              <w:rPr>
                <w:rFonts w:hint="eastAsia"/>
              </w:rPr>
              <w:t>-</w:t>
            </w:r>
          </w:p>
        </w:tc>
        <w:tc>
          <w:tcPr>
            <w:tcW w:w="2768" w:type="dxa"/>
            <w:vAlign w:val="center"/>
          </w:tcPr>
          <w:p w14:paraId="46575390">
            <w:pPr>
              <w:jc w:val="right"/>
            </w:pPr>
            <w:r>
              <w:rPr>
                <w:rFonts w:hint="eastAsia"/>
              </w:rPr>
              <w:t>-</w:t>
            </w:r>
          </w:p>
        </w:tc>
      </w:tr>
      <w:tr w14:paraId="58400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4B67DF">
            <w:r>
              <w:rPr>
                <w:rFonts w:hint="eastAsia"/>
              </w:rPr>
              <w:t xml:space="preserve">      减：坏账准备</w:t>
            </w:r>
          </w:p>
        </w:tc>
        <w:tc>
          <w:tcPr>
            <w:tcW w:w="2768" w:type="dxa"/>
            <w:vAlign w:val="center"/>
          </w:tcPr>
          <w:p w14:paraId="3F25CDA3">
            <w:pPr>
              <w:jc w:val="right"/>
            </w:pPr>
            <w:r>
              <w:rPr>
                <w:rFonts w:hint="eastAsia"/>
              </w:rPr>
              <w:t>-</w:t>
            </w:r>
          </w:p>
        </w:tc>
        <w:tc>
          <w:tcPr>
            <w:tcW w:w="2768" w:type="dxa"/>
            <w:vAlign w:val="center"/>
          </w:tcPr>
          <w:p w14:paraId="713AFBBA">
            <w:pPr>
              <w:jc w:val="right"/>
            </w:pPr>
            <w:r>
              <w:rPr>
                <w:rFonts w:hint="eastAsia"/>
              </w:rPr>
              <w:t>-</w:t>
            </w:r>
          </w:p>
        </w:tc>
      </w:tr>
      <w:tr w14:paraId="6C7BF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BD4420">
            <w:r>
              <w:rPr>
                <w:rFonts w:hint="eastAsia"/>
              </w:rPr>
              <w:t>其中：存款期限1个月以内</w:t>
            </w:r>
          </w:p>
        </w:tc>
        <w:tc>
          <w:tcPr>
            <w:tcW w:w="2768" w:type="dxa"/>
            <w:vAlign w:val="center"/>
          </w:tcPr>
          <w:p w14:paraId="100BD108">
            <w:pPr>
              <w:jc w:val="right"/>
            </w:pPr>
            <w:r>
              <w:rPr>
                <w:rFonts w:hint="eastAsia"/>
              </w:rPr>
              <w:t>-</w:t>
            </w:r>
          </w:p>
        </w:tc>
        <w:tc>
          <w:tcPr>
            <w:tcW w:w="2768" w:type="dxa"/>
            <w:vAlign w:val="center"/>
          </w:tcPr>
          <w:p w14:paraId="06FE1DD0">
            <w:pPr>
              <w:jc w:val="right"/>
            </w:pPr>
            <w:r>
              <w:rPr>
                <w:rFonts w:hint="eastAsia"/>
              </w:rPr>
              <w:t>-</w:t>
            </w:r>
          </w:p>
        </w:tc>
      </w:tr>
      <w:tr w14:paraId="20F7E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F423E3">
            <w:r>
              <w:rPr>
                <w:rFonts w:hint="eastAsia"/>
              </w:rPr>
              <w:t xml:space="preserve">      存款期限1-3个月</w:t>
            </w:r>
          </w:p>
        </w:tc>
        <w:tc>
          <w:tcPr>
            <w:tcW w:w="2768" w:type="dxa"/>
            <w:vAlign w:val="center"/>
          </w:tcPr>
          <w:p w14:paraId="3521B93D">
            <w:pPr>
              <w:jc w:val="right"/>
            </w:pPr>
            <w:r>
              <w:rPr>
                <w:rFonts w:hint="eastAsia"/>
              </w:rPr>
              <w:t>-</w:t>
            </w:r>
          </w:p>
        </w:tc>
        <w:tc>
          <w:tcPr>
            <w:tcW w:w="2768" w:type="dxa"/>
            <w:vAlign w:val="center"/>
          </w:tcPr>
          <w:p w14:paraId="11155B94">
            <w:pPr>
              <w:jc w:val="right"/>
            </w:pPr>
            <w:r>
              <w:rPr>
                <w:rFonts w:hint="eastAsia"/>
              </w:rPr>
              <w:t>-</w:t>
            </w:r>
          </w:p>
        </w:tc>
      </w:tr>
      <w:tr w14:paraId="63BB6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E41DA5">
            <w:r>
              <w:rPr>
                <w:rFonts w:hint="eastAsia"/>
              </w:rPr>
              <w:t xml:space="preserve">      存款期限3个月以上</w:t>
            </w:r>
          </w:p>
        </w:tc>
        <w:tc>
          <w:tcPr>
            <w:tcW w:w="2768" w:type="dxa"/>
            <w:vAlign w:val="center"/>
          </w:tcPr>
          <w:p w14:paraId="6A1D639A">
            <w:pPr>
              <w:jc w:val="right"/>
            </w:pPr>
            <w:r>
              <w:rPr>
                <w:rFonts w:hint="eastAsia"/>
              </w:rPr>
              <w:t>-</w:t>
            </w:r>
          </w:p>
        </w:tc>
        <w:tc>
          <w:tcPr>
            <w:tcW w:w="2768" w:type="dxa"/>
            <w:vAlign w:val="center"/>
          </w:tcPr>
          <w:p w14:paraId="41CED695">
            <w:pPr>
              <w:jc w:val="right"/>
            </w:pPr>
            <w:r>
              <w:rPr>
                <w:rFonts w:hint="eastAsia"/>
              </w:rPr>
              <w:t>-</w:t>
            </w:r>
          </w:p>
        </w:tc>
      </w:tr>
      <w:tr w14:paraId="73714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A9DBAB">
            <w:r>
              <w:rPr>
                <w:rFonts w:hint="eastAsia"/>
              </w:rPr>
              <w:t>其他存款</w:t>
            </w:r>
          </w:p>
        </w:tc>
        <w:tc>
          <w:tcPr>
            <w:tcW w:w="2768" w:type="dxa"/>
            <w:vAlign w:val="center"/>
          </w:tcPr>
          <w:p w14:paraId="2931514D">
            <w:pPr>
              <w:jc w:val="right"/>
            </w:pPr>
            <w:r>
              <w:rPr>
                <w:rFonts w:hint="eastAsia"/>
              </w:rPr>
              <w:t>-</w:t>
            </w:r>
          </w:p>
        </w:tc>
        <w:tc>
          <w:tcPr>
            <w:tcW w:w="2768" w:type="dxa"/>
            <w:vAlign w:val="center"/>
          </w:tcPr>
          <w:p w14:paraId="205A3AB8">
            <w:pPr>
              <w:jc w:val="right"/>
            </w:pPr>
            <w:r>
              <w:rPr>
                <w:rFonts w:hint="eastAsia"/>
              </w:rPr>
              <w:t>-</w:t>
            </w:r>
          </w:p>
        </w:tc>
      </w:tr>
      <w:tr w14:paraId="7E51A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0B28EA">
            <w:r>
              <w:rPr>
                <w:rFonts w:hint="eastAsia"/>
              </w:rPr>
              <w:t>等于：本金</w:t>
            </w:r>
          </w:p>
        </w:tc>
        <w:tc>
          <w:tcPr>
            <w:tcW w:w="2768" w:type="dxa"/>
            <w:vAlign w:val="center"/>
          </w:tcPr>
          <w:p w14:paraId="0FE80C75">
            <w:pPr>
              <w:jc w:val="right"/>
            </w:pPr>
            <w:r>
              <w:rPr>
                <w:rFonts w:hint="eastAsia"/>
              </w:rPr>
              <w:t>-</w:t>
            </w:r>
          </w:p>
        </w:tc>
        <w:tc>
          <w:tcPr>
            <w:tcW w:w="2768" w:type="dxa"/>
            <w:vAlign w:val="center"/>
          </w:tcPr>
          <w:p w14:paraId="735D3C6F">
            <w:pPr>
              <w:jc w:val="right"/>
            </w:pPr>
            <w:r>
              <w:rPr>
                <w:rFonts w:hint="eastAsia"/>
              </w:rPr>
              <w:t>-</w:t>
            </w:r>
          </w:p>
        </w:tc>
      </w:tr>
      <w:tr w14:paraId="3674D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1C8FFB">
            <w:r>
              <w:rPr>
                <w:rFonts w:hint="eastAsia"/>
              </w:rPr>
              <w:t xml:space="preserve">      加：应计利息</w:t>
            </w:r>
          </w:p>
        </w:tc>
        <w:tc>
          <w:tcPr>
            <w:tcW w:w="2768" w:type="dxa"/>
            <w:vAlign w:val="center"/>
          </w:tcPr>
          <w:p w14:paraId="3C8494B4">
            <w:pPr>
              <w:jc w:val="right"/>
            </w:pPr>
            <w:r>
              <w:rPr>
                <w:rFonts w:hint="eastAsia"/>
              </w:rPr>
              <w:t>-</w:t>
            </w:r>
          </w:p>
        </w:tc>
        <w:tc>
          <w:tcPr>
            <w:tcW w:w="2768" w:type="dxa"/>
            <w:vAlign w:val="center"/>
          </w:tcPr>
          <w:p w14:paraId="530A9FED">
            <w:pPr>
              <w:jc w:val="right"/>
            </w:pPr>
            <w:r>
              <w:rPr>
                <w:rFonts w:hint="eastAsia"/>
              </w:rPr>
              <w:t>-</w:t>
            </w:r>
          </w:p>
        </w:tc>
      </w:tr>
      <w:tr w14:paraId="0F8EA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3DC4DD">
            <w:r>
              <w:rPr>
                <w:rFonts w:hint="eastAsia"/>
              </w:rPr>
              <w:t xml:space="preserve">      减：坏账准备</w:t>
            </w:r>
          </w:p>
        </w:tc>
        <w:tc>
          <w:tcPr>
            <w:tcW w:w="2768" w:type="dxa"/>
            <w:vAlign w:val="center"/>
          </w:tcPr>
          <w:p w14:paraId="34F6359C">
            <w:pPr>
              <w:jc w:val="right"/>
            </w:pPr>
            <w:r>
              <w:rPr>
                <w:rFonts w:hint="eastAsia"/>
              </w:rPr>
              <w:t>-</w:t>
            </w:r>
          </w:p>
        </w:tc>
        <w:tc>
          <w:tcPr>
            <w:tcW w:w="2768" w:type="dxa"/>
            <w:vAlign w:val="center"/>
          </w:tcPr>
          <w:p w14:paraId="2118D8C1">
            <w:pPr>
              <w:jc w:val="right"/>
            </w:pPr>
            <w:r>
              <w:rPr>
                <w:rFonts w:hint="eastAsia"/>
              </w:rPr>
              <w:t>-</w:t>
            </w:r>
          </w:p>
        </w:tc>
      </w:tr>
      <w:tr w14:paraId="56923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95CC6B">
            <w:r>
              <w:rPr>
                <w:rFonts w:hint="eastAsia"/>
              </w:rPr>
              <w:t>合计</w:t>
            </w:r>
          </w:p>
        </w:tc>
        <w:tc>
          <w:tcPr>
            <w:tcW w:w="2768" w:type="dxa"/>
            <w:vAlign w:val="center"/>
          </w:tcPr>
          <w:p w14:paraId="01BBD86B">
            <w:pPr>
              <w:jc w:val="right"/>
            </w:pPr>
            <w:r>
              <w:rPr>
                <w:rFonts w:hint="eastAsia"/>
              </w:rPr>
              <w:t>2,605,487.01</w:t>
            </w:r>
          </w:p>
        </w:tc>
        <w:tc>
          <w:tcPr>
            <w:tcW w:w="2768" w:type="dxa"/>
            <w:vAlign w:val="center"/>
          </w:tcPr>
          <w:p w14:paraId="21FD0B30">
            <w:pPr>
              <w:jc w:val="right"/>
            </w:pPr>
            <w:r>
              <w:rPr>
                <w:rFonts w:hint="eastAsia"/>
              </w:rPr>
              <w:t>16,987,342.90</w:t>
            </w:r>
          </w:p>
        </w:tc>
      </w:tr>
    </w:tbl>
    <w:p w14:paraId="08887A9A">
      <w:pPr>
        <w:pStyle w:val="35"/>
      </w:pPr>
      <w:bookmarkStart w:id="73" w:name="_Toc73"/>
      <w:r>
        <w:t>交易性金融资产</w:t>
      </w:r>
      <w:bookmarkEnd w:id="73"/>
    </w:p>
    <w:p w14:paraId="4B2B436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289C2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218C466">
            <w:r>
              <w:rPr>
                <w:rFonts w:hint="eastAsia"/>
              </w:rPr>
              <w:t>项目</w:t>
            </w:r>
          </w:p>
        </w:tc>
        <w:tc>
          <w:tcPr>
            <w:tcW w:w="1860" w:type="dxa"/>
            <w:gridSpan w:val="4"/>
            <w:vAlign w:val="center"/>
          </w:tcPr>
          <w:p w14:paraId="1E191C98">
            <w:r>
              <w:rPr>
                <w:rFonts w:hint="eastAsia"/>
              </w:rPr>
              <w:t>本期末2025年12月31日</w:t>
            </w:r>
          </w:p>
        </w:tc>
      </w:tr>
      <w:tr w14:paraId="5D29C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274FEE7"/>
        </w:tc>
        <w:tc>
          <w:tcPr>
            <w:tcW w:w="1860" w:type="dxa"/>
            <w:vAlign w:val="center"/>
          </w:tcPr>
          <w:p w14:paraId="727D8020">
            <w:r>
              <w:rPr>
                <w:rFonts w:hint="eastAsia"/>
              </w:rPr>
              <w:t>成本</w:t>
            </w:r>
          </w:p>
        </w:tc>
        <w:tc>
          <w:tcPr>
            <w:tcW w:w="1517" w:type="dxa"/>
            <w:vAlign w:val="center"/>
          </w:tcPr>
          <w:p w14:paraId="400D1C1D">
            <w:r>
              <w:rPr>
                <w:rFonts w:hint="eastAsia"/>
              </w:rPr>
              <w:t>应计利息</w:t>
            </w:r>
          </w:p>
        </w:tc>
        <w:tc>
          <w:tcPr>
            <w:tcW w:w="1860" w:type="dxa"/>
            <w:vAlign w:val="center"/>
          </w:tcPr>
          <w:p w14:paraId="5A1BB77E">
            <w:r>
              <w:rPr>
                <w:rFonts w:hint="eastAsia"/>
              </w:rPr>
              <w:t>公允价值</w:t>
            </w:r>
          </w:p>
        </w:tc>
        <w:tc>
          <w:tcPr>
            <w:tcW w:w="1517" w:type="dxa"/>
            <w:vAlign w:val="center"/>
          </w:tcPr>
          <w:p w14:paraId="6AB48EB8">
            <w:r>
              <w:rPr>
                <w:rFonts w:hint="eastAsia"/>
              </w:rPr>
              <w:t>公允价值变动</w:t>
            </w:r>
          </w:p>
        </w:tc>
      </w:tr>
      <w:tr w14:paraId="3D344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22042BD">
            <w:r>
              <w:rPr>
                <w:rFonts w:hint="eastAsia"/>
              </w:rPr>
              <w:t>股票</w:t>
            </w:r>
          </w:p>
        </w:tc>
        <w:tc>
          <w:tcPr>
            <w:tcW w:w="1860" w:type="dxa"/>
            <w:vAlign w:val="center"/>
          </w:tcPr>
          <w:p w14:paraId="336011F8">
            <w:pPr>
              <w:jc w:val="right"/>
            </w:pPr>
            <w:r>
              <w:rPr>
                <w:rFonts w:hint="eastAsia"/>
              </w:rPr>
              <w:t>228,853,525.42</w:t>
            </w:r>
          </w:p>
        </w:tc>
        <w:tc>
          <w:tcPr>
            <w:tcW w:w="1517" w:type="dxa"/>
            <w:vAlign w:val="center"/>
          </w:tcPr>
          <w:p w14:paraId="0D98DF01">
            <w:pPr>
              <w:jc w:val="right"/>
            </w:pPr>
            <w:r>
              <w:rPr>
                <w:rFonts w:hint="eastAsia"/>
              </w:rPr>
              <w:t>-</w:t>
            </w:r>
          </w:p>
        </w:tc>
        <w:tc>
          <w:tcPr>
            <w:tcW w:w="1860" w:type="dxa"/>
            <w:vAlign w:val="center"/>
          </w:tcPr>
          <w:p w14:paraId="6DA77E6D">
            <w:pPr>
              <w:jc w:val="right"/>
            </w:pPr>
            <w:r>
              <w:rPr>
                <w:rFonts w:hint="eastAsia"/>
              </w:rPr>
              <w:t>274,669,641.39</w:t>
            </w:r>
          </w:p>
        </w:tc>
        <w:tc>
          <w:tcPr>
            <w:tcW w:w="1517" w:type="dxa"/>
            <w:vAlign w:val="center"/>
          </w:tcPr>
          <w:p w14:paraId="36143F07">
            <w:pPr>
              <w:jc w:val="right"/>
            </w:pPr>
            <w:r>
              <w:rPr>
                <w:rFonts w:hint="eastAsia"/>
              </w:rPr>
              <w:t>45,816,115.97</w:t>
            </w:r>
          </w:p>
        </w:tc>
      </w:tr>
      <w:tr w14:paraId="2C634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7A9A101">
            <w:r>
              <w:rPr>
                <w:rFonts w:hint="eastAsia"/>
              </w:rPr>
              <w:t>贵金属投资-金交所黄金合约</w:t>
            </w:r>
          </w:p>
        </w:tc>
        <w:tc>
          <w:tcPr>
            <w:tcW w:w="1860" w:type="dxa"/>
            <w:vAlign w:val="center"/>
          </w:tcPr>
          <w:p w14:paraId="2C563986">
            <w:pPr>
              <w:jc w:val="right"/>
            </w:pPr>
            <w:r>
              <w:rPr>
                <w:rFonts w:hint="eastAsia"/>
              </w:rPr>
              <w:t>-</w:t>
            </w:r>
          </w:p>
        </w:tc>
        <w:tc>
          <w:tcPr>
            <w:tcW w:w="1517" w:type="dxa"/>
            <w:vAlign w:val="center"/>
          </w:tcPr>
          <w:p w14:paraId="085B4C5A">
            <w:pPr>
              <w:jc w:val="right"/>
            </w:pPr>
            <w:r>
              <w:rPr>
                <w:rFonts w:hint="eastAsia"/>
              </w:rPr>
              <w:t>-</w:t>
            </w:r>
          </w:p>
        </w:tc>
        <w:tc>
          <w:tcPr>
            <w:tcW w:w="1860" w:type="dxa"/>
            <w:vAlign w:val="center"/>
          </w:tcPr>
          <w:p w14:paraId="17A43F13">
            <w:pPr>
              <w:jc w:val="right"/>
            </w:pPr>
            <w:r>
              <w:rPr>
                <w:rFonts w:hint="eastAsia"/>
              </w:rPr>
              <w:t>-</w:t>
            </w:r>
          </w:p>
        </w:tc>
        <w:tc>
          <w:tcPr>
            <w:tcW w:w="1517" w:type="dxa"/>
            <w:vAlign w:val="center"/>
          </w:tcPr>
          <w:p w14:paraId="084D4DAF">
            <w:pPr>
              <w:jc w:val="right"/>
            </w:pPr>
            <w:r>
              <w:rPr>
                <w:rFonts w:hint="eastAsia"/>
              </w:rPr>
              <w:t>-</w:t>
            </w:r>
          </w:p>
        </w:tc>
      </w:tr>
      <w:tr w14:paraId="1C3BD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9C56C2A">
            <w:r>
              <w:rPr>
                <w:rFonts w:hint="eastAsia"/>
              </w:rPr>
              <w:t>债券</w:t>
            </w:r>
          </w:p>
        </w:tc>
        <w:tc>
          <w:tcPr>
            <w:tcW w:w="897" w:type="dxa"/>
            <w:vAlign w:val="center"/>
          </w:tcPr>
          <w:p w14:paraId="5CD5CEF5">
            <w:r>
              <w:rPr>
                <w:rFonts w:hint="eastAsia"/>
              </w:rPr>
              <w:t>交易所市场</w:t>
            </w:r>
          </w:p>
        </w:tc>
        <w:tc>
          <w:tcPr>
            <w:tcW w:w="1860" w:type="dxa"/>
            <w:vAlign w:val="center"/>
          </w:tcPr>
          <w:p w14:paraId="25E53724">
            <w:pPr>
              <w:jc w:val="right"/>
            </w:pPr>
            <w:r>
              <w:rPr>
                <w:rFonts w:hint="eastAsia"/>
              </w:rPr>
              <w:t>14,502,098.00</w:t>
            </w:r>
          </w:p>
        </w:tc>
        <w:tc>
          <w:tcPr>
            <w:tcW w:w="1517" w:type="dxa"/>
            <w:vAlign w:val="center"/>
          </w:tcPr>
          <w:p w14:paraId="16CD2573">
            <w:pPr>
              <w:jc w:val="right"/>
            </w:pPr>
            <w:r>
              <w:rPr>
                <w:rFonts w:hint="eastAsia"/>
              </w:rPr>
              <w:t>84,536.99</w:t>
            </w:r>
          </w:p>
        </w:tc>
        <w:tc>
          <w:tcPr>
            <w:tcW w:w="1860" w:type="dxa"/>
            <w:vAlign w:val="center"/>
          </w:tcPr>
          <w:p w14:paraId="116DC082">
            <w:pPr>
              <w:jc w:val="right"/>
            </w:pPr>
            <w:r>
              <w:rPr>
                <w:rFonts w:hint="eastAsia"/>
              </w:rPr>
              <w:t>14,587,436.99</w:t>
            </w:r>
          </w:p>
        </w:tc>
        <w:tc>
          <w:tcPr>
            <w:tcW w:w="1517" w:type="dxa"/>
            <w:vAlign w:val="center"/>
          </w:tcPr>
          <w:p w14:paraId="417B5496">
            <w:pPr>
              <w:jc w:val="right"/>
            </w:pPr>
            <w:r>
              <w:rPr>
                <w:rFonts w:hint="eastAsia"/>
              </w:rPr>
              <w:t>802.00</w:t>
            </w:r>
          </w:p>
        </w:tc>
      </w:tr>
      <w:tr w14:paraId="2624F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785D56E"/>
        </w:tc>
        <w:tc>
          <w:tcPr>
            <w:tcW w:w="897" w:type="dxa"/>
            <w:vAlign w:val="center"/>
          </w:tcPr>
          <w:p w14:paraId="0AE4A2A7">
            <w:r>
              <w:rPr>
                <w:rFonts w:hint="eastAsia"/>
              </w:rPr>
              <w:t>银行间市场</w:t>
            </w:r>
          </w:p>
        </w:tc>
        <w:tc>
          <w:tcPr>
            <w:tcW w:w="1860" w:type="dxa"/>
            <w:vAlign w:val="center"/>
          </w:tcPr>
          <w:p w14:paraId="3094122E">
            <w:pPr>
              <w:jc w:val="right"/>
            </w:pPr>
            <w:r>
              <w:rPr>
                <w:rFonts w:hint="eastAsia"/>
              </w:rPr>
              <w:t>-</w:t>
            </w:r>
          </w:p>
        </w:tc>
        <w:tc>
          <w:tcPr>
            <w:tcW w:w="1517" w:type="dxa"/>
            <w:vAlign w:val="center"/>
          </w:tcPr>
          <w:p w14:paraId="11A467FF">
            <w:pPr>
              <w:jc w:val="right"/>
            </w:pPr>
            <w:r>
              <w:rPr>
                <w:rFonts w:hint="eastAsia"/>
              </w:rPr>
              <w:t>-</w:t>
            </w:r>
          </w:p>
        </w:tc>
        <w:tc>
          <w:tcPr>
            <w:tcW w:w="1860" w:type="dxa"/>
            <w:vAlign w:val="center"/>
          </w:tcPr>
          <w:p w14:paraId="46AB6D0A">
            <w:pPr>
              <w:jc w:val="right"/>
            </w:pPr>
            <w:r>
              <w:rPr>
                <w:rFonts w:hint="eastAsia"/>
              </w:rPr>
              <w:t>-</w:t>
            </w:r>
          </w:p>
        </w:tc>
        <w:tc>
          <w:tcPr>
            <w:tcW w:w="1517" w:type="dxa"/>
            <w:vAlign w:val="center"/>
          </w:tcPr>
          <w:p w14:paraId="376A0CDB">
            <w:pPr>
              <w:jc w:val="right"/>
            </w:pPr>
            <w:r>
              <w:rPr>
                <w:rFonts w:hint="eastAsia"/>
              </w:rPr>
              <w:t>-</w:t>
            </w:r>
          </w:p>
        </w:tc>
      </w:tr>
      <w:tr w14:paraId="0A672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1B19CD3"/>
        </w:tc>
        <w:tc>
          <w:tcPr>
            <w:tcW w:w="897" w:type="dxa"/>
            <w:vAlign w:val="center"/>
          </w:tcPr>
          <w:p w14:paraId="4306C3D0">
            <w:r>
              <w:rPr>
                <w:rFonts w:hint="eastAsia"/>
              </w:rPr>
              <w:t>合计</w:t>
            </w:r>
          </w:p>
        </w:tc>
        <w:tc>
          <w:tcPr>
            <w:tcW w:w="1860" w:type="dxa"/>
            <w:vAlign w:val="center"/>
          </w:tcPr>
          <w:p w14:paraId="2D181106">
            <w:pPr>
              <w:jc w:val="right"/>
            </w:pPr>
            <w:r>
              <w:rPr>
                <w:rFonts w:hint="eastAsia"/>
              </w:rPr>
              <w:t>14,502,098.00</w:t>
            </w:r>
          </w:p>
        </w:tc>
        <w:tc>
          <w:tcPr>
            <w:tcW w:w="1517" w:type="dxa"/>
            <w:vAlign w:val="center"/>
          </w:tcPr>
          <w:p w14:paraId="480FE344">
            <w:pPr>
              <w:jc w:val="right"/>
            </w:pPr>
            <w:r>
              <w:rPr>
                <w:rFonts w:hint="eastAsia"/>
              </w:rPr>
              <w:t>84,536.99</w:t>
            </w:r>
          </w:p>
        </w:tc>
        <w:tc>
          <w:tcPr>
            <w:tcW w:w="1860" w:type="dxa"/>
            <w:vAlign w:val="center"/>
          </w:tcPr>
          <w:p w14:paraId="6E4658A8">
            <w:pPr>
              <w:jc w:val="right"/>
            </w:pPr>
            <w:r>
              <w:rPr>
                <w:rFonts w:hint="eastAsia"/>
              </w:rPr>
              <w:t>14,587,436.99</w:t>
            </w:r>
          </w:p>
        </w:tc>
        <w:tc>
          <w:tcPr>
            <w:tcW w:w="1517" w:type="dxa"/>
            <w:vAlign w:val="center"/>
          </w:tcPr>
          <w:p w14:paraId="638C274D">
            <w:pPr>
              <w:jc w:val="right"/>
            </w:pPr>
            <w:r>
              <w:rPr>
                <w:rFonts w:hint="eastAsia"/>
              </w:rPr>
              <w:t>802.00</w:t>
            </w:r>
          </w:p>
        </w:tc>
      </w:tr>
      <w:tr w14:paraId="15A5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486B05B">
            <w:r>
              <w:rPr>
                <w:rFonts w:hint="eastAsia"/>
              </w:rPr>
              <w:t>资产支持证券</w:t>
            </w:r>
          </w:p>
        </w:tc>
        <w:tc>
          <w:tcPr>
            <w:tcW w:w="1860" w:type="dxa"/>
            <w:vAlign w:val="center"/>
          </w:tcPr>
          <w:p w14:paraId="3B12B376">
            <w:pPr>
              <w:jc w:val="right"/>
            </w:pPr>
            <w:r>
              <w:rPr>
                <w:rFonts w:hint="eastAsia"/>
              </w:rPr>
              <w:t>-</w:t>
            </w:r>
          </w:p>
        </w:tc>
        <w:tc>
          <w:tcPr>
            <w:tcW w:w="1517" w:type="dxa"/>
            <w:vAlign w:val="center"/>
          </w:tcPr>
          <w:p w14:paraId="724B63F0">
            <w:pPr>
              <w:jc w:val="right"/>
            </w:pPr>
            <w:r>
              <w:rPr>
                <w:rFonts w:hint="eastAsia"/>
              </w:rPr>
              <w:t>-</w:t>
            </w:r>
          </w:p>
        </w:tc>
        <w:tc>
          <w:tcPr>
            <w:tcW w:w="1860" w:type="dxa"/>
            <w:vAlign w:val="center"/>
          </w:tcPr>
          <w:p w14:paraId="697CF769">
            <w:pPr>
              <w:jc w:val="right"/>
            </w:pPr>
            <w:r>
              <w:rPr>
                <w:rFonts w:hint="eastAsia"/>
              </w:rPr>
              <w:t>-</w:t>
            </w:r>
          </w:p>
        </w:tc>
        <w:tc>
          <w:tcPr>
            <w:tcW w:w="1517" w:type="dxa"/>
            <w:vAlign w:val="center"/>
          </w:tcPr>
          <w:p w14:paraId="4E8248EA">
            <w:pPr>
              <w:jc w:val="right"/>
            </w:pPr>
            <w:r>
              <w:rPr>
                <w:rFonts w:hint="eastAsia"/>
              </w:rPr>
              <w:t>-</w:t>
            </w:r>
          </w:p>
        </w:tc>
      </w:tr>
      <w:tr w14:paraId="68D04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5AE1C7F">
            <w:r>
              <w:rPr>
                <w:rFonts w:hint="eastAsia"/>
              </w:rPr>
              <w:t>基金</w:t>
            </w:r>
          </w:p>
        </w:tc>
        <w:tc>
          <w:tcPr>
            <w:tcW w:w="1860" w:type="dxa"/>
            <w:vAlign w:val="center"/>
          </w:tcPr>
          <w:p w14:paraId="5ACE1F39">
            <w:pPr>
              <w:jc w:val="right"/>
            </w:pPr>
            <w:r>
              <w:rPr>
                <w:rFonts w:hint="eastAsia"/>
              </w:rPr>
              <w:t>-</w:t>
            </w:r>
          </w:p>
        </w:tc>
        <w:tc>
          <w:tcPr>
            <w:tcW w:w="1517" w:type="dxa"/>
            <w:vAlign w:val="center"/>
          </w:tcPr>
          <w:p w14:paraId="3F84BF80">
            <w:pPr>
              <w:jc w:val="right"/>
            </w:pPr>
            <w:r>
              <w:rPr>
                <w:rFonts w:hint="eastAsia"/>
              </w:rPr>
              <w:t>-</w:t>
            </w:r>
          </w:p>
        </w:tc>
        <w:tc>
          <w:tcPr>
            <w:tcW w:w="1860" w:type="dxa"/>
            <w:vAlign w:val="center"/>
          </w:tcPr>
          <w:p w14:paraId="76848D2B">
            <w:pPr>
              <w:jc w:val="right"/>
            </w:pPr>
            <w:r>
              <w:rPr>
                <w:rFonts w:hint="eastAsia"/>
              </w:rPr>
              <w:t>-</w:t>
            </w:r>
          </w:p>
        </w:tc>
        <w:tc>
          <w:tcPr>
            <w:tcW w:w="1517" w:type="dxa"/>
            <w:vAlign w:val="center"/>
          </w:tcPr>
          <w:p w14:paraId="36D2B5EC">
            <w:pPr>
              <w:jc w:val="right"/>
            </w:pPr>
            <w:r>
              <w:rPr>
                <w:rFonts w:hint="eastAsia"/>
              </w:rPr>
              <w:t>-</w:t>
            </w:r>
          </w:p>
        </w:tc>
      </w:tr>
      <w:tr w14:paraId="4ED0F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17EA95C">
            <w:r>
              <w:rPr>
                <w:rFonts w:hint="eastAsia"/>
              </w:rPr>
              <w:t>其他</w:t>
            </w:r>
          </w:p>
        </w:tc>
        <w:tc>
          <w:tcPr>
            <w:tcW w:w="1860" w:type="dxa"/>
            <w:vAlign w:val="center"/>
          </w:tcPr>
          <w:p w14:paraId="339D3A46">
            <w:pPr>
              <w:jc w:val="right"/>
            </w:pPr>
            <w:r>
              <w:rPr>
                <w:rFonts w:hint="eastAsia"/>
              </w:rPr>
              <w:t>-</w:t>
            </w:r>
          </w:p>
        </w:tc>
        <w:tc>
          <w:tcPr>
            <w:tcW w:w="1517" w:type="dxa"/>
            <w:vAlign w:val="center"/>
          </w:tcPr>
          <w:p w14:paraId="35A6CA4E">
            <w:pPr>
              <w:jc w:val="right"/>
            </w:pPr>
            <w:r>
              <w:rPr>
                <w:rFonts w:hint="eastAsia"/>
              </w:rPr>
              <w:t>-</w:t>
            </w:r>
          </w:p>
        </w:tc>
        <w:tc>
          <w:tcPr>
            <w:tcW w:w="1860" w:type="dxa"/>
            <w:vAlign w:val="center"/>
          </w:tcPr>
          <w:p w14:paraId="7FCEB5A2">
            <w:pPr>
              <w:jc w:val="right"/>
            </w:pPr>
            <w:r>
              <w:rPr>
                <w:rFonts w:hint="eastAsia"/>
              </w:rPr>
              <w:t>-</w:t>
            </w:r>
          </w:p>
        </w:tc>
        <w:tc>
          <w:tcPr>
            <w:tcW w:w="1517" w:type="dxa"/>
            <w:vAlign w:val="center"/>
          </w:tcPr>
          <w:p w14:paraId="13F2BD01">
            <w:pPr>
              <w:jc w:val="right"/>
            </w:pPr>
            <w:r>
              <w:rPr>
                <w:rFonts w:hint="eastAsia"/>
              </w:rPr>
              <w:t>-</w:t>
            </w:r>
          </w:p>
        </w:tc>
      </w:tr>
      <w:tr w14:paraId="6A1FB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E5F907">
            <w:r>
              <w:rPr>
                <w:rFonts w:hint="eastAsia"/>
              </w:rPr>
              <w:t>合计</w:t>
            </w:r>
          </w:p>
        </w:tc>
        <w:tc>
          <w:tcPr>
            <w:tcW w:w="1860" w:type="dxa"/>
            <w:vAlign w:val="center"/>
          </w:tcPr>
          <w:p w14:paraId="0545A752">
            <w:pPr>
              <w:jc w:val="right"/>
            </w:pPr>
            <w:r>
              <w:rPr>
                <w:rFonts w:hint="eastAsia"/>
              </w:rPr>
              <w:t>243,355,623.42</w:t>
            </w:r>
          </w:p>
        </w:tc>
        <w:tc>
          <w:tcPr>
            <w:tcW w:w="1517" w:type="dxa"/>
            <w:vAlign w:val="center"/>
          </w:tcPr>
          <w:p w14:paraId="1DC6B157">
            <w:pPr>
              <w:jc w:val="right"/>
            </w:pPr>
            <w:r>
              <w:rPr>
                <w:rFonts w:hint="eastAsia"/>
              </w:rPr>
              <w:t>84,536.99</w:t>
            </w:r>
          </w:p>
        </w:tc>
        <w:tc>
          <w:tcPr>
            <w:tcW w:w="1860" w:type="dxa"/>
            <w:vAlign w:val="center"/>
          </w:tcPr>
          <w:p w14:paraId="225C0726">
            <w:pPr>
              <w:jc w:val="right"/>
            </w:pPr>
            <w:r>
              <w:rPr>
                <w:rFonts w:hint="eastAsia"/>
              </w:rPr>
              <w:t>289,257,078.38</w:t>
            </w:r>
          </w:p>
        </w:tc>
        <w:tc>
          <w:tcPr>
            <w:tcW w:w="1517" w:type="dxa"/>
            <w:vAlign w:val="center"/>
          </w:tcPr>
          <w:p w14:paraId="0E6184FA">
            <w:pPr>
              <w:jc w:val="right"/>
            </w:pPr>
            <w:r>
              <w:rPr>
                <w:rFonts w:hint="eastAsia"/>
              </w:rPr>
              <w:t>45,816,917.97</w:t>
            </w:r>
          </w:p>
        </w:tc>
      </w:tr>
      <w:tr w14:paraId="0A858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4BAC9BC">
            <w:r>
              <w:rPr>
                <w:rFonts w:hint="eastAsia"/>
              </w:rPr>
              <w:t>项目</w:t>
            </w:r>
          </w:p>
        </w:tc>
        <w:tc>
          <w:tcPr>
            <w:tcW w:w="1860" w:type="dxa"/>
            <w:gridSpan w:val="4"/>
            <w:vAlign w:val="center"/>
          </w:tcPr>
          <w:p w14:paraId="580938F8">
            <w:r>
              <w:rPr>
                <w:rFonts w:hint="eastAsia"/>
              </w:rPr>
              <w:t>上年度末2024年12月31日</w:t>
            </w:r>
          </w:p>
        </w:tc>
      </w:tr>
      <w:tr w14:paraId="6EA56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F59AE7E"/>
        </w:tc>
        <w:tc>
          <w:tcPr>
            <w:tcW w:w="1860" w:type="dxa"/>
            <w:vAlign w:val="center"/>
          </w:tcPr>
          <w:p w14:paraId="3B7573FF">
            <w:r>
              <w:rPr>
                <w:rFonts w:hint="eastAsia"/>
              </w:rPr>
              <w:t>成本</w:t>
            </w:r>
          </w:p>
        </w:tc>
        <w:tc>
          <w:tcPr>
            <w:tcW w:w="1517" w:type="dxa"/>
            <w:vAlign w:val="center"/>
          </w:tcPr>
          <w:p w14:paraId="33BD9233">
            <w:r>
              <w:rPr>
                <w:rFonts w:hint="eastAsia"/>
              </w:rPr>
              <w:t>应计利息</w:t>
            </w:r>
          </w:p>
        </w:tc>
        <w:tc>
          <w:tcPr>
            <w:tcW w:w="1860" w:type="dxa"/>
            <w:vAlign w:val="center"/>
          </w:tcPr>
          <w:p w14:paraId="2FA08C93">
            <w:r>
              <w:rPr>
                <w:rFonts w:hint="eastAsia"/>
              </w:rPr>
              <w:t>公允价值</w:t>
            </w:r>
          </w:p>
        </w:tc>
        <w:tc>
          <w:tcPr>
            <w:tcW w:w="1517" w:type="dxa"/>
            <w:vAlign w:val="center"/>
          </w:tcPr>
          <w:p w14:paraId="79A26E39">
            <w:r>
              <w:rPr>
                <w:rFonts w:hint="eastAsia"/>
              </w:rPr>
              <w:t>公允价值变动</w:t>
            </w:r>
          </w:p>
        </w:tc>
      </w:tr>
      <w:tr w14:paraId="4F07C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01FBE55">
            <w:r>
              <w:rPr>
                <w:rFonts w:hint="eastAsia"/>
              </w:rPr>
              <w:t>股票</w:t>
            </w:r>
          </w:p>
        </w:tc>
        <w:tc>
          <w:tcPr>
            <w:tcW w:w="1860" w:type="dxa"/>
            <w:vAlign w:val="center"/>
          </w:tcPr>
          <w:p w14:paraId="746E201B">
            <w:pPr>
              <w:jc w:val="right"/>
            </w:pPr>
            <w:r>
              <w:rPr>
                <w:rFonts w:hint="eastAsia"/>
              </w:rPr>
              <w:t>266,147,338.73</w:t>
            </w:r>
          </w:p>
        </w:tc>
        <w:tc>
          <w:tcPr>
            <w:tcW w:w="1517" w:type="dxa"/>
            <w:vAlign w:val="center"/>
          </w:tcPr>
          <w:p w14:paraId="37ED3832">
            <w:pPr>
              <w:jc w:val="right"/>
            </w:pPr>
            <w:r>
              <w:rPr>
                <w:rFonts w:hint="eastAsia"/>
              </w:rPr>
              <w:t>-</w:t>
            </w:r>
          </w:p>
        </w:tc>
        <w:tc>
          <w:tcPr>
            <w:tcW w:w="1860" w:type="dxa"/>
            <w:vAlign w:val="center"/>
          </w:tcPr>
          <w:p w14:paraId="577BC8FD">
            <w:pPr>
              <w:jc w:val="right"/>
            </w:pPr>
            <w:r>
              <w:rPr>
                <w:rFonts w:hint="eastAsia"/>
              </w:rPr>
              <w:t>294,763,184.53</w:t>
            </w:r>
          </w:p>
        </w:tc>
        <w:tc>
          <w:tcPr>
            <w:tcW w:w="1517" w:type="dxa"/>
            <w:vAlign w:val="center"/>
          </w:tcPr>
          <w:p w14:paraId="40995D70">
            <w:pPr>
              <w:jc w:val="right"/>
            </w:pPr>
            <w:r>
              <w:rPr>
                <w:rFonts w:hint="eastAsia"/>
              </w:rPr>
              <w:t>28,615,845.80</w:t>
            </w:r>
          </w:p>
        </w:tc>
      </w:tr>
      <w:tr w14:paraId="60E41C0C">
        <w:tblPrEx>
          <w:tblCellMar>
            <w:top w:w="0" w:type="dxa"/>
            <w:left w:w="108" w:type="dxa"/>
            <w:bottom w:w="0" w:type="dxa"/>
            <w:right w:w="108" w:type="dxa"/>
          </w:tblCellMar>
        </w:tblPrEx>
        <w:trPr>
          <w:jc w:val="center"/>
        </w:trPr>
        <w:tc>
          <w:tcPr>
            <w:tcW w:w="653" w:type="dxa"/>
            <w:gridSpan w:val="2"/>
            <w:vAlign w:val="center"/>
          </w:tcPr>
          <w:p w14:paraId="031FD2E2">
            <w:r>
              <w:rPr>
                <w:rFonts w:hint="eastAsia"/>
              </w:rPr>
              <w:t>贵金属投资-金交所黄金合约</w:t>
            </w:r>
          </w:p>
        </w:tc>
        <w:tc>
          <w:tcPr>
            <w:tcW w:w="1860" w:type="dxa"/>
            <w:vAlign w:val="center"/>
          </w:tcPr>
          <w:p w14:paraId="0270A86A">
            <w:pPr>
              <w:jc w:val="right"/>
            </w:pPr>
            <w:r>
              <w:rPr>
                <w:rFonts w:hint="eastAsia"/>
              </w:rPr>
              <w:t>-</w:t>
            </w:r>
          </w:p>
        </w:tc>
        <w:tc>
          <w:tcPr>
            <w:tcW w:w="1517" w:type="dxa"/>
            <w:vAlign w:val="center"/>
          </w:tcPr>
          <w:p w14:paraId="4663DFED">
            <w:pPr>
              <w:jc w:val="right"/>
            </w:pPr>
            <w:r>
              <w:rPr>
                <w:rFonts w:hint="eastAsia"/>
              </w:rPr>
              <w:t>-</w:t>
            </w:r>
          </w:p>
        </w:tc>
        <w:tc>
          <w:tcPr>
            <w:tcW w:w="1860" w:type="dxa"/>
            <w:vAlign w:val="center"/>
          </w:tcPr>
          <w:p w14:paraId="7BA81924">
            <w:pPr>
              <w:jc w:val="right"/>
            </w:pPr>
            <w:r>
              <w:rPr>
                <w:rFonts w:hint="eastAsia"/>
              </w:rPr>
              <w:t>-</w:t>
            </w:r>
          </w:p>
        </w:tc>
        <w:tc>
          <w:tcPr>
            <w:tcW w:w="1517" w:type="dxa"/>
            <w:vAlign w:val="center"/>
          </w:tcPr>
          <w:p w14:paraId="2733FEA0">
            <w:pPr>
              <w:jc w:val="right"/>
            </w:pPr>
            <w:r>
              <w:rPr>
                <w:rFonts w:hint="eastAsia"/>
              </w:rPr>
              <w:t>-</w:t>
            </w:r>
          </w:p>
        </w:tc>
      </w:tr>
      <w:tr w14:paraId="57054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4A32507">
            <w:r>
              <w:rPr>
                <w:rFonts w:hint="eastAsia"/>
              </w:rPr>
              <w:t>债券</w:t>
            </w:r>
          </w:p>
        </w:tc>
        <w:tc>
          <w:tcPr>
            <w:tcW w:w="897" w:type="dxa"/>
            <w:vAlign w:val="center"/>
          </w:tcPr>
          <w:p w14:paraId="479F2C33">
            <w:r>
              <w:rPr>
                <w:rFonts w:hint="eastAsia"/>
              </w:rPr>
              <w:t>交易所市场</w:t>
            </w:r>
          </w:p>
        </w:tc>
        <w:tc>
          <w:tcPr>
            <w:tcW w:w="1860" w:type="dxa"/>
            <w:vAlign w:val="center"/>
          </w:tcPr>
          <w:p w14:paraId="6AB8F3C5">
            <w:pPr>
              <w:jc w:val="right"/>
            </w:pPr>
            <w:r>
              <w:rPr>
                <w:rFonts w:hint="eastAsia"/>
              </w:rPr>
              <w:t>10,127,296.00</w:t>
            </w:r>
          </w:p>
        </w:tc>
        <w:tc>
          <w:tcPr>
            <w:tcW w:w="1517" w:type="dxa"/>
            <w:vAlign w:val="center"/>
          </w:tcPr>
          <w:p w14:paraId="481EB2B2">
            <w:pPr>
              <w:jc w:val="right"/>
            </w:pPr>
            <w:r>
              <w:rPr>
                <w:rFonts w:hint="eastAsia"/>
              </w:rPr>
              <w:t>24,977.60</w:t>
            </w:r>
          </w:p>
        </w:tc>
        <w:tc>
          <w:tcPr>
            <w:tcW w:w="1860" w:type="dxa"/>
            <w:vAlign w:val="center"/>
          </w:tcPr>
          <w:p w14:paraId="7853C765">
            <w:pPr>
              <w:jc w:val="right"/>
            </w:pPr>
            <w:r>
              <w:rPr>
                <w:rFonts w:hint="eastAsia"/>
              </w:rPr>
              <w:t>10,196,007.00</w:t>
            </w:r>
          </w:p>
        </w:tc>
        <w:tc>
          <w:tcPr>
            <w:tcW w:w="1517" w:type="dxa"/>
            <w:vAlign w:val="center"/>
          </w:tcPr>
          <w:p w14:paraId="122A8DA8">
            <w:pPr>
              <w:jc w:val="right"/>
            </w:pPr>
            <w:r>
              <w:rPr>
                <w:rFonts w:hint="eastAsia"/>
              </w:rPr>
              <w:t>43,733.40</w:t>
            </w:r>
          </w:p>
        </w:tc>
      </w:tr>
      <w:tr w14:paraId="2754C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2F9D3EA"/>
        </w:tc>
        <w:tc>
          <w:tcPr>
            <w:tcW w:w="897" w:type="dxa"/>
            <w:vAlign w:val="center"/>
          </w:tcPr>
          <w:p w14:paraId="547063B4">
            <w:r>
              <w:rPr>
                <w:rFonts w:hint="eastAsia"/>
              </w:rPr>
              <w:t>银行间市场</w:t>
            </w:r>
          </w:p>
        </w:tc>
        <w:tc>
          <w:tcPr>
            <w:tcW w:w="1860" w:type="dxa"/>
            <w:vAlign w:val="center"/>
          </w:tcPr>
          <w:p w14:paraId="12760F83">
            <w:pPr>
              <w:jc w:val="right"/>
            </w:pPr>
            <w:r>
              <w:rPr>
                <w:rFonts w:hint="eastAsia"/>
              </w:rPr>
              <w:t>-</w:t>
            </w:r>
          </w:p>
        </w:tc>
        <w:tc>
          <w:tcPr>
            <w:tcW w:w="1517" w:type="dxa"/>
            <w:vAlign w:val="center"/>
          </w:tcPr>
          <w:p w14:paraId="6339205B">
            <w:pPr>
              <w:jc w:val="right"/>
            </w:pPr>
            <w:r>
              <w:rPr>
                <w:rFonts w:hint="eastAsia"/>
              </w:rPr>
              <w:t>-</w:t>
            </w:r>
          </w:p>
        </w:tc>
        <w:tc>
          <w:tcPr>
            <w:tcW w:w="1860" w:type="dxa"/>
            <w:vAlign w:val="center"/>
          </w:tcPr>
          <w:p w14:paraId="24FC3A9D">
            <w:pPr>
              <w:jc w:val="right"/>
            </w:pPr>
            <w:r>
              <w:rPr>
                <w:rFonts w:hint="eastAsia"/>
              </w:rPr>
              <w:t>-</w:t>
            </w:r>
          </w:p>
        </w:tc>
        <w:tc>
          <w:tcPr>
            <w:tcW w:w="1517" w:type="dxa"/>
            <w:vAlign w:val="center"/>
          </w:tcPr>
          <w:p w14:paraId="1EF3A608">
            <w:pPr>
              <w:jc w:val="right"/>
            </w:pPr>
            <w:r>
              <w:rPr>
                <w:rFonts w:hint="eastAsia"/>
              </w:rPr>
              <w:t>-</w:t>
            </w:r>
          </w:p>
        </w:tc>
      </w:tr>
      <w:tr w14:paraId="786A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B61E52B"/>
        </w:tc>
        <w:tc>
          <w:tcPr>
            <w:tcW w:w="897" w:type="dxa"/>
            <w:vAlign w:val="center"/>
          </w:tcPr>
          <w:p w14:paraId="221FAF30">
            <w:r>
              <w:rPr>
                <w:rFonts w:hint="eastAsia"/>
              </w:rPr>
              <w:t>合计</w:t>
            </w:r>
          </w:p>
        </w:tc>
        <w:tc>
          <w:tcPr>
            <w:tcW w:w="1860" w:type="dxa"/>
            <w:vAlign w:val="center"/>
          </w:tcPr>
          <w:p w14:paraId="11E97457">
            <w:pPr>
              <w:jc w:val="right"/>
            </w:pPr>
            <w:r>
              <w:rPr>
                <w:rFonts w:hint="eastAsia"/>
              </w:rPr>
              <w:t>10,127,296.00</w:t>
            </w:r>
          </w:p>
        </w:tc>
        <w:tc>
          <w:tcPr>
            <w:tcW w:w="1517" w:type="dxa"/>
            <w:vAlign w:val="center"/>
          </w:tcPr>
          <w:p w14:paraId="7F065DBE">
            <w:pPr>
              <w:jc w:val="right"/>
            </w:pPr>
            <w:r>
              <w:rPr>
                <w:rFonts w:hint="eastAsia"/>
              </w:rPr>
              <w:t>24,977.60</w:t>
            </w:r>
          </w:p>
        </w:tc>
        <w:tc>
          <w:tcPr>
            <w:tcW w:w="1860" w:type="dxa"/>
            <w:vAlign w:val="center"/>
          </w:tcPr>
          <w:p w14:paraId="1E936AC2">
            <w:pPr>
              <w:jc w:val="right"/>
            </w:pPr>
            <w:r>
              <w:rPr>
                <w:rFonts w:hint="eastAsia"/>
              </w:rPr>
              <w:t>10,196,007.00</w:t>
            </w:r>
          </w:p>
        </w:tc>
        <w:tc>
          <w:tcPr>
            <w:tcW w:w="1517" w:type="dxa"/>
            <w:vAlign w:val="center"/>
          </w:tcPr>
          <w:p w14:paraId="26E00214">
            <w:pPr>
              <w:jc w:val="right"/>
            </w:pPr>
            <w:r>
              <w:rPr>
                <w:rFonts w:hint="eastAsia"/>
              </w:rPr>
              <w:t>43,733.40</w:t>
            </w:r>
          </w:p>
        </w:tc>
      </w:tr>
      <w:tr w14:paraId="607E1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5F37AD9">
            <w:r>
              <w:rPr>
                <w:rFonts w:hint="eastAsia"/>
              </w:rPr>
              <w:t>资产支持证券</w:t>
            </w:r>
          </w:p>
        </w:tc>
        <w:tc>
          <w:tcPr>
            <w:tcW w:w="1860" w:type="dxa"/>
            <w:vAlign w:val="center"/>
          </w:tcPr>
          <w:p w14:paraId="6FB616D1">
            <w:pPr>
              <w:jc w:val="right"/>
            </w:pPr>
            <w:r>
              <w:rPr>
                <w:rFonts w:hint="eastAsia"/>
              </w:rPr>
              <w:t>-</w:t>
            </w:r>
          </w:p>
        </w:tc>
        <w:tc>
          <w:tcPr>
            <w:tcW w:w="1517" w:type="dxa"/>
            <w:vAlign w:val="center"/>
          </w:tcPr>
          <w:p w14:paraId="5B0F56AC">
            <w:pPr>
              <w:jc w:val="right"/>
            </w:pPr>
            <w:r>
              <w:rPr>
                <w:rFonts w:hint="eastAsia"/>
              </w:rPr>
              <w:t>-</w:t>
            </w:r>
          </w:p>
        </w:tc>
        <w:tc>
          <w:tcPr>
            <w:tcW w:w="1860" w:type="dxa"/>
            <w:vAlign w:val="center"/>
          </w:tcPr>
          <w:p w14:paraId="59D7B196">
            <w:pPr>
              <w:jc w:val="right"/>
            </w:pPr>
            <w:r>
              <w:rPr>
                <w:rFonts w:hint="eastAsia"/>
              </w:rPr>
              <w:t>-</w:t>
            </w:r>
          </w:p>
        </w:tc>
        <w:tc>
          <w:tcPr>
            <w:tcW w:w="1517" w:type="dxa"/>
            <w:vAlign w:val="center"/>
          </w:tcPr>
          <w:p w14:paraId="32F20F2E">
            <w:pPr>
              <w:jc w:val="right"/>
            </w:pPr>
            <w:r>
              <w:rPr>
                <w:rFonts w:hint="eastAsia"/>
              </w:rPr>
              <w:t>-</w:t>
            </w:r>
          </w:p>
        </w:tc>
      </w:tr>
      <w:tr w14:paraId="08821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59AC06B">
            <w:r>
              <w:rPr>
                <w:rFonts w:hint="eastAsia"/>
              </w:rPr>
              <w:t>基金</w:t>
            </w:r>
          </w:p>
        </w:tc>
        <w:tc>
          <w:tcPr>
            <w:tcW w:w="1860" w:type="dxa"/>
            <w:vAlign w:val="center"/>
          </w:tcPr>
          <w:p w14:paraId="67AAB254">
            <w:pPr>
              <w:jc w:val="right"/>
            </w:pPr>
            <w:r>
              <w:rPr>
                <w:rFonts w:hint="eastAsia"/>
              </w:rPr>
              <w:t>-</w:t>
            </w:r>
          </w:p>
        </w:tc>
        <w:tc>
          <w:tcPr>
            <w:tcW w:w="1517" w:type="dxa"/>
            <w:vAlign w:val="center"/>
          </w:tcPr>
          <w:p w14:paraId="2A6466BC">
            <w:pPr>
              <w:jc w:val="right"/>
            </w:pPr>
            <w:r>
              <w:rPr>
                <w:rFonts w:hint="eastAsia"/>
              </w:rPr>
              <w:t>-</w:t>
            </w:r>
          </w:p>
        </w:tc>
        <w:tc>
          <w:tcPr>
            <w:tcW w:w="1860" w:type="dxa"/>
            <w:vAlign w:val="center"/>
          </w:tcPr>
          <w:p w14:paraId="4F3F7BC7">
            <w:pPr>
              <w:jc w:val="right"/>
            </w:pPr>
            <w:r>
              <w:rPr>
                <w:rFonts w:hint="eastAsia"/>
              </w:rPr>
              <w:t>-</w:t>
            </w:r>
          </w:p>
        </w:tc>
        <w:tc>
          <w:tcPr>
            <w:tcW w:w="1517" w:type="dxa"/>
            <w:vAlign w:val="center"/>
          </w:tcPr>
          <w:p w14:paraId="7F71B484">
            <w:pPr>
              <w:jc w:val="right"/>
            </w:pPr>
            <w:r>
              <w:rPr>
                <w:rFonts w:hint="eastAsia"/>
              </w:rPr>
              <w:t>-</w:t>
            </w:r>
          </w:p>
        </w:tc>
      </w:tr>
      <w:tr w14:paraId="0FDE4B91">
        <w:tblPrEx>
          <w:tblCellMar>
            <w:top w:w="0" w:type="dxa"/>
            <w:left w:w="108" w:type="dxa"/>
            <w:bottom w:w="0" w:type="dxa"/>
            <w:right w:w="108" w:type="dxa"/>
          </w:tblCellMar>
        </w:tblPrEx>
        <w:trPr>
          <w:jc w:val="center"/>
        </w:trPr>
        <w:tc>
          <w:tcPr>
            <w:tcW w:w="653" w:type="dxa"/>
            <w:gridSpan w:val="2"/>
            <w:vAlign w:val="center"/>
          </w:tcPr>
          <w:p w14:paraId="7AB77AAC">
            <w:r>
              <w:rPr>
                <w:rFonts w:hint="eastAsia"/>
              </w:rPr>
              <w:t>其他</w:t>
            </w:r>
          </w:p>
        </w:tc>
        <w:tc>
          <w:tcPr>
            <w:tcW w:w="1860" w:type="dxa"/>
            <w:vAlign w:val="center"/>
          </w:tcPr>
          <w:p w14:paraId="0B68C2E3">
            <w:pPr>
              <w:jc w:val="right"/>
            </w:pPr>
            <w:r>
              <w:rPr>
                <w:rFonts w:hint="eastAsia"/>
              </w:rPr>
              <w:t>-</w:t>
            </w:r>
          </w:p>
        </w:tc>
        <w:tc>
          <w:tcPr>
            <w:tcW w:w="1517" w:type="dxa"/>
            <w:vAlign w:val="center"/>
          </w:tcPr>
          <w:p w14:paraId="461CB6EA">
            <w:pPr>
              <w:jc w:val="right"/>
            </w:pPr>
            <w:r>
              <w:rPr>
                <w:rFonts w:hint="eastAsia"/>
              </w:rPr>
              <w:t>-</w:t>
            </w:r>
          </w:p>
        </w:tc>
        <w:tc>
          <w:tcPr>
            <w:tcW w:w="1860" w:type="dxa"/>
            <w:vAlign w:val="center"/>
          </w:tcPr>
          <w:p w14:paraId="65777552">
            <w:pPr>
              <w:jc w:val="right"/>
            </w:pPr>
            <w:r>
              <w:rPr>
                <w:rFonts w:hint="eastAsia"/>
              </w:rPr>
              <w:t>-</w:t>
            </w:r>
          </w:p>
        </w:tc>
        <w:tc>
          <w:tcPr>
            <w:tcW w:w="1517" w:type="dxa"/>
            <w:vAlign w:val="center"/>
          </w:tcPr>
          <w:p w14:paraId="79011E04">
            <w:pPr>
              <w:jc w:val="right"/>
            </w:pPr>
            <w:r>
              <w:rPr>
                <w:rFonts w:hint="eastAsia"/>
              </w:rPr>
              <w:t>-</w:t>
            </w:r>
          </w:p>
        </w:tc>
      </w:tr>
      <w:tr w14:paraId="7DC4F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60B6CF">
            <w:r>
              <w:rPr>
                <w:rFonts w:hint="eastAsia"/>
              </w:rPr>
              <w:t>合计</w:t>
            </w:r>
          </w:p>
        </w:tc>
        <w:tc>
          <w:tcPr>
            <w:tcW w:w="1860" w:type="dxa"/>
            <w:vAlign w:val="center"/>
          </w:tcPr>
          <w:p w14:paraId="42446985">
            <w:pPr>
              <w:jc w:val="right"/>
            </w:pPr>
            <w:r>
              <w:rPr>
                <w:rFonts w:hint="eastAsia"/>
              </w:rPr>
              <w:t>276,274,634.73</w:t>
            </w:r>
          </w:p>
        </w:tc>
        <w:tc>
          <w:tcPr>
            <w:tcW w:w="1517" w:type="dxa"/>
            <w:vAlign w:val="center"/>
          </w:tcPr>
          <w:p w14:paraId="3B4FC9F9">
            <w:pPr>
              <w:jc w:val="right"/>
            </w:pPr>
            <w:r>
              <w:rPr>
                <w:rFonts w:hint="eastAsia"/>
              </w:rPr>
              <w:t>24,977.60</w:t>
            </w:r>
          </w:p>
        </w:tc>
        <w:tc>
          <w:tcPr>
            <w:tcW w:w="1860" w:type="dxa"/>
            <w:vAlign w:val="center"/>
          </w:tcPr>
          <w:p w14:paraId="69EC9799">
            <w:pPr>
              <w:jc w:val="right"/>
            </w:pPr>
            <w:r>
              <w:rPr>
                <w:rFonts w:hint="eastAsia"/>
              </w:rPr>
              <w:t>304,959,191.53</w:t>
            </w:r>
          </w:p>
        </w:tc>
        <w:tc>
          <w:tcPr>
            <w:tcW w:w="1517" w:type="dxa"/>
            <w:vAlign w:val="center"/>
          </w:tcPr>
          <w:p w14:paraId="6ECE17FF">
            <w:pPr>
              <w:jc w:val="right"/>
            </w:pPr>
            <w:r>
              <w:rPr>
                <w:rFonts w:hint="eastAsia"/>
              </w:rPr>
              <w:t>28,659,579.20</w:t>
            </w:r>
          </w:p>
        </w:tc>
      </w:tr>
    </w:tbl>
    <w:p w14:paraId="70F38017">
      <w:pPr>
        <w:pStyle w:val="35"/>
      </w:pPr>
      <w:bookmarkStart w:id="74" w:name="_Toc74"/>
      <w:r>
        <w:t>衍生金融资产/负债</w:t>
      </w:r>
      <w:bookmarkEnd w:id="74"/>
    </w:p>
    <w:p w14:paraId="499103ED">
      <w:pPr>
        <w:pStyle w:val="36"/>
      </w:pPr>
      <w:bookmarkStart w:id="75" w:name="_Toc75"/>
      <w:r>
        <w:t>衍生金融资产/负债期末余额</w:t>
      </w:r>
      <w:bookmarkEnd w:id="75"/>
    </w:p>
    <w:p w14:paraId="6E8FB93E">
      <w:pPr>
        <w:pStyle w:val="18"/>
        <w:rPr>
          <w:rFonts w:hint="eastAsia"/>
        </w:rPr>
      </w:pPr>
      <w:r>
        <w:rPr>
          <w:rFonts w:hint="eastAsia"/>
        </w:rPr>
        <w:t>无。</w:t>
      </w:r>
    </w:p>
    <w:p w14:paraId="4ECC4CE3">
      <w:pPr>
        <w:pStyle w:val="35"/>
      </w:pPr>
      <w:bookmarkStart w:id="76" w:name="_Toc76"/>
      <w:r>
        <w:t xml:space="preserve"> 买入返售金融资产</w:t>
      </w:r>
      <w:bookmarkEnd w:id="76"/>
    </w:p>
    <w:p w14:paraId="69A9401A">
      <w:pPr>
        <w:pStyle w:val="36"/>
      </w:pPr>
      <w:bookmarkStart w:id="77" w:name="_Toc77"/>
      <w:r>
        <w:t>各项买入返售金融资产期末余额</w:t>
      </w:r>
      <w:bookmarkEnd w:id="77"/>
    </w:p>
    <w:p w14:paraId="2C0405E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7706D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7A75BC31">
            <w:r>
              <w:rPr>
                <w:rFonts w:hint="eastAsia"/>
              </w:rPr>
              <w:t>项目</w:t>
            </w:r>
          </w:p>
        </w:tc>
        <w:tc>
          <w:tcPr>
            <w:tcW w:w="2519" w:type="dxa"/>
            <w:gridSpan w:val="2"/>
            <w:vAlign w:val="center"/>
          </w:tcPr>
          <w:p w14:paraId="15A78480">
            <w:r>
              <w:rPr>
                <w:rFonts w:hint="eastAsia"/>
              </w:rPr>
              <w:t>本期末2025年12月31日</w:t>
            </w:r>
          </w:p>
        </w:tc>
      </w:tr>
      <w:tr w14:paraId="14855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031E7B8B"/>
        </w:tc>
        <w:tc>
          <w:tcPr>
            <w:tcW w:w="2519" w:type="dxa"/>
            <w:vAlign w:val="center"/>
          </w:tcPr>
          <w:p w14:paraId="747325C8">
            <w:r>
              <w:rPr>
                <w:rFonts w:hint="eastAsia"/>
              </w:rPr>
              <w:t>账面余额</w:t>
            </w:r>
          </w:p>
        </w:tc>
        <w:tc>
          <w:tcPr>
            <w:tcW w:w="3322" w:type="dxa"/>
            <w:vAlign w:val="center"/>
          </w:tcPr>
          <w:p w14:paraId="43AD339B">
            <w:r>
              <w:rPr>
                <w:rFonts w:hint="eastAsia"/>
              </w:rPr>
              <w:t>其中：买断式逆回购</w:t>
            </w:r>
          </w:p>
        </w:tc>
      </w:tr>
      <w:tr w14:paraId="0E34C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6A95E81">
            <w:r>
              <w:rPr>
                <w:rFonts w:hint="eastAsia"/>
              </w:rPr>
              <w:t>交易所市场</w:t>
            </w:r>
          </w:p>
        </w:tc>
        <w:tc>
          <w:tcPr>
            <w:tcW w:w="2519" w:type="dxa"/>
            <w:vAlign w:val="center"/>
          </w:tcPr>
          <w:p w14:paraId="52A09AD1">
            <w:pPr>
              <w:jc w:val="right"/>
            </w:pPr>
            <w:r>
              <w:rPr>
                <w:rFonts w:hint="eastAsia"/>
              </w:rPr>
              <w:t>9,998,202.52</w:t>
            </w:r>
          </w:p>
        </w:tc>
        <w:tc>
          <w:tcPr>
            <w:tcW w:w="3322" w:type="dxa"/>
            <w:vAlign w:val="center"/>
          </w:tcPr>
          <w:p w14:paraId="6DA3575F">
            <w:pPr>
              <w:jc w:val="right"/>
            </w:pPr>
            <w:r>
              <w:rPr>
                <w:rFonts w:hint="eastAsia"/>
              </w:rPr>
              <w:t>-</w:t>
            </w:r>
          </w:p>
        </w:tc>
      </w:tr>
      <w:tr w14:paraId="03F9C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EE5868D">
            <w:r>
              <w:rPr>
                <w:rFonts w:hint="eastAsia"/>
              </w:rPr>
              <w:t>银行间市场</w:t>
            </w:r>
          </w:p>
        </w:tc>
        <w:tc>
          <w:tcPr>
            <w:tcW w:w="2519" w:type="dxa"/>
            <w:vAlign w:val="center"/>
          </w:tcPr>
          <w:p w14:paraId="50655372">
            <w:pPr>
              <w:jc w:val="right"/>
            </w:pPr>
            <w:r>
              <w:rPr>
                <w:rFonts w:hint="eastAsia"/>
              </w:rPr>
              <w:t>-</w:t>
            </w:r>
          </w:p>
        </w:tc>
        <w:tc>
          <w:tcPr>
            <w:tcW w:w="3322" w:type="dxa"/>
            <w:vAlign w:val="center"/>
          </w:tcPr>
          <w:p w14:paraId="15FCF2AC">
            <w:pPr>
              <w:jc w:val="right"/>
            </w:pPr>
            <w:r>
              <w:rPr>
                <w:rFonts w:hint="eastAsia"/>
              </w:rPr>
              <w:t>-</w:t>
            </w:r>
          </w:p>
        </w:tc>
      </w:tr>
      <w:tr w14:paraId="54C0C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55F4A9F">
            <w:r>
              <w:rPr>
                <w:rFonts w:hint="eastAsia"/>
              </w:rPr>
              <w:t>合计</w:t>
            </w:r>
          </w:p>
        </w:tc>
        <w:tc>
          <w:tcPr>
            <w:tcW w:w="2519" w:type="dxa"/>
            <w:vAlign w:val="center"/>
          </w:tcPr>
          <w:p w14:paraId="561F328F">
            <w:pPr>
              <w:jc w:val="right"/>
            </w:pPr>
            <w:r>
              <w:rPr>
                <w:rFonts w:hint="eastAsia"/>
              </w:rPr>
              <w:t>9,998,202.52</w:t>
            </w:r>
          </w:p>
        </w:tc>
        <w:tc>
          <w:tcPr>
            <w:tcW w:w="3322" w:type="dxa"/>
            <w:vAlign w:val="center"/>
          </w:tcPr>
          <w:p w14:paraId="64B588DA">
            <w:pPr>
              <w:jc w:val="right"/>
            </w:pPr>
            <w:r>
              <w:rPr>
                <w:rFonts w:hint="eastAsia"/>
              </w:rPr>
              <w:t>-</w:t>
            </w:r>
          </w:p>
        </w:tc>
      </w:tr>
      <w:tr w14:paraId="51BFE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1228A173">
            <w:r>
              <w:rPr>
                <w:rFonts w:hint="eastAsia"/>
              </w:rPr>
              <w:t>项目</w:t>
            </w:r>
          </w:p>
        </w:tc>
        <w:tc>
          <w:tcPr>
            <w:tcW w:w="2519" w:type="dxa"/>
            <w:gridSpan w:val="2"/>
            <w:vAlign w:val="center"/>
          </w:tcPr>
          <w:p w14:paraId="2F9C91EE">
            <w:r>
              <w:rPr>
                <w:rFonts w:hint="eastAsia"/>
              </w:rPr>
              <w:t>上年度末2024年12月31日</w:t>
            </w:r>
          </w:p>
        </w:tc>
      </w:tr>
      <w:tr w14:paraId="3D710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79543A48"/>
        </w:tc>
        <w:tc>
          <w:tcPr>
            <w:tcW w:w="2519" w:type="dxa"/>
            <w:vAlign w:val="center"/>
          </w:tcPr>
          <w:p w14:paraId="3F69ED7D">
            <w:r>
              <w:rPr>
                <w:rFonts w:hint="eastAsia"/>
              </w:rPr>
              <w:t>账面余额</w:t>
            </w:r>
          </w:p>
        </w:tc>
        <w:tc>
          <w:tcPr>
            <w:tcW w:w="3322" w:type="dxa"/>
            <w:vAlign w:val="center"/>
          </w:tcPr>
          <w:p w14:paraId="5AE78BEA">
            <w:r>
              <w:rPr>
                <w:rFonts w:hint="eastAsia"/>
              </w:rPr>
              <w:t>其中：买断式逆回购</w:t>
            </w:r>
          </w:p>
        </w:tc>
      </w:tr>
      <w:tr w14:paraId="6E43C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F53DDA7">
            <w:r>
              <w:rPr>
                <w:rFonts w:hint="eastAsia"/>
              </w:rPr>
              <w:t>交易所市场</w:t>
            </w:r>
          </w:p>
        </w:tc>
        <w:tc>
          <w:tcPr>
            <w:tcW w:w="2519" w:type="dxa"/>
            <w:vAlign w:val="center"/>
          </w:tcPr>
          <w:p w14:paraId="6747A715">
            <w:pPr>
              <w:jc w:val="right"/>
            </w:pPr>
            <w:r>
              <w:rPr>
                <w:rFonts w:hint="eastAsia"/>
              </w:rPr>
              <w:t>-</w:t>
            </w:r>
          </w:p>
        </w:tc>
        <w:tc>
          <w:tcPr>
            <w:tcW w:w="3322" w:type="dxa"/>
            <w:vAlign w:val="center"/>
          </w:tcPr>
          <w:p w14:paraId="3A092136">
            <w:pPr>
              <w:jc w:val="right"/>
            </w:pPr>
            <w:r>
              <w:rPr>
                <w:rFonts w:hint="eastAsia"/>
              </w:rPr>
              <w:t>-</w:t>
            </w:r>
          </w:p>
        </w:tc>
      </w:tr>
      <w:tr w14:paraId="33264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4754977">
            <w:r>
              <w:rPr>
                <w:rFonts w:hint="eastAsia"/>
              </w:rPr>
              <w:t>银行间市场</w:t>
            </w:r>
          </w:p>
        </w:tc>
        <w:tc>
          <w:tcPr>
            <w:tcW w:w="2519" w:type="dxa"/>
            <w:vAlign w:val="center"/>
          </w:tcPr>
          <w:p w14:paraId="7EA3B68B">
            <w:pPr>
              <w:jc w:val="right"/>
            </w:pPr>
            <w:r>
              <w:rPr>
                <w:rFonts w:hint="eastAsia"/>
              </w:rPr>
              <w:t>-</w:t>
            </w:r>
          </w:p>
        </w:tc>
        <w:tc>
          <w:tcPr>
            <w:tcW w:w="3322" w:type="dxa"/>
            <w:vAlign w:val="center"/>
          </w:tcPr>
          <w:p w14:paraId="4ABDC125">
            <w:pPr>
              <w:jc w:val="right"/>
            </w:pPr>
            <w:r>
              <w:rPr>
                <w:rFonts w:hint="eastAsia"/>
              </w:rPr>
              <w:t>-</w:t>
            </w:r>
          </w:p>
        </w:tc>
      </w:tr>
      <w:tr w14:paraId="1FD2D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A685555">
            <w:r>
              <w:rPr>
                <w:rFonts w:hint="eastAsia"/>
              </w:rPr>
              <w:t>合计</w:t>
            </w:r>
          </w:p>
        </w:tc>
        <w:tc>
          <w:tcPr>
            <w:tcW w:w="2519" w:type="dxa"/>
            <w:vAlign w:val="center"/>
          </w:tcPr>
          <w:p w14:paraId="0E1047A2">
            <w:pPr>
              <w:jc w:val="right"/>
            </w:pPr>
            <w:r>
              <w:rPr>
                <w:rFonts w:hint="eastAsia"/>
              </w:rPr>
              <w:t>-</w:t>
            </w:r>
          </w:p>
        </w:tc>
        <w:tc>
          <w:tcPr>
            <w:tcW w:w="3322" w:type="dxa"/>
            <w:vAlign w:val="center"/>
          </w:tcPr>
          <w:p w14:paraId="7FEBB85D">
            <w:pPr>
              <w:jc w:val="right"/>
            </w:pPr>
            <w:r>
              <w:rPr>
                <w:rFonts w:hint="eastAsia"/>
              </w:rPr>
              <w:t>-</w:t>
            </w:r>
          </w:p>
        </w:tc>
      </w:tr>
    </w:tbl>
    <w:p w14:paraId="7E1BE1FF">
      <w:pPr>
        <w:pStyle w:val="36"/>
      </w:pPr>
      <w:bookmarkStart w:id="78" w:name="_Toc78"/>
      <w:r>
        <w:t xml:space="preserve"> 期末买断式逆回购交易中取得的债券</w:t>
      </w:r>
      <w:bookmarkEnd w:id="78"/>
    </w:p>
    <w:p w14:paraId="24B2306B">
      <w:pPr>
        <w:pStyle w:val="18"/>
        <w:rPr>
          <w:rFonts w:hint="eastAsia"/>
        </w:rPr>
      </w:pPr>
      <w:r>
        <w:rPr>
          <w:rFonts w:hint="eastAsia"/>
        </w:rPr>
        <w:t>无。</w:t>
      </w:r>
    </w:p>
    <w:p w14:paraId="1342D79D">
      <w:pPr>
        <w:pStyle w:val="35"/>
      </w:pPr>
      <w:bookmarkStart w:id="79" w:name="_Toc79"/>
      <w:r>
        <w:t xml:space="preserve"> 其他资产</w:t>
      </w:r>
      <w:bookmarkEnd w:id="79"/>
    </w:p>
    <w:p w14:paraId="4447C679">
      <w:pPr>
        <w:pStyle w:val="18"/>
        <w:rPr>
          <w:rFonts w:hint="eastAsia"/>
        </w:rPr>
      </w:pPr>
      <w:r>
        <w:rPr>
          <w:rFonts w:hint="eastAsia"/>
        </w:rPr>
        <w:t>无。</w:t>
      </w:r>
    </w:p>
    <w:p w14:paraId="0FA8E207">
      <w:pPr>
        <w:pStyle w:val="35"/>
      </w:pPr>
      <w:bookmarkStart w:id="80" w:name="_Toc80"/>
      <w:r>
        <w:t>其他负债</w:t>
      </w:r>
      <w:bookmarkEnd w:id="80"/>
    </w:p>
    <w:p w14:paraId="2EB7AC3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35C5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6D4F436">
            <w:pPr>
              <w:jc w:val="center"/>
            </w:pPr>
            <w:r>
              <w:rPr>
                <w:rFonts w:hint="eastAsia"/>
                <w:b/>
              </w:rPr>
              <w:t>项目</w:t>
            </w:r>
          </w:p>
        </w:tc>
        <w:tc>
          <w:tcPr>
            <w:tcW w:w="2768" w:type="dxa"/>
            <w:shd w:val="clear" w:color="auto" w:fill="BFBFBF"/>
            <w:vAlign w:val="center"/>
          </w:tcPr>
          <w:p w14:paraId="6F381A77">
            <w:pPr>
              <w:jc w:val="center"/>
            </w:pPr>
            <w:r>
              <w:rPr>
                <w:rFonts w:hint="eastAsia"/>
                <w:b/>
              </w:rPr>
              <w:t>本期末2025年12月31日</w:t>
            </w:r>
          </w:p>
        </w:tc>
        <w:tc>
          <w:tcPr>
            <w:tcW w:w="2768" w:type="dxa"/>
            <w:shd w:val="clear" w:color="auto" w:fill="BFBFBF"/>
            <w:vAlign w:val="center"/>
          </w:tcPr>
          <w:p w14:paraId="28B5DFB8">
            <w:pPr>
              <w:jc w:val="center"/>
            </w:pPr>
            <w:r>
              <w:rPr>
                <w:rFonts w:hint="eastAsia"/>
                <w:b/>
              </w:rPr>
              <w:t>上年度末2024年12月31日</w:t>
            </w:r>
          </w:p>
        </w:tc>
      </w:tr>
      <w:tr w14:paraId="41A21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822F79">
            <w:r>
              <w:rPr>
                <w:rFonts w:hint="eastAsia"/>
              </w:rPr>
              <w:t>应付券商交易单元保证金</w:t>
            </w:r>
          </w:p>
        </w:tc>
        <w:tc>
          <w:tcPr>
            <w:tcW w:w="2768" w:type="dxa"/>
            <w:vAlign w:val="center"/>
          </w:tcPr>
          <w:p w14:paraId="239B4FF4">
            <w:pPr>
              <w:jc w:val="right"/>
            </w:pPr>
            <w:r>
              <w:rPr>
                <w:rFonts w:hint="eastAsia"/>
              </w:rPr>
              <w:t>-</w:t>
            </w:r>
          </w:p>
        </w:tc>
        <w:tc>
          <w:tcPr>
            <w:tcW w:w="2768" w:type="dxa"/>
            <w:vAlign w:val="center"/>
          </w:tcPr>
          <w:p w14:paraId="5CA51BED">
            <w:pPr>
              <w:jc w:val="right"/>
            </w:pPr>
            <w:r>
              <w:rPr>
                <w:rFonts w:hint="eastAsia"/>
              </w:rPr>
              <w:t>-</w:t>
            </w:r>
          </w:p>
        </w:tc>
      </w:tr>
      <w:tr w14:paraId="51F21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6C31AF">
            <w:r>
              <w:rPr>
                <w:rFonts w:hint="eastAsia"/>
              </w:rPr>
              <w:t>应付赎回费</w:t>
            </w:r>
          </w:p>
        </w:tc>
        <w:tc>
          <w:tcPr>
            <w:tcW w:w="2768" w:type="dxa"/>
            <w:vAlign w:val="center"/>
          </w:tcPr>
          <w:p w14:paraId="3509E8A2">
            <w:pPr>
              <w:jc w:val="right"/>
            </w:pPr>
            <w:r>
              <w:rPr>
                <w:rFonts w:hint="eastAsia"/>
              </w:rPr>
              <w:t>664.16</w:t>
            </w:r>
          </w:p>
        </w:tc>
        <w:tc>
          <w:tcPr>
            <w:tcW w:w="2768" w:type="dxa"/>
            <w:vAlign w:val="center"/>
          </w:tcPr>
          <w:p w14:paraId="175FB249">
            <w:pPr>
              <w:jc w:val="right"/>
            </w:pPr>
            <w:r>
              <w:rPr>
                <w:rFonts w:hint="eastAsia"/>
              </w:rPr>
              <w:t>41.50</w:t>
            </w:r>
          </w:p>
        </w:tc>
      </w:tr>
      <w:tr w14:paraId="68750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6314B9">
            <w:r>
              <w:rPr>
                <w:rFonts w:hint="eastAsia"/>
              </w:rPr>
              <w:t>应付证券出借违约金</w:t>
            </w:r>
          </w:p>
        </w:tc>
        <w:tc>
          <w:tcPr>
            <w:tcW w:w="2768" w:type="dxa"/>
            <w:vAlign w:val="center"/>
          </w:tcPr>
          <w:p w14:paraId="4EC2BA55">
            <w:pPr>
              <w:jc w:val="right"/>
            </w:pPr>
            <w:r>
              <w:rPr>
                <w:rFonts w:hint="eastAsia"/>
              </w:rPr>
              <w:t>-</w:t>
            </w:r>
          </w:p>
        </w:tc>
        <w:tc>
          <w:tcPr>
            <w:tcW w:w="2768" w:type="dxa"/>
            <w:vAlign w:val="center"/>
          </w:tcPr>
          <w:p w14:paraId="07557E58">
            <w:pPr>
              <w:jc w:val="right"/>
            </w:pPr>
            <w:r>
              <w:rPr>
                <w:rFonts w:hint="eastAsia"/>
              </w:rPr>
              <w:t>-</w:t>
            </w:r>
          </w:p>
        </w:tc>
      </w:tr>
      <w:tr w14:paraId="1A14A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CAA3C0">
            <w:r>
              <w:rPr>
                <w:rFonts w:hint="eastAsia"/>
              </w:rPr>
              <w:t>应付交易费用</w:t>
            </w:r>
          </w:p>
        </w:tc>
        <w:tc>
          <w:tcPr>
            <w:tcW w:w="2768" w:type="dxa"/>
            <w:vAlign w:val="center"/>
          </w:tcPr>
          <w:p w14:paraId="68B709CB">
            <w:pPr>
              <w:jc w:val="right"/>
            </w:pPr>
            <w:r>
              <w:rPr>
                <w:rFonts w:hint="eastAsia"/>
              </w:rPr>
              <w:t>87,616.55</w:t>
            </w:r>
          </w:p>
        </w:tc>
        <w:tc>
          <w:tcPr>
            <w:tcW w:w="2768" w:type="dxa"/>
            <w:vAlign w:val="center"/>
          </w:tcPr>
          <w:p w14:paraId="5CE6F13A">
            <w:pPr>
              <w:jc w:val="right"/>
            </w:pPr>
            <w:r>
              <w:rPr>
                <w:rFonts w:hint="eastAsia"/>
              </w:rPr>
              <w:t>32,934.81</w:t>
            </w:r>
          </w:p>
        </w:tc>
      </w:tr>
      <w:tr w14:paraId="4373B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89835B">
            <w:r>
              <w:rPr>
                <w:rFonts w:hint="eastAsia"/>
              </w:rPr>
              <w:t>其中：交易所市场</w:t>
            </w:r>
          </w:p>
        </w:tc>
        <w:tc>
          <w:tcPr>
            <w:tcW w:w="2768" w:type="dxa"/>
            <w:vAlign w:val="center"/>
          </w:tcPr>
          <w:p w14:paraId="59288605">
            <w:pPr>
              <w:jc w:val="right"/>
            </w:pPr>
            <w:r>
              <w:rPr>
                <w:rFonts w:hint="eastAsia"/>
              </w:rPr>
              <w:t>87,616.55</w:t>
            </w:r>
          </w:p>
        </w:tc>
        <w:tc>
          <w:tcPr>
            <w:tcW w:w="2768" w:type="dxa"/>
            <w:vAlign w:val="center"/>
          </w:tcPr>
          <w:p w14:paraId="79B8C058">
            <w:pPr>
              <w:jc w:val="right"/>
            </w:pPr>
            <w:r>
              <w:rPr>
                <w:rFonts w:hint="eastAsia"/>
              </w:rPr>
              <w:t>32,934.81</w:t>
            </w:r>
          </w:p>
        </w:tc>
      </w:tr>
      <w:tr w14:paraId="2D304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4890ED">
            <w:r>
              <w:rPr>
                <w:rFonts w:hint="eastAsia"/>
              </w:rPr>
              <w:t xml:space="preserve">      银行间市场</w:t>
            </w:r>
          </w:p>
        </w:tc>
        <w:tc>
          <w:tcPr>
            <w:tcW w:w="2768" w:type="dxa"/>
            <w:vAlign w:val="center"/>
          </w:tcPr>
          <w:p w14:paraId="34C8DD5A">
            <w:pPr>
              <w:jc w:val="right"/>
            </w:pPr>
            <w:r>
              <w:rPr>
                <w:rFonts w:hint="eastAsia"/>
              </w:rPr>
              <w:t>-</w:t>
            </w:r>
          </w:p>
        </w:tc>
        <w:tc>
          <w:tcPr>
            <w:tcW w:w="2768" w:type="dxa"/>
            <w:vAlign w:val="center"/>
          </w:tcPr>
          <w:p w14:paraId="41239FB6">
            <w:pPr>
              <w:jc w:val="right"/>
            </w:pPr>
            <w:r>
              <w:rPr>
                <w:rFonts w:hint="eastAsia"/>
              </w:rPr>
              <w:t>-</w:t>
            </w:r>
          </w:p>
        </w:tc>
      </w:tr>
      <w:tr w14:paraId="3A5BB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7A55E1">
            <w:r>
              <w:rPr>
                <w:rFonts w:hint="eastAsia"/>
              </w:rPr>
              <w:t>应付利息</w:t>
            </w:r>
          </w:p>
        </w:tc>
        <w:tc>
          <w:tcPr>
            <w:tcW w:w="2768" w:type="dxa"/>
            <w:vAlign w:val="center"/>
          </w:tcPr>
          <w:p w14:paraId="57D39AED">
            <w:pPr>
              <w:jc w:val="right"/>
            </w:pPr>
            <w:r>
              <w:rPr>
                <w:rFonts w:hint="eastAsia"/>
              </w:rPr>
              <w:t>-</w:t>
            </w:r>
          </w:p>
        </w:tc>
        <w:tc>
          <w:tcPr>
            <w:tcW w:w="2768" w:type="dxa"/>
            <w:vAlign w:val="center"/>
          </w:tcPr>
          <w:p w14:paraId="5E6B5D2F">
            <w:pPr>
              <w:jc w:val="right"/>
            </w:pPr>
            <w:r>
              <w:rPr>
                <w:rFonts w:hint="eastAsia"/>
              </w:rPr>
              <w:t>-</w:t>
            </w:r>
          </w:p>
        </w:tc>
      </w:tr>
      <w:tr w14:paraId="27B09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C27684">
            <w:r>
              <w:rPr>
                <w:rFonts w:hint="eastAsia"/>
              </w:rPr>
              <w:t>预提费用</w:t>
            </w:r>
          </w:p>
        </w:tc>
        <w:tc>
          <w:tcPr>
            <w:tcW w:w="2768" w:type="dxa"/>
            <w:vAlign w:val="center"/>
          </w:tcPr>
          <w:p w14:paraId="4391716B">
            <w:pPr>
              <w:jc w:val="right"/>
            </w:pPr>
            <w:r>
              <w:rPr>
                <w:rFonts w:hint="eastAsia"/>
              </w:rPr>
              <w:t>167,500.00</w:t>
            </w:r>
          </w:p>
        </w:tc>
        <w:tc>
          <w:tcPr>
            <w:tcW w:w="2768" w:type="dxa"/>
            <w:vAlign w:val="center"/>
          </w:tcPr>
          <w:p w14:paraId="20BE71F4">
            <w:pPr>
              <w:jc w:val="right"/>
            </w:pPr>
            <w:r>
              <w:rPr>
                <w:rFonts w:hint="eastAsia"/>
              </w:rPr>
              <w:t>170,000.00</w:t>
            </w:r>
          </w:p>
        </w:tc>
      </w:tr>
      <w:tr w14:paraId="7B8F0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A356B4">
            <w:r>
              <w:rPr>
                <w:rFonts w:hint="eastAsia"/>
              </w:rPr>
              <w:t>合计</w:t>
            </w:r>
          </w:p>
        </w:tc>
        <w:tc>
          <w:tcPr>
            <w:tcW w:w="2768" w:type="dxa"/>
            <w:vAlign w:val="center"/>
          </w:tcPr>
          <w:p w14:paraId="55822741">
            <w:pPr>
              <w:jc w:val="right"/>
            </w:pPr>
            <w:r>
              <w:rPr>
                <w:rFonts w:hint="eastAsia"/>
              </w:rPr>
              <w:t>255,780.71</w:t>
            </w:r>
          </w:p>
        </w:tc>
        <w:tc>
          <w:tcPr>
            <w:tcW w:w="2768" w:type="dxa"/>
            <w:vAlign w:val="center"/>
          </w:tcPr>
          <w:p w14:paraId="0EDD7FC6">
            <w:pPr>
              <w:jc w:val="right"/>
            </w:pPr>
            <w:r>
              <w:rPr>
                <w:rFonts w:hint="eastAsia"/>
              </w:rPr>
              <w:t>202,976.31</w:t>
            </w:r>
          </w:p>
        </w:tc>
      </w:tr>
    </w:tbl>
    <w:p w14:paraId="37EF42AF">
      <w:pPr>
        <w:pStyle w:val="35"/>
      </w:pPr>
      <w:bookmarkStart w:id="81" w:name="_Toc81"/>
      <w:r>
        <w:t xml:space="preserve">实收基金 </w:t>
      </w:r>
      <w:bookmarkEnd w:id="81"/>
    </w:p>
    <w:p w14:paraId="75EC61A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4EED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DB6BDD5">
            <w:pPr>
              <w:jc w:val="center"/>
            </w:pPr>
            <w:r>
              <w:rPr>
                <w:rFonts w:hint="eastAsia"/>
                <w:b/>
              </w:rPr>
              <w:t>项目</w:t>
            </w:r>
          </w:p>
        </w:tc>
        <w:tc>
          <w:tcPr>
            <w:tcW w:w="2491" w:type="dxa"/>
            <w:gridSpan w:val="2"/>
            <w:shd w:val="clear" w:color="auto" w:fill="BFBFBF"/>
            <w:vAlign w:val="center"/>
          </w:tcPr>
          <w:p w14:paraId="2D7EBBA2">
            <w:pPr>
              <w:jc w:val="center"/>
            </w:pPr>
            <w:r>
              <w:rPr>
                <w:rFonts w:hint="eastAsia"/>
                <w:b/>
              </w:rPr>
              <w:t>本期2025年1月1日至2025年12月31日</w:t>
            </w:r>
          </w:p>
        </w:tc>
      </w:tr>
      <w:tr w14:paraId="36289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F5F85C1"/>
        </w:tc>
        <w:tc>
          <w:tcPr>
            <w:tcW w:w="2491" w:type="dxa"/>
            <w:shd w:val="clear" w:color="auto" w:fill="BFBFBF"/>
            <w:vAlign w:val="center"/>
          </w:tcPr>
          <w:p w14:paraId="3519D14E">
            <w:pPr>
              <w:jc w:val="center"/>
            </w:pPr>
            <w:r>
              <w:rPr>
                <w:rFonts w:hint="eastAsia"/>
                <w:b/>
              </w:rPr>
              <w:t>基金份额（份）</w:t>
            </w:r>
          </w:p>
        </w:tc>
        <w:tc>
          <w:tcPr>
            <w:tcW w:w="2907" w:type="dxa"/>
            <w:shd w:val="clear" w:color="auto" w:fill="BFBFBF"/>
            <w:vAlign w:val="center"/>
          </w:tcPr>
          <w:p w14:paraId="6008075A">
            <w:pPr>
              <w:jc w:val="center"/>
            </w:pPr>
            <w:r>
              <w:rPr>
                <w:rFonts w:hint="eastAsia"/>
                <w:b/>
              </w:rPr>
              <w:t>账面金额</w:t>
            </w:r>
          </w:p>
        </w:tc>
      </w:tr>
      <w:tr w14:paraId="3CB34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B4C857">
            <w:r>
              <w:rPr>
                <w:rFonts w:hint="eastAsia"/>
              </w:rPr>
              <w:t>上年度末</w:t>
            </w:r>
          </w:p>
        </w:tc>
        <w:tc>
          <w:tcPr>
            <w:tcW w:w="2491" w:type="dxa"/>
            <w:vAlign w:val="center"/>
          </w:tcPr>
          <w:p w14:paraId="206A9751">
            <w:pPr>
              <w:jc w:val="right"/>
            </w:pPr>
            <w:r>
              <w:rPr>
                <w:rFonts w:hint="eastAsia"/>
              </w:rPr>
              <w:t>223,932,235.44</w:t>
            </w:r>
          </w:p>
        </w:tc>
        <w:tc>
          <w:tcPr>
            <w:tcW w:w="2907" w:type="dxa"/>
            <w:vAlign w:val="center"/>
          </w:tcPr>
          <w:p w14:paraId="2FDCDEBD">
            <w:pPr>
              <w:jc w:val="right"/>
            </w:pPr>
            <w:r>
              <w:rPr>
                <w:rFonts w:hint="eastAsia"/>
              </w:rPr>
              <w:t>223,932,235.44</w:t>
            </w:r>
          </w:p>
        </w:tc>
      </w:tr>
      <w:tr w14:paraId="622EE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F49E57F">
            <w:r>
              <w:rPr>
                <w:rFonts w:hint="eastAsia"/>
              </w:rPr>
              <w:t>本期申购</w:t>
            </w:r>
          </w:p>
        </w:tc>
        <w:tc>
          <w:tcPr>
            <w:tcW w:w="2491" w:type="dxa"/>
            <w:vAlign w:val="center"/>
          </w:tcPr>
          <w:p w14:paraId="6C08BB99">
            <w:pPr>
              <w:jc w:val="right"/>
            </w:pPr>
            <w:r>
              <w:rPr>
                <w:rFonts w:hint="eastAsia"/>
              </w:rPr>
              <w:t>7,301,421.66</w:t>
            </w:r>
          </w:p>
        </w:tc>
        <w:tc>
          <w:tcPr>
            <w:tcW w:w="2907" w:type="dxa"/>
            <w:vAlign w:val="center"/>
          </w:tcPr>
          <w:p w14:paraId="02695161">
            <w:pPr>
              <w:jc w:val="right"/>
            </w:pPr>
            <w:r>
              <w:rPr>
                <w:rFonts w:hint="eastAsia"/>
              </w:rPr>
              <w:t>7,301,421.66</w:t>
            </w:r>
          </w:p>
        </w:tc>
      </w:tr>
      <w:tr w14:paraId="66FAB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4A8D4C">
            <w:r>
              <w:rPr>
                <w:rFonts w:hint="eastAsia"/>
              </w:rPr>
              <w:t>本期赎回（以“-”号填列）</w:t>
            </w:r>
          </w:p>
        </w:tc>
        <w:tc>
          <w:tcPr>
            <w:tcW w:w="2491" w:type="dxa"/>
            <w:vAlign w:val="center"/>
          </w:tcPr>
          <w:p w14:paraId="3604309C">
            <w:pPr>
              <w:jc w:val="right"/>
            </w:pPr>
            <w:r>
              <w:rPr>
                <w:rFonts w:hint="eastAsia"/>
              </w:rPr>
              <w:t>-48,899,203.35</w:t>
            </w:r>
          </w:p>
        </w:tc>
        <w:tc>
          <w:tcPr>
            <w:tcW w:w="2907" w:type="dxa"/>
            <w:vAlign w:val="center"/>
          </w:tcPr>
          <w:p w14:paraId="18739122">
            <w:pPr>
              <w:jc w:val="right"/>
            </w:pPr>
            <w:r>
              <w:rPr>
                <w:rFonts w:hint="eastAsia"/>
              </w:rPr>
              <w:t>-48,899,203.35</w:t>
            </w:r>
          </w:p>
        </w:tc>
      </w:tr>
      <w:tr w14:paraId="2F3E2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D9F95B">
            <w:r>
              <w:rPr>
                <w:rFonts w:hint="eastAsia"/>
              </w:rPr>
              <w:t>基金拆分/份额折算前</w:t>
            </w:r>
          </w:p>
        </w:tc>
        <w:tc>
          <w:tcPr>
            <w:tcW w:w="2491" w:type="dxa"/>
            <w:vAlign w:val="center"/>
          </w:tcPr>
          <w:p w14:paraId="22ED7BCD">
            <w:pPr>
              <w:jc w:val="right"/>
            </w:pPr>
            <w:r>
              <w:rPr>
                <w:rFonts w:hint="eastAsia"/>
              </w:rPr>
              <w:t>-</w:t>
            </w:r>
          </w:p>
        </w:tc>
        <w:tc>
          <w:tcPr>
            <w:tcW w:w="2907" w:type="dxa"/>
            <w:vAlign w:val="center"/>
          </w:tcPr>
          <w:p w14:paraId="4BDCF983">
            <w:pPr>
              <w:jc w:val="right"/>
            </w:pPr>
            <w:r>
              <w:rPr>
                <w:rFonts w:hint="eastAsia"/>
              </w:rPr>
              <w:t>-</w:t>
            </w:r>
          </w:p>
        </w:tc>
      </w:tr>
      <w:tr w14:paraId="4A153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7B5743">
            <w:r>
              <w:rPr>
                <w:rFonts w:hint="eastAsia"/>
              </w:rPr>
              <w:t>基金拆分/份额折算调整</w:t>
            </w:r>
          </w:p>
        </w:tc>
        <w:tc>
          <w:tcPr>
            <w:tcW w:w="2491" w:type="dxa"/>
            <w:vAlign w:val="center"/>
          </w:tcPr>
          <w:p w14:paraId="19FE6696">
            <w:pPr>
              <w:jc w:val="right"/>
            </w:pPr>
            <w:r>
              <w:rPr>
                <w:rFonts w:hint="eastAsia"/>
              </w:rPr>
              <w:t>-</w:t>
            </w:r>
          </w:p>
        </w:tc>
        <w:tc>
          <w:tcPr>
            <w:tcW w:w="2907" w:type="dxa"/>
            <w:vAlign w:val="center"/>
          </w:tcPr>
          <w:p w14:paraId="6DDFE9F5">
            <w:pPr>
              <w:jc w:val="right"/>
            </w:pPr>
            <w:r>
              <w:rPr>
                <w:rFonts w:hint="eastAsia"/>
              </w:rPr>
              <w:t>-</w:t>
            </w:r>
          </w:p>
        </w:tc>
      </w:tr>
      <w:tr w14:paraId="724B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B8FA37">
            <w:r>
              <w:rPr>
                <w:rFonts w:hint="eastAsia"/>
              </w:rPr>
              <w:t>本期申购</w:t>
            </w:r>
          </w:p>
        </w:tc>
        <w:tc>
          <w:tcPr>
            <w:tcW w:w="2491" w:type="dxa"/>
            <w:vAlign w:val="center"/>
          </w:tcPr>
          <w:p w14:paraId="457D3308">
            <w:pPr>
              <w:jc w:val="right"/>
            </w:pPr>
            <w:r>
              <w:rPr>
                <w:rFonts w:hint="eastAsia"/>
              </w:rPr>
              <w:t>-</w:t>
            </w:r>
          </w:p>
        </w:tc>
        <w:tc>
          <w:tcPr>
            <w:tcW w:w="2907" w:type="dxa"/>
            <w:vAlign w:val="center"/>
          </w:tcPr>
          <w:p w14:paraId="5EAA6979">
            <w:pPr>
              <w:jc w:val="right"/>
            </w:pPr>
            <w:r>
              <w:rPr>
                <w:rFonts w:hint="eastAsia"/>
              </w:rPr>
              <w:t>-</w:t>
            </w:r>
          </w:p>
        </w:tc>
      </w:tr>
      <w:tr w14:paraId="73D7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7CADBD">
            <w:r>
              <w:rPr>
                <w:rFonts w:hint="eastAsia"/>
              </w:rPr>
              <w:t>本期赎回（以“-”号填列）</w:t>
            </w:r>
          </w:p>
        </w:tc>
        <w:tc>
          <w:tcPr>
            <w:tcW w:w="2491" w:type="dxa"/>
            <w:vAlign w:val="center"/>
          </w:tcPr>
          <w:p w14:paraId="7CFB71B9">
            <w:pPr>
              <w:jc w:val="right"/>
            </w:pPr>
            <w:r>
              <w:rPr>
                <w:rFonts w:hint="eastAsia"/>
              </w:rPr>
              <w:t>-</w:t>
            </w:r>
          </w:p>
        </w:tc>
        <w:tc>
          <w:tcPr>
            <w:tcW w:w="2907" w:type="dxa"/>
            <w:vAlign w:val="center"/>
          </w:tcPr>
          <w:p w14:paraId="377675AB">
            <w:pPr>
              <w:jc w:val="right"/>
            </w:pPr>
            <w:r>
              <w:rPr>
                <w:rFonts w:hint="eastAsia"/>
              </w:rPr>
              <w:t>-</w:t>
            </w:r>
          </w:p>
        </w:tc>
      </w:tr>
      <w:tr w14:paraId="3EBDC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6CE043">
            <w:r>
              <w:rPr>
                <w:rFonts w:hint="eastAsia"/>
              </w:rPr>
              <w:t>本期末</w:t>
            </w:r>
          </w:p>
        </w:tc>
        <w:tc>
          <w:tcPr>
            <w:tcW w:w="2491" w:type="dxa"/>
            <w:vAlign w:val="center"/>
          </w:tcPr>
          <w:p w14:paraId="41B04182">
            <w:pPr>
              <w:jc w:val="right"/>
            </w:pPr>
            <w:r>
              <w:rPr>
                <w:rFonts w:hint="eastAsia"/>
              </w:rPr>
              <w:t>182,334,453.75</w:t>
            </w:r>
          </w:p>
        </w:tc>
        <w:tc>
          <w:tcPr>
            <w:tcW w:w="2907" w:type="dxa"/>
            <w:vAlign w:val="center"/>
          </w:tcPr>
          <w:p w14:paraId="46DFC3E8">
            <w:pPr>
              <w:jc w:val="right"/>
            </w:pPr>
            <w:r>
              <w:rPr>
                <w:rFonts w:hint="eastAsia"/>
              </w:rPr>
              <w:t>182,334,453.75</w:t>
            </w:r>
          </w:p>
        </w:tc>
      </w:tr>
    </w:tbl>
    <w:p w14:paraId="58DC7265">
      <w:pPr>
        <w:pStyle w:val="47"/>
        <w:rPr>
          <w:rFonts w:hint="eastAsia"/>
        </w:rPr>
      </w:pPr>
      <w:r>
        <w:rPr>
          <w:rFonts w:hint="eastAsia"/>
        </w:rPr>
        <w:t>注：本基金申购含红利再投份额（如有）、转换入份额（如有）；赎回含转出份额（如有）。</w:t>
      </w:r>
    </w:p>
    <w:p w14:paraId="51EA9F32">
      <w:pPr>
        <w:pStyle w:val="35"/>
      </w:pPr>
      <w:bookmarkStart w:id="82" w:name="_Toc82"/>
      <w:r>
        <w:t xml:space="preserve"> 未分配利润 </w:t>
      </w:r>
      <w:bookmarkEnd w:id="82"/>
    </w:p>
    <w:p w14:paraId="1714BDB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BA5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2263979">
            <w:pPr>
              <w:jc w:val="center"/>
            </w:pPr>
            <w:r>
              <w:rPr>
                <w:rFonts w:hint="eastAsia"/>
                <w:b/>
              </w:rPr>
              <w:t>项目</w:t>
            </w:r>
          </w:p>
        </w:tc>
        <w:tc>
          <w:tcPr>
            <w:tcW w:w="2076" w:type="dxa"/>
            <w:shd w:val="clear" w:color="auto" w:fill="BFBFBF"/>
            <w:vAlign w:val="center"/>
          </w:tcPr>
          <w:p w14:paraId="43932EB5">
            <w:pPr>
              <w:jc w:val="center"/>
            </w:pPr>
            <w:r>
              <w:rPr>
                <w:rFonts w:hint="eastAsia"/>
                <w:b/>
              </w:rPr>
              <w:t>已实现部分</w:t>
            </w:r>
          </w:p>
        </w:tc>
        <w:tc>
          <w:tcPr>
            <w:tcW w:w="2076" w:type="dxa"/>
            <w:shd w:val="clear" w:color="auto" w:fill="BFBFBF"/>
            <w:vAlign w:val="center"/>
          </w:tcPr>
          <w:p w14:paraId="59184E87">
            <w:pPr>
              <w:jc w:val="center"/>
            </w:pPr>
            <w:r>
              <w:rPr>
                <w:rFonts w:hint="eastAsia"/>
                <w:b/>
              </w:rPr>
              <w:t>未实现部分</w:t>
            </w:r>
          </w:p>
        </w:tc>
        <w:tc>
          <w:tcPr>
            <w:tcW w:w="2076" w:type="dxa"/>
            <w:shd w:val="clear" w:color="auto" w:fill="BFBFBF"/>
            <w:vAlign w:val="center"/>
          </w:tcPr>
          <w:p w14:paraId="7F6A9FBC">
            <w:pPr>
              <w:jc w:val="center"/>
            </w:pPr>
            <w:r>
              <w:rPr>
                <w:rFonts w:hint="eastAsia"/>
                <w:b/>
              </w:rPr>
              <w:t>未分配利润合计</w:t>
            </w:r>
          </w:p>
        </w:tc>
      </w:tr>
      <w:tr w14:paraId="39810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9D8F4F">
            <w:r>
              <w:rPr>
                <w:rFonts w:hint="eastAsia"/>
              </w:rPr>
              <w:t>上年度末</w:t>
            </w:r>
          </w:p>
        </w:tc>
        <w:tc>
          <w:tcPr>
            <w:tcW w:w="2076" w:type="dxa"/>
            <w:vAlign w:val="center"/>
          </w:tcPr>
          <w:p w14:paraId="68014F73">
            <w:pPr>
              <w:jc w:val="right"/>
            </w:pPr>
            <w:r>
              <w:rPr>
                <w:rFonts w:hint="eastAsia"/>
              </w:rPr>
              <w:t>174,600,882.80</w:t>
            </w:r>
          </w:p>
        </w:tc>
        <w:tc>
          <w:tcPr>
            <w:tcW w:w="2076" w:type="dxa"/>
            <w:vAlign w:val="center"/>
          </w:tcPr>
          <w:p w14:paraId="45691D43">
            <w:pPr>
              <w:jc w:val="right"/>
            </w:pPr>
            <w:r>
              <w:rPr>
                <w:rFonts w:hint="eastAsia"/>
              </w:rPr>
              <w:t>-77,233,714.21</w:t>
            </w:r>
          </w:p>
        </w:tc>
        <w:tc>
          <w:tcPr>
            <w:tcW w:w="2076" w:type="dxa"/>
            <w:vAlign w:val="center"/>
          </w:tcPr>
          <w:p w14:paraId="008A1BC6">
            <w:pPr>
              <w:jc w:val="right"/>
            </w:pPr>
            <w:r>
              <w:rPr>
                <w:rFonts w:hint="eastAsia"/>
              </w:rPr>
              <w:t>97,367,168.59</w:t>
            </w:r>
          </w:p>
        </w:tc>
      </w:tr>
      <w:tr w14:paraId="4C48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23B0CD">
            <w:r>
              <w:rPr>
                <w:rFonts w:hint="eastAsia"/>
              </w:rPr>
              <w:t>加：会计政策变更</w:t>
            </w:r>
          </w:p>
        </w:tc>
        <w:tc>
          <w:tcPr>
            <w:tcW w:w="2076" w:type="dxa"/>
            <w:vAlign w:val="center"/>
          </w:tcPr>
          <w:p w14:paraId="2865474C">
            <w:pPr>
              <w:jc w:val="right"/>
            </w:pPr>
            <w:r>
              <w:rPr>
                <w:rFonts w:hint="eastAsia"/>
              </w:rPr>
              <w:t>-</w:t>
            </w:r>
          </w:p>
        </w:tc>
        <w:tc>
          <w:tcPr>
            <w:tcW w:w="2076" w:type="dxa"/>
            <w:vAlign w:val="center"/>
          </w:tcPr>
          <w:p w14:paraId="04ACF3D0">
            <w:pPr>
              <w:jc w:val="right"/>
            </w:pPr>
            <w:r>
              <w:rPr>
                <w:rFonts w:hint="eastAsia"/>
              </w:rPr>
              <w:t>-</w:t>
            </w:r>
          </w:p>
        </w:tc>
        <w:tc>
          <w:tcPr>
            <w:tcW w:w="2076" w:type="dxa"/>
            <w:vAlign w:val="center"/>
          </w:tcPr>
          <w:p w14:paraId="40999F9F">
            <w:pPr>
              <w:jc w:val="right"/>
            </w:pPr>
            <w:r>
              <w:rPr>
                <w:rFonts w:hint="eastAsia"/>
              </w:rPr>
              <w:t>-</w:t>
            </w:r>
          </w:p>
        </w:tc>
      </w:tr>
      <w:tr w14:paraId="6BF4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E2683A">
            <w:r>
              <w:rPr>
                <w:rFonts w:hint="eastAsia"/>
              </w:rPr>
              <w:t xml:space="preserve">      前期差错更正</w:t>
            </w:r>
          </w:p>
        </w:tc>
        <w:tc>
          <w:tcPr>
            <w:tcW w:w="2076" w:type="dxa"/>
            <w:vAlign w:val="center"/>
          </w:tcPr>
          <w:p w14:paraId="6C038EA7">
            <w:pPr>
              <w:jc w:val="right"/>
            </w:pPr>
            <w:r>
              <w:rPr>
                <w:rFonts w:hint="eastAsia"/>
              </w:rPr>
              <w:t>-</w:t>
            </w:r>
          </w:p>
        </w:tc>
        <w:tc>
          <w:tcPr>
            <w:tcW w:w="2076" w:type="dxa"/>
            <w:vAlign w:val="center"/>
          </w:tcPr>
          <w:p w14:paraId="232B4389">
            <w:pPr>
              <w:jc w:val="right"/>
            </w:pPr>
            <w:r>
              <w:rPr>
                <w:rFonts w:hint="eastAsia"/>
              </w:rPr>
              <w:t>-</w:t>
            </w:r>
          </w:p>
        </w:tc>
        <w:tc>
          <w:tcPr>
            <w:tcW w:w="2076" w:type="dxa"/>
            <w:vAlign w:val="center"/>
          </w:tcPr>
          <w:p w14:paraId="0E51B1C0">
            <w:pPr>
              <w:jc w:val="right"/>
            </w:pPr>
            <w:r>
              <w:rPr>
                <w:rFonts w:hint="eastAsia"/>
              </w:rPr>
              <w:t>-</w:t>
            </w:r>
          </w:p>
        </w:tc>
      </w:tr>
      <w:tr w14:paraId="09893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6A0A07">
            <w:r>
              <w:rPr>
                <w:rFonts w:hint="eastAsia"/>
              </w:rPr>
              <w:t xml:space="preserve">      其他</w:t>
            </w:r>
          </w:p>
        </w:tc>
        <w:tc>
          <w:tcPr>
            <w:tcW w:w="2076" w:type="dxa"/>
            <w:vAlign w:val="center"/>
          </w:tcPr>
          <w:p w14:paraId="15F36881">
            <w:pPr>
              <w:jc w:val="right"/>
            </w:pPr>
            <w:r>
              <w:rPr>
                <w:rFonts w:hint="eastAsia"/>
              </w:rPr>
              <w:t>-</w:t>
            </w:r>
          </w:p>
        </w:tc>
        <w:tc>
          <w:tcPr>
            <w:tcW w:w="2076" w:type="dxa"/>
            <w:vAlign w:val="center"/>
          </w:tcPr>
          <w:p w14:paraId="01B9BB3B">
            <w:pPr>
              <w:jc w:val="right"/>
            </w:pPr>
            <w:r>
              <w:rPr>
                <w:rFonts w:hint="eastAsia"/>
              </w:rPr>
              <w:t>-</w:t>
            </w:r>
          </w:p>
        </w:tc>
        <w:tc>
          <w:tcPr>
            <w:tcW w:w="2076" w:type="dxa"/>
            <w:vAlign w:val="center"/>
          </w:tcPr>
          <w:p w14:paraId="5D9E96CD">
            <w:pPr>
              <w:jc w:val="right"/>
            </w:pPr>
            <w:r>
              <w:rPr>
                <w:rFonts w:hint="eastAsia"/>
              </w:rPr>
              <w:t>-</w:t>
            </w:r>
          </w:p>
        </w:tc>
      </w:tr>
      <w:tr w14:paraId="078F3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5B893F">
            <w:r>
              <w:rPr>
                <w:rFonts w:hint="eastAsia"/>
              </w:rPr>
              <w:t>本期期初</w:t>
            </w:r>
          </w:p>
        </w:tc>
        <w:tc>
          <w:tcPr>
            <w:tcW w:w="2076" w:type="dxa"/>
            <w:vAlign w:val="center"/>
          </w:tcPr>
          <w:p w14:paraId="21B69DA3">
            <w:pPr>
              <w:jc w:val="right"/>
            </w:pPr>
            <w:r>
              <w:rPr>
                <w:rFonts w:hint="eastAsia"/>
              </w:rPr>
              <w:t>174,600,882.80</w:t>
            </w:r>
          </w:p>
        </w:tc>
        <w:tc>
          <w:tcPr>
            <w:tcW w:w="2076" w:type="dxa"/>
            <w:vAlign w:val="center"/>
          </w:tcPr>
          <w:p w14:paraId="3623AC61">
            <w:pPr>
              <w:jc w:val="right"/>
            </w:pPr>
            <w:r>
              <w:rPr>
                <w:rFonts w:hint="eastAsia"/>
              </w:rPr>
              <w:t>-77,233,714.21</w:t>
            </w:r>
          </w:p>
        </w:tc>
        <w:tc>
          <w:tcPr>
            <w:tcW w:w="2076" w:type="dxa"/>
            <w:vAlign w:val="center"/>
          </w:tcPr>
          <w:p w14:paraId="7D01BC10">
            <w:pPr>
              <w:jc w:val="right"/>
            </w:pPr>
            <w:r>
              <w:rPr>
                <w:rFonts w:hint="eastAsia"/>
              </w:rPr>
              <w:t>97,367,168.59</w:t>
            </w:r>
          </w:p>
        </w:tc>
      </w:tr>
      <w:tr w14:paraId="3DBB3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D72F78">
            <w:r>
              <w:rPr>
                <w:rFonts w:hint="eastAsia"/>
              </w:rPr>
              <w:t>本期利润</w:t>
            </w:r>
          </w:p>
        </w:tc>
        <w:tc>
          <w:tcPr>
            <w:tcW w:w="2076" w:type="dxa"/>
            <w:vAlign w:val="center"/>
          </w:tcPr>
          <w:p w14:paraId="4892E04C">
            <w:pPr>
              <w:jc w:val="right"/>
            </w:pPr>
            <w:r>
              <w:rPr>
                <w:rFonts w:hint="eastAsia"/>
              </w:rPr>
              <w:t>24,320,136.38</w:t>
            </w:r>
          </w:p>
        </w:tc>
        <w:tc>
          <w:tcPr>
            <w:tcW w:w="2076" w:type="dxa"/>
            <w:vAlign w:val="center"/>
          </w:tcPr>
          <w:p w14:paraId="3DE24EDB">
            <w:pPr>
              <w:jc w:val="right"/>
            </w:pPr>
            <w:r>
              <w:rPr>
                <w:rFonts w:hint="eastAsia"/>
              </w:rPr>
              <w:t>17,157,338.77</w:t>
            </w:r>
          </w:p>
        </w:tc>
        <w:tc>
          <w:tcPr>
            <w:tcW w:w="2076" w:type="dxa"/>
            <w:vAlign w:val="center"/>
          </w:tcPr>
          <w:p w14:paraId="157528E3">
            <w:pPr>
              <w:jc w:val="right"/>
            </w:pPr>
            <w:r>
              <w:rPr>
                <w:rFonts w:hint="eastAsia"/>
              </w:rPr>
              <w:t>41,477,475.15</w:t>
            </w:r>
          </w:p>
        </w:tc>
      </w:tr>
      <w:tr w14:paraId="1C9F1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FD6C3E">
            <w:r>
              <w:rPr>
                <w:rFonts w:hint="eastAsia"/>
              </w:rPr>
              <w:t>本期基金份额交易产生的变动数</w:t>
            </w:r>
          </w:p>
        </w:tc>
        <w:tc>
          <w:tcPr>
            <w:tcW w:w="2076" w:type="dxa"/>
            <w:vAlign w:val="center"/>
          </w:tcPr>
          <w:p w14:paraId="7ECB8DE1">
            <w:pPr>
              <w:jc w:val="right"/>
            </w:pPr>
            <w:r>
              <w:rPr>
                <w:rFonts w:hint="eastAsia"/>
              </w:rPr>
              <w:t>-34,435,842.74</w:t>
            </w:r>
          </w:p>
        </w:tc>
        <w:tc>
          <w:tcPr>
            <w:tcW w:w="2076" w:type="dxa"/>
            <w:vAlign w:val="center"/>
          </w:tcPr>
          <w:p w14:paraId="52A48776">
            <w:pPr>
              <w:jc w:val="right"/>
            </w:pPr>
            <w:r>
              <w:rPr>
                <w:rFonts w:hint="eastAsia"/>
              </w:rPr>
              <w:t>13,621,616.86</w:t>
            </w:r>
          </w:p>
        </w:tc>
        <w:tc>
          <w:tcPr>
            <w:tcW w:w="2076" w:type="dxa"/>
            <w:vAlign w:val="center"/>
          </w:tcPr>
          <w:p w14:paraId="3BE1C7ED">
            <w:pPr>
              <w:jc w:val="right"/>
            </w:pPr>
            <w:r>
              <w:rPr>
                <w:rFonts w:hint="eastAsia"/>
              </w:rPr>
              <w:t>-20,814,225.88</w:t>
            </w:r>
          </w:p>
        </w:tc>
      </w:tr>
      <w:tr w14:paraId="5AC0F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4360FA">
            <w:r>
              <w:rPr>
                <w:rFonts w:hint="eastAsia"/>
              </w:rPr>
              <w:t>其中：基金申购款</w:t>
            </w:r>
          </w:p>
        </w:tc>
        <w:tc>
          <w:tcPr>
            <w:tcW w:w="2076" w:type="dxa"/>
            <w:vAlign w:val="center"/>
          </w:tcPr>
          <w:p w14:paraId="3B68CEE4">
            <w:pPr>
              <w:jc w:val="right"/>
            </w:pPr>
            <w:r>
              <w:rPr>
                <w:rFonts w:hint="eastAsia"/>
              </w:rPr>
              <w:t>6,003,500.18</w:t>
            </w:r>
          </w:p>
        </w:tc>
        <w:tc>
          <w:tcPr>
            <w:tcW w:w="2076" w:type="dxa"/>
            <w:vAlign w:val="center"/>
          </w:tcPr>
          <w:p w14:paraId="1ABCF8A0">
            <w:pPr>
              <w:jc w:val="right"/>
            </w:pPr>
            <w:r>
              <w:rPr>
                <w:rFonts w:hint="eastAsia"/>
              </w:rPr>
              <w:t>-2,489,093.08</w:t>
            </w:r>
          </w:p>
        </w:tc>
        <w:tc>
          <w:tcPr>
            <w:tcW w:w="2076" w:type="dxa"/>
            <w:vAlign w:val="center"/>
          </w:tcPr>
          <w:p w14:paraId="00714885">
            <w:pPr>
              <w:jc w:val="right"/>
            </w:pPr>
            <w:r>
              <w:rPr>
                <w:rFonts w:hint="eastAsia"/>
              </w:rPr>
              <w:t>3,514,407.10</w:t>
            </w:r>
          </w:p>
        </w:tc>
      </w:tr>
      <w:tr w14:paraId="1A7B6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52CD7E">
            <w:r>
              <w:rPr>
                <w:rFonts w:hint="eastAsia"/>
              </w:rPr>
              <w:t xml:space="preserve">      基金赎回款</w:t>
            </w:r>
          </w:p>
        </w:tc>
        <w:tc>
          <w:tcPr>
            <w:tcW w:w="2076" w:type="dxa"/>
            <w:vAlign w:val="center"/>
          </w:tcPr>
          <w:p w14:paraId="50F47893">
            <w:pPr>
              <w:jc w:val="right"/>
            </w:pPr>
            <w:r>
              <w:rPr>
                <w:rFonts w:hint="eastAsia"/>
              </w:rPr>
              <w:t>-40,439,342.92</w:t>
            </w:r>
          </w:p>
        </w:tc>
        <w:tc>
          <w:tcPr>
            <w:tcW w:w="2076" w:type="dxa"/>
            <w:vAlign w:val="center"/>
          </w:tcPr>
          <w:p w14:paraId="79036614">
            <w:pPr>
              <w:jc w:val="right"/>
            </w:pPr>
            <w:r>
              <w:rPr>
                <w:rFonts w:hint="eastAsia"/>
              </w:rPr>
              <w:t>16,110,709.94</w:t>
            </w:r>
          </w:p>
        </w:tc>
        <w:tc>
          <w:tcPr>
            <w:tcW w:w="2076" w:type="dxa"/>
            <w:vAlign w:val="center"/>
          </w:tcPr>
          <w:p w14:paraId="746730E0">
            <w:pPr>
              <w:jc w:val="right"/>
            </w:pPr>
            <w:r>
              <w:rPr>
                <w:rFonts w:hint="eastAsia"/>
              </w:rPr>
              <w:t>-24,328,632.98</w:t>
            </w:r>
          </w:p>
        </w:tc>
      </w:tr>
      <w:tr w14:paraId="60A53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5583CC">
            <w:r>
              <w:rPr>
                <w:rFonts w:hint="eastAsia"/>
              </w:rPr>
              <w:t>本期已分配利润</w:t>
            </w:r>
          </w:p>
        </w:tc>
        <w:tc>
          <w:tcPr>
            <w:tcW w:w="2076" w:type="dxa"/>
            <w:vAlign w:val="center"/>
          </w:tcPr>
          <w:p w14:paraId="482BAFF0">
            <w:pPr>
              <w:jc w:val="right"/>
            </w:pPr>
            <w:r>
              <w:rPr>
                <w:rFonts w:hint="eastAsia"/>
              </w:rPr>
              <w:t>-</w:t>
            </w:r>
          </w:p>
        </w:tc>
        <w:tc>
          <w:tcPr>
            <w:tcW w:w="2076" w:type="dxa"/>
            <w:vAlign w:val="center"/>
          </w:tcPr>
          <w:p w14:paraId="1D5FBC6A">
            <w:pPr>
              <w:jc w:val="right"/>
            </w:pPr>
            <w:r>
              <w:rPr>
                <w:rFonts w:hint="eastAsia"/>
              </w:rPr>
              <w:t>-</w:t>
            </w:r>
          </w:p>
        </w:tc>
        <w:tc>
          <w:tcPr>
            <w:tcW w:w="2076" w:type="dxa"/>
            <w:vAlign w:val="center"/>
          </w:tcPr>
          <w:p w14:paraId="2DC9B781">
            <w:pPr>
              <w:jc w:val="right"/>
            </w:pPr>
            <w:r>
              <w:rPr>
                <w:rFonts w:hint="eastAsia"/>
              </w:rPr>
              <w:t>-</w:t>
            </w:r>
          </w:p>
        </w:tc>
      </w:tr>
      <w:tr w14:paraId="5999F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D4A756">
            <w:r>
              <w:rPr>
                <w:rFonts w:hint="eastAsia"/>
              </w:rPr>
              <w:t>本期末</w:t>
            </w:r>
          </w:p>
        </w:tc>
        <w:tc>
          <w:tcPr>
            <w:tcW w:w="2076" w:type="dxa"/>
            <w:vAlign w:val="center"/>
          </w:tcPr>
          <w:p w14:paraId="2812952C">
            <w:pPr>
              <w:jc w:val="right"/>
            </w:pPr>
            <w:r>
              <w:rPr>
                <w:rFonts w:hint="eastAsia"/>
              </w:rPr>
              <w:t>164,485,176.44</w:t>
            </w:r>
          </w:p>
        </w:tc>
        <w:tc>
          <w:tcPr>
            <w:tcW w:w="2076" w:type="dxa"/>
            <w:vAlign w:val="center"/>
          </w:tcPr>
          <w:p w14:paraId="532B9B20">
            <w:pPr>
              <w:jc w:val="right"/>
            </w:pPr>
            <w:r>
              <w:rPr>
                <w:rFonts w:hint="eastAsia"/>
              </w:rPr>
              <w:t>-46,454,758.58</w:t>
            </w:r>
          </w:p>
        </w:tc>
        <w:tc>
          <w:tcPr>
            <w:tcW w:w="2076" w:type="dxa"/>
            <w:vAlign w:val="center"/>
          </w:tcPr>
          <w:p w14:paraId="34A0A186">
            <w:pPr>
              <w:jc w:val="right"/>
            </w:pPr>
            <w:r>
              <w:rPr>
                <w:rFonts w:hint="eastAsia"/>
              </w:rPr>
              <w:t>118,030,417.86</w:t>
            </w:r>
          </w:p>
        </w:tc>
      </w:tr>
    </w:tbl>
    <w:p w14:paraId="56F2BCE7">
      <w:pPr>
        <w:pStyle w:val="35"/>
      </w:pPr>
      <w:bookmarkStart w:id="83" w:name="_Toc83"/>
      <w:r>
        <w:t xml:space="preserve"> 存款利息收入</w:t>
      </w:r>
      <w:bookmarkEnd w:id="83"/>
    </w:p>
    <w:p w14:paraId="1F80FDD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FE2D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A54E2F0">
            <w:pPr>
              <w:jc w:val="center"/>
            </w:pPr>
            <w:r>
              <w:rPr>
                <w:rFonts w:hint="eastAsia"/>
                <w:b/>
              </w:rPr>
              <w:t>项目</w:t>
            </w:r>
          </w:p>
        </w:tc>
        <w:tc>
          <w:tcPr>
            <w:tcW w:w="2768" w:type="dxa"/>
            <w:shd w:val="clear" w:color="auto" w:fill="BFBFBF"/>
            <w:vAlign w:val="center"/>
          </w:tcPr>
          <w:p w14:paraId="6E76F51A">
            <w:pPr>
              <w:jc w:val="center"/>
            </w:pPr>
            <w:r>
              <w:rPr>
                <w:rFonts w:hint="eastAsia"/>
                <w:b/>
              </w:rPr>
              <w:t>本期2025年1月1日至2025年12月31日</w:t>
            </w:r>
          </w:p>
        </w:tc>
        <w:tc>
          <w:tcPr>
            <w:tcW w:w="2768" w:type="dxa"/>
            <w:shd w:val="clear" w:color="auto" w:fill="BFBFBF"/>
            <w:vAlign w:val="center"/>
          </w:tcPr>
          <w:p w14:paraId="3E217F49">
            <w:pPr>
              <w:jc w:val="center"/>
            </w:pPr>
            <w:r>
              <w:rPr>
                <w:rFonts w:hint="eastAsia"/>
                <w:b/>
              </w:rPr>
              <w:t>上年度可比期间2024年1月1日至2024年12月31日</w:t>
            </w:r>
          </w:p>
        </w:tc>
      </w:tr>
      <w:tr w14:paraId="7BBAB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87B670">
            <w:r>
              <w:rPr>
                <w:rFonts w:hint="eastAsia"/>
              </w:rPr>
              <w:t>活期存款利息收入</w:t>
            </w:r>
          </w:p>
        </w:tc>
        <w:tc>
          <w:tcPr>
            <w:tcW w:w="2768" w:type="dxa"/>
            <w:vAlign w:val="center"/>
          </w:tcPr>
          <w:p w14:paraId="5D2A2BE6">
            <w:pPr>
              <w:jc w:val="right"/>
            </w:pPr>
            <w:r>
              <w:rPr>
                <w:rFonts w:hint="eastAsia"/>
              </w:rPr>
              <w:t>60,497.53</w:t>
            </w:r>
          </w:p>
        </w:tc>
        <w:tc>
          <w:tcPr>
            <w:tcW w:w="2768" w:type="dxa"/>
            <w:vAlign w:val="center"/>
          </w:tcPr>
          <w:p w14:paraId="4A2EA814">
            <w:pPr>
              <w:jc w:val="right"/>
            </w:pPr>
            <w:r>
              <w:rPr>
                <w:rFonts w:hint="eastAsia"/>
              </w:rPr>
              <w:t>87,950.37</w:t>
            </w:r>
          </w:p>
        </w:tc>
      </w:tr>
      <w:tr w14:paraId="5567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1370F1">
            <w:r>
              <w:rPr>
                <w:rFonts w:hint="eastAsia"/>
              </w:rPr>
              <w:t>定期存款利息收入</w:t>
            </w:r>
          </w:p>
        </w:tc>
        <w:tc>
          <w:tcPr>
            <w:tcW w:w="2768" w:type="dxa"/>
            <w:vAlign w:val="center"/>
          </w:tcPr>
          <w:p w14:paraId="4B7A55B0">
            <w:pPr>
              <w:jc w:val="right"/>
            </w:pPr>
            <w:r>
              <w:rPr>
                <w:rFonts w:hint="eastAsia"/>
              </w:rPr>
              <w:t>-</w:t>
            </w:r>
          </w:p>
        </w:tc>
        <w:tc>
          <w:tcPr>
            <w:tcW w:w="2768" w:type="dxa"/>
            <w:vAlign w:val="center"/>
          </w:tcPr>
          <w:p w14:paraId="7D545DEA">
            <w:pPr>
              <w:jc w:val="right"/>
            </w:pPr>
            <w:r>
              <w:rPr>
                <w:rFonts w:hint="eastAsia"/>
              </w:rPr>
              <w:t>-</w:t>
            </w:r>
          </w:p>
        </w:tc>
      </w:tr>
      <w:tr w14:paraId="7C444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4E3A4B">
            <w:r>
              <w:rPr>
                <w:rFonts w:hint="eastAsia"/>
              </w:rPr>
              <w:t>其他存款利息收入</w:t>
            </w:r>
          </w:p>
        </w:tc>
        <w:tc>
          <w:tcPr>
            <w:tcW w:w="2768" w:type="dxa"/>
            <w:vAlign w:val="center"/>
          </w:tcPr>
          <w:p w14:paraId="4D052A1E">
            <w:pPr>
              <w:jc w:val="right"/>
            </w:pPr>
            <w:r>
              <w:rPr>
                <w:rFonts w:hint="eastAsia"/>
              </w:rPr>
              <w:t>-</w:t>
            </w:r>
          </w:p>
        </w:tc>
        <w:tc>
          <w:tcPr>
            <w:tcW w:w="2768" w:type="dxa"/>
            <w:vAlign w:val="center"/>
          </w:tcPr>
          <w:p w14:paraId="14F7E360">
            <w:pPr>
              <w:jc w:val="right"/>
            </w:pPr>
            <w:r>
              <w:rPr>
                <w:rFonts w:hint="eastAsia"/>
              </w:rPr>
              <w:t>-</w:t>
            </w:r>
          </w:p>
        </w:tc>
      </w:tr>
      <w:tr w14:paraId="24EA2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F32EF2">
            <w:r>
              <w:rPr>
                <w:rFonts w:hint="eastAsia"/>
              </w:rPr>
              <w:t>结算备付金利息收入</w:t>
            </w:r>
          </w:p>
        </w:tc>
        <w:tc>
          <w:tcPr>
            <w:tcW w:w="2768" w:type="dxa"/>
            <w:vAlign w:val="center"/>
          </w:tcPr>
          <w:p w14:paraId="4F823041">
            <w:pPr>
              <w:jc w:val="right"/>
            </w:pPr>
            <w:r>
              <w:rPr>
                <w:rFonts w:hint="eastAsia"/>
              </w:rPr>
              <w:t>670.58</w:t>
            </w:r>
          </w:p>
        </w:tc>
        <w:tc>
          <w:tcPr>
            <w:tcW w:w="2768" w:type="dxa"/>
            <w:vAlign w:val="center"/>
          </w:tcPr>
          <w:p w14:paraId="16DCE1B0">
            <w:pPr>
              <w:jc w:val="right"/>
            </w:pPr>
            <w:r>
              <w:rPr>
                <w:rFonts w:hint="eastAsia"/>
              </w:rPr>
              <w:t>5,331.60</w:t>
            </w:r>
          </w:p>
        </w:tc>
      </w:tr>
      <w:tr w14:paraId="4C7C7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9DDE2A">
            <w:r>
              <w:rPr>
                <w:rFonts w:hint="eastAsia"/>
              </w:rPr>
              <w:t>其他</w:t>
            </w:r>
          </w:p>
        </w:tc>
        <w:tc>
          <w:tcPr>
            <w:tcW w:w="2768" w:type="dxa"/>
            <w:vAlign w:val="center"/>
          </w:tcPr>
          <w:p w14:paraId="40B693B3">
            <w:pPr>
              <w:jc w:val="right"/>
            </w:pPr>
            <w:r>
              <w:rPr>
                <w:rFonts w:hint="eastAsia"/>
              </w:rPr>
              <w:t>178.69</w:t>
            </w:r>
          </w:p>
        </w:tc>
        <w:tc>
          <w:tcPr>
            <w:tcW w:w="2768" w:type="dxa"/>
            <w:vAlign w:val="center"/>
          </w:tcPr>
          <w:p w14:paraId="7054235A">
            <w:pPr>
              <w:jc w:val="right"/>
            </w:pPr>
            <w:r>
              <w:rPr>
                <w:rFonts w:hint="eastAsia"/>
              </w:rPr>
              <w:t>655.70</w:t>
            </w:r>
          </w:p>
        </w:tc>
      </w:tr>
      <w:tr w14:paraId="57852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77E7BD">
            <w:r>
              <w:rPr>
                <w:rFonts w:hint="eastAsia"/>
              </w:rPr>
              <w:t>合计</w:t>
            </w:r>
          </w:p>
        </w:tc>
        <w:tc>
          <w:tcPr>
            <w:tcW w:w="2768" w:type="dxa"/>
            <w:vAlign w:val="center"/>
          </w:tcPr>
          <w:p w14:paraId="05040B1E">
            <w:pPr>
              <w:jc w:val="right"/>
            </w:pPr>
            <w:r>
              <w:rPr>
                <w:rFonts w:hint="eastAsia"/>
              </w:rPr>
              <w:t>61,346.80</w:t>
            </w:r>
          </w:p>
        </w:tc>
        <w:tc>
          <w:tcPr>
            <w:tcW w:w="2768" w:type="dxa"/>
            <w:vAlign w:val="center"/>
          </w:tcPr>
          <w:p w14:paraId="10ED3D16">
            <w:pPr>
              <w:jc w:val="right"/>
            </w:pPr>
            <w:r>
              <w:rPr>
                <w:rFonts w:hint="eastAsia"/>
              </w:rPr>
              <w:t>93,937.67</w:t>
            </w:r>
          </w:p>
        </w:tc>
      </w:tr>
    </w:tbl>
    <w:p w14:paraId="47DCC0BE">
      <w:pPr>
        <w:pStyle w:val="35"/>
      </w:pPr>
      <w:bookmarkStart w:id="84" w:name="_Toc84"/>
      <w:r>
        <w:t>股票投资收益</w:t>
      </w:r>
      <w:bookmarkEnd w:id="84"/>
    </w:p>
    <w:p w14:paraId="3614CC02">
      <w:pPr>
        <w:pStyle w:val="36"/>
      </w:pPr>
      <w:bookmarkStart w:id="85" w:name="_Toc85"/>
      <w:r>
        <w:t>股票投资收益项目构成</w:t>
      </w:r>
      <w:bookmarkEnd w:id="85"/>
    </w:p>
    <w:p w14:paraId="243D177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5580E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7A9567CA">
            <w:pPr>
              <w:jc w:val="center"/>
            </w:pPr>
            <w:r>
              <w:rPr>
                <w:rFonts w:hint="eastAsia"/>
                <w:b/>
              </w:rPr>
              <w:t>项目</w:t>
            </w:r>
          </w:p>
        </w:tc>
        <w:tc>
          <w:tcPr>
            <w:tcW w:w="2408" w:type="dxa"/>
            <w:shd w:val="clear" w:color="auto" w:fill="BFBFBF"/>
            <w:vAlign w:val="center"/>
          </w:tcPr>
          <w:p w14:paraId="41993823">
            <w:pPr>
              <w:jc w:val="center"/>
            </w:pPr>
            <w:r>
              <w:rPr>
                <w:rFonts w:hint="eastAsia"/>
                <w:b/>
              </w:rPr>
              <w:t>本期2025年1月1日至2025年12月31日</w:t>
            </w:r>
          </w:p>
        </w:tc>
        <w:tc>
          <w:tcPr>
            <w:tcW w:w="2740" w:type="dxa"/>
            <w:shd w:val="clear" w:color="auto" w:fill="BFBFBF"/>
            <w:vAlign w:val="center"/>
          </w:tcPr>
          <w:p w14:paraId="31D50E8A">
            <w:pPr>
              <w:jc w:val="center"/>
            </w:pPr>
            <w:r>
              <w:rPr>
                <w:rFonts w:hint="eastAsia"/>
                <w:b/>
              </w:rPr>
              <w:t>上年度可比期间2024年1月1日至2024年12月31日</w:t>
            </w:r>
          </w:p>
        </w:tc>
      </w:tr>
      <w:tr w14:paraId="1ACC3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34EBF0D">
            <w:r>
              <w:rPr>
                <w:rFonts w:hint="eastAsia"/>
              </w:rPr>
              <w:t>股票投资收益——买卖股票差价收入</w:t>
            </w:r>
          </w:p>
        </w:tc>
        <w:tc>
          <w:tcPr>
            <w:tcW w:w="2408" w:type="dxa"/>
            <w:vAlign w:val="center"/>
          </w:tcPr>
          <w:p w14:paraId="639B9513">
            <w:pPr>
              <w:jc w:val="right"/>
            </w:pPr>
            <w:r>
              <w:rPr>
                <w:rFonts w:hint="eastAsia"/>
              </w:rPr>
              <w:t>15,977,507.98</w:t>
            </w:r>
          </w:p>
        </w:tc>
        <w:tc>
          <w:tcPr>
            <w:tcW w:w="2740" w:type="dxa"/>
            <w:vAlign w:val="center"/>
          </w:tcPr>
          <w:p w14:paraId="31BF2C0E">
            <w:pPr>
              <w:jc w:val="right"/>
            </w:pPr>
            <w:r>
              <w:rPr>
                <w:rFonts w:hint="eastAsia"/>
              </w:rPr>
              <w:t>-30,313,091.63</w:t>
            </w:r>
          </w:p>
        </w:tc>
      </w:tr>
      <w:tr w14:paraId="2E00F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B90A564">
            <w:r>
              <w:rPr>
                <w:rFonts w:hint="eastAsia"/>
              </w:rPr>
              <w:t>股票投资收益——赎回差价收入</w:t>
            </w:r>
          </w:p>
        </w:tc>
        <w:tc>
          <w:tcPr>
            <w:tcW w:w="2408" w:type="dxa"/>
            <w:vAlign w:val="center"/>
          </w:tcPr>
          <w:p w14:paraId="279191B8">
            <w:pPr>
              <w:jc w:val="right"/>
            </w:pPr>
            <w:r>
              <w:rPr>
                <w:rFonts w:hint="eastAsia"/>
              </w:rPr>
              <w:t>-</w:t>
            </w:r>
          </w:p>
        </w:tc>
        <w:tc>
          <w:tcPr>
            <w:tcW w:w="2740" w:type="dxa"/>
            <w:vAlign w:val="center"/>
          </w:tcPr>
          <w:p w14:paraId="3956B0B8">
            <w:pPr>
              <w:jc w:val="right"/>
            </w:pPr>
            <w:r>
              <w:rPr>
                <w:rFonts w:hint="eastAsia"/>
              </w:rPr>
              <w:t>-</w:t>
            </w:r>
          </w:p>
        </w:tc>
      </w:tr>
      <w:tr w14:paraId="5B812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1785EDC">
            <w:r>
              <w:rPr>
                <w:rFonts w:hint="eastAsia"/>
              </w:rPr>
              <w:t>股票投资收益——申购差价收入</w:t>
            </w:r>
          </w:p>
        </w:tc>
        <w:tc>
          <w:tcPr>
            <w:tcW w:w="2408" w:type="dxa"/>
            <w:vAlign w:val="center"/>
          </w:tcPr>
          <w:p w14:paraId="3BF0F3A8">
            <w:pPr>
              <w:jc w:val="right"/>
            </w:pPr>
            <w:r>
              <w:rPr>
                <w:rFonts w:hint="eastAsia"/>
              </w:rPr>
              <w:t>-</w:t>
            </w:r>
          </w:p>
        </w:tc>
        <w:tc>
          <w:tcPr>
            <w:tcW w:w="2740" w:type="dxa"/>
            <w:vAlign w:val="center"/>
          </w:tcPr>
          <w:p w14:paraId="540A2F80">
            <w:pPr>
              <w:jc w:val="right"/>
            </w:pPr>
            <w:r>
              <w:rPr>
                <w:rFonts w:hint="eastAsia"/>
              </w:rPr>
              <w:t>-</w:t>
            </w:r>
          </w:p>
        </w:tc>
      </w:tr>
      <w:tr w14:paraId="0A9E8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B8903A7">
            <w:r>
              <w:rPr>
                <w:rFonts w:hint="eastAsia"/>
              </w:rPr>
              <w:t>股票投资收益——证券出借差价收入</w:t>
            </w:r>
          </w:p>
        </w:tc>
        <w:tc>
          <w:tcPr>
            <w:tcW w:w="2408" w:type="dxa"/>
            <w:vAlign w:val="center"/>
          </w:tcPr>
          <w:p w14:paraId="34AD7EA6">
            <w:pPr>
              <w:jc w:val="right"/>
            </w:pPr>
            <w:r>
              <w:rPr>
                <w:rFonts w:hint="eastAsia"/>
              </w:rPr>
              <w:t>-</w:t>
            </w:r>
          </w:p>
        </w:tc>
        <w:tc>
          <w:tcPr>
            <w:tcW w:w="2740" w:type="dxa"/>
            <w:vAlign w:val="center"/>
          </w:tcPr>
          <w:p w14:paraId="21F3C506">
            <w:pPr>
              <w:jc w:val="right"/>
            </w:pPr>
            <w:r>
              <w:rPr>
                <w:rFonts w:hint="eastAsia"/>
              </w:rPr>
              <w:t>-</w:t>
            </w:r>
          </w:p>
        </w:tc>
      </w:tr>
      <w:tr w14:paraId="6D3F9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140363D">
            <w:r>
              <w:rPr>
                <w:rFonts w:hint="eastAsia"/>
              </w:rPr>
              <w:t>合计</w:t>
            </w:r>
          </w:p>
        </w:tc>
        <w:tc>
          <w:tcPr>
            <w:tcW w:w="2408" w:type="dxa"/>
            <w:vAlign w:val="center"/>
          </w:tcPr>
          <w:p w14:paraId="1C187DA4">
            <w:pPr>
              <w:jc w:val="right"/>
            </w:pPr>
            <w:r>
              <w:rPr>
                <w:rFonts w:hint="eastAsia"/>
              </w:rPr>
              <w:t>15,977,507.98</w:t>
            </w:r>
          </w:p>
        </w:tc>
        <w:tc>
          <w:tcPr>
            <w:tcW w:w="2740" w:type="dxa"/>
            <w:vAlign w:val="center"/>
          </w:tcPr>
          <w:p w14:paraId="3968DE5C">
            <w:pPr>
              <w:jc w:val="right"/>
            </w:pPr>
            <w:r>
              <w:rPr>
                <w:rFonts w:hint="eastAsia"/>
              </w:rPr>
              <w:t>-30,313,091.63</w:t>
            </w:r>
          </w:p>
        </w:tc>
      </w:tr>
    </w:tbl>
    <w:p w14:paraId="0F3BB5AC">
      <w:pPr>
        <w:pStyle w:val="36"/>
      </w:pPr>
      <w:bookmarkStart w:id="86" w:name="_Toc86"/>
      <w:r>
        <w:t>股票投资收益——买卖股票差价收入</w:t>
      </w:r>
      <w:bookmarkEnd w:id="86"/>
    </w:p>
    <w:p w14:paraId="781D967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D788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6186013">
            <w:pPr>
              <w:jc w:val="center"/>
            </w:pPr>
            <w:r>
              <w:rPr>
                <w:rFonts w:hint="eastAsia"/>
                <w:b/>
              </w:rPr>
              <w:t>项目</w:t>
            </w:r>
          </w:p>
        </w:tc>
        <w:tc>
          <w:tcPr>
            <w:tcW w:w="2469" w:type="dxa"/>
            <w:shd w:val="clear" w:color="auto" w:fill="BFBFBF"/>
            <w:vAlign w:val="center"/>
          </w:tcPr>
          <w:p w14:paraId="7EF1A956">
            <w:pPr>
              <w:jc w:val="center"/>
            </w:pPr>
            <w:r>
              <w:rPr>
                <w:rFonts w:hint="eastAsia"/>
                <w:b/>
              </w:rPr>
              <w:t>本期2025年1月1日至2025年12月31日</w:t>
            </w:r>
          </w:p>
        </w:tc>
        <w:tc>
          <w:tcPr>
            <w:tcW w:w="2801" w:type="dxa"/>
            <w:shd w:val="clear" w:color="auto" w:fill="BFBFBF"/>
            <w:vAlign w:val="center"/>
          </w:tcPr>
          <w:p w14:paraId="0CD5EDE4">
            <w:pPr>
              <w:jc w:val="center"/>
            </w:pPr>
            <w:r>
              <w:rPr>
                <w:rFonts w:hint="eastAsia"/>
                <w:b/>
              </w:rPr>
              <w:t>上年度可比期间2024年1月1日至2024年12月31日</w:t>
            </w:r>
          </w:p>
        </w:tc>
      </w:tr>
      <w:tr w14:paraId="056DB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020E23">
            <w:r>
              <w:rPr>
                <w:rFonts w:hint="eastAsia"/>
              </w:rPr>
              <w:t>卖出股票成交总额</w:t>
            </w:r>
          </w:p>
        </w:tc>
        <w:tc>
          <w:tcPr>
            <w:tcW w:w="2469" w:type="dxa"/>
            <w:vAlign w:val="center"/>
          </w:tcPr>
          <w:p w14:paraId="2BB3F9A8">
            <w:pPr>
              <w:jc w:val="right"/>
            </w:pPr>
            <w:r>
              <w:rPr>
                <w:rFonts w:hint="eastAsia"/>
              </w:rPr>
              <w:t>373,970,000.50</w:t>
            </w:r>
          </w:p>
        </w:tc>
        <w:tc>
          <w:tcPr>
            <w:tcW w:w="2801" w:type="dxa"/>
            <w:vAlign w:val="center"/>
          </w:tcPr>
          <w:p w14:paraId="33DE3E0B">
            <w:pPr>
              <w:jc w:val="right"/>
            </w:pPr>
            <w:r>
              <w:rPr>
                <w:rFonts w:hint="eastAsia"/>
              </w:rPr>
              <w:t>363,600,633.79</w:t>
            </w:r>
          </w:p>
        </w:tc>
      </w:tr>
      <w:tr w14:paraId="7BEBE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32F39A">
            <w:r>
              <w:rPr>
                <w:rFonts w:hint="eastAsia"/>
              </w:rPr>
              <w:t>减：卖出股票成本总额</w:t>
            </w:r>
          </w:p>
        </w:tc>
        <w:tc>
          <w:tcPr>
            <w:tcW w:w="2469" w:type="dxa"/>
            <w:vAlign w:val="center"/>
          </w:tcPr>
          <w:p w14:paraId="2F83DC3E">
            <w:pPr>
              <w:jc w:val="right"/>
            </w:pPr>
            <w:r>
              <w:rPr>
                <w:rFonts w:hint="eastAsia"/>
              </w:rPr>
              <w:t>357,458,944.72</w:t>
            </w:r>
          </w:p>
        </w:tc>
        <w:tc>
          <w:tcPr>
            <w:tcW w:w="2801" w:type="dxa"/>
            <w:vAlign w:val="center"/>
          </w:tcPr>
          <w:p w14:paraId="68990314">
            <w:pPr>
              <w:jc w:val="right"/>
            </w:pPr>
            <w:r>
              <w:rPr>
                <w:rFonts w:hint="eastAsia"/>
              </w:rPr>
              <w:t>393,198,035.08</w:t>
            </w:r>
          </w:p>
        </w:tc>
      </w:tr>
      <w:tr w14:paraId="4CB73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87B9E4">
            <w:r>
              <w:rPr>
                <w:rFonts w:hint="eastAsia"/>
              </w:rPr>
              <w:t>减：交易费用</w:t>
            </w:r>
          </w:p>
        </w:tc>
        <w:tc>
          <w:tcPr>
            <w:tcW w:w="2469" w:type="dxa"/>
            <w:vAlign w:val="center"/>
          </w:tcPr>
          <w:p w14:paraId="7F39FCA5">
            <w:pPr>
              <w:jc w:val="right"/>
            </w:pPr>
            <w:r>
              <w:rPr>
                <w:rFonts w:hint="eastAsia"/>
              </w:rPr>
              <w:t>533,547.80</w:t>
            </w:r>
          </w:p>
        </w:tc>
        <w:tc>
          <w:tcPr>
            <w:tcW w:w="2801" w:type="dxa"/>
            <w:vAlign w:val="center"/>
          </w:tcPr>
          <w:p w14:paraId="1B2C49B2">
            <w:pPr>
              <w:jc w:val="right"/>
            </w:pPr>
            <w:r>
              <w:rPr>
                <w:rFonts w:hint="eastAsia"/>
              </w:rPr>
              <w:t>715,690.34</w:t>
            </w:r>
          </w:p>
        </w:tc>
      </w:tr>
      <w:tr w14:paraId="433CB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7E5E184">
            <w:r>
              <w:rPr>
                <w:rFonts w:hint="eastAsia"/>
              </w:rPr>
              <w:t>买卖股票差价收入</w:t>
            </w:r>
          </w:p>
        </w:tc>
        <w:tc>
          <w:tcPr>
            <w:tcW w:w="2469" w:type="dxa"/>
            <w:vAlign w:val="center"/>
          </w:tcPr>
          <w:p w14:paraId="06A21802">
            <w:pPr>
              <w:jc w:val="right"/>
            </w:pPr>
            <w:r>
              <w:rPr>
                <w:rFonts w:hint="eastAsia"/>
              </w:rPr>
              <w:t>15,977,507.98</w:t>
            </w:r>
          </w:p>
        </w:tc>
        <w:tc>
          <w:tcPr>
            <w:tcW w:w="2801" w:type="dxa"/>
            <w:vAlign w:val="center"/>
          </w:tcPr>
          <w:p w14:paraId="540ECC7E">
            <w:pPr>
              <w:jc w:val="right"/>
            </w:pPr>
            <w:r>
              <w:rPr>
                <w:rFonts w:hint="eastAsia"/>
              </w:rPr>
              <w:t>-30,313,091.63</w:t>
            </w:r>
          </w:p>
        </w:tc>
      </w:tr>
    </w:tbl>
    <w:p w14:paraId="263E76CD">
      <w:pPr>
        <w:pStyle w:val="47"/>
        <w:rPr>
          <w:rFonts w:hint="eastAsia"/>
        </w:rPr>
      </w:pPr>
      <w:r>
        <w:rPr>
          <w:rFonts w:hint="eastAsia"/>
        </w:rPr>
        <w:t>注：上述交易费用（如有）包含股票买卖产生的交易费用。</w:t>
      </w:r>
    </w:p>
    <w:p w14:paraId="4436F1A8">
      <w:pPr>
        <w:pStyle w:val="35"/>
      </w:pPr>
      <w:bookmarkStart w:id="87" w:name="_Toc87"/>
      <w:r>
        <w:t>基金投资收益</w:t>
      </w:r>
      <w:bookmarkEnd w:id="87"/>
    </w:p>
    <w:p w14:paraId="76032FED">
      <w:pPr>
        <w:pStyle w:val="18"/>
        <w:rPr>
          <w:rFonts w:hint="eastAsia"/>
        </w:rPr>
      </w:pPr>
      <w:r>
        <w:rPr>
          <w:rFonts w:hint="eastAsia"/>
        </w:rPr>
        <w:t>无。</w:t>
      </w:r>
    </w:p>
    <w:p w14:paraId="62EE0803">
      <w:pPr>
        <w:pStyle w:val="35"/>
      </w:pPr>
      <w:bookmarkStart w:id="88" w:name="_Toc88"/>
      <w:r>
        <w:t>债券投资收益</w:t>
      </w:r>
      <w:bookmarkEnd w:id="88"/>
    </w:p>
    <w:p w14:paraId="69006F72">
      <w:pPr>
        <w:pStyle w:val="36"/>
      </w:pPr>
      <w:bookmarkStart w:id="89" w:name="_Toc89"/>
      <w:r>
        <w:t>债券投资收益项目构成</w:t>
      </w:r>
      <w:bookmarkEnd w:id="89"/>
    </w:p>
    <w:p w14:paraId="24096FE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4070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9FEB887">
            <w:pPr>
              <w:jc w:val="center"/>
            </w:pPr>
            <w:r>
              <w:rPr>
                <w:rFonts w:hint="eastAsia"/>
                <w:b/>
              </w:rPr>
              <w:t>项目</w:t>
            </w:r>
          </w:p>
        </w:tc>
        <w:tc>
          <w:tcPr>
            <w:tcW w:w="2469" w:type="dxa"/>
            <w:shd w:val="clear" w:color="auto" w:fill="BFBFBF"/>
            <w:vAlign w:val="center"/>
          </w:tcPr>
          <w:p w14:paraId="44ABBC70">
            <w:pPr>
              <w:jc w:val="center"/>
            </w:pPr>
            <w:r>
              <w:rPr>
                <w:rFonts w:hint="eastAsia"/>
                <w:b/>
              </w:rPr>
              <w:t>本期2025年1月1日至2025年12月31日</w:t>
            </w:r>
          </w:p>
        </w:tc>
        <w:tc>
          <w:tcPr>
            <w:tcW w:w="2801" w:type="dxa"/>
            <w:shd w:val="clear" w:color="auto" w:fill="BFBFBF"/>
            <w:vAlign w:val="center"/>
          </w:tcPr>
          <w:p w14:paraId="10A4946D">
            <w:pPr>
              <w:jc w:val="center"/>
            </w:pPr>
            <w:r>
              <w:rPr>
                <w:rFonts w:hint="eastAsia"/>
                <w:b/>
              </w:rPr>
              <w:t>上年度可比期间2024年1月1日至2024年12月31日</w:t>
            </w:r>
          </w:p>
        </w:tc>
      </w:tr>
      <w:tr w14:paraId="3DFFA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F452641">
            <w:r>
              <w:rPr>
                <w:rFonts w:hint="eastAsia"/>
              </w:rPr>
              <w:t>债券投资收益——利息收入</w:t>
            </w:r>
          </w:p>
        </w:tc>
        <w:tc>
          <w:tcPr>
            <w:tcW w:w="2469" w:type="dxa"/>
            <w:vAlign w:val="center"/>
          </w:tcPr>
          <w:p w14:paraId="59C0BE30">
            <w:pPr>
              <w:jc w:val="right"/>
            </w:pPr>
            <w:r>
              <w:rPr>
                <w:rFonts w:hint="eastAsia"/>
              </w:rPr>
              <w:t>127,206.78</w:t>
            </w:r>
          </w:p>
        </w:tc>
        <w:tc>
          <w:tcPr>
            <w:tcW w:w="2801" w:type="dxa"/>
            <w:vAlign w:val="center"/>
          </w:tcPr>
          <w:p w14:paraId="4B6898A6">
            <w:pPr>
              <w:jc w:val="right"/>
            </w:pPr>
            <w:r>
              <w:rPr>
                <w:rFonts w:hint="eastAsia"/>
              </w:rPr>
              <w:t>126,642.66</w:t>
            </w:r>
          </w:p>
        </w:tc>
      </w:tr>
      <w:tr w14:paraId="1033F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08EC76A">
            <w:r>
              <w:rPr>
                <w:rFonts w:hint="eastAsia"/>
              </w:rPr>
              <w:t>债券投资收益——买卖债券（债转股及债券到期兑付）差价收入</w:t>
            </w:r>
          </w:p>
        </w:tc>
        <w:tc>
          <w:tcPr>
            <w:tcW w:w="2469" w:type="dxa"/>
            <w:vAlign w:val="center"/>
          </w:tcPr>
          <w:p w14:paraId="03A41691">
            <w:pPr>
              <w:jc w:val="right"/>
            </w:pPr>
            <w:r>
              <w:rPr>
                <w:rFonts w:hint="eastAsia"/>
              </w:rPr>
              <w:t>33,014.07</w:t>
            </w:r>
          </w:p>
        </w:tc>
        <w:tc>
          <w:tcPr>
            <w:tcW w:w="2801" w:type="dxa"/>
            <w:vAlign w:val="center"/>
          </w:tcPr>
          <w:p w14:paraId="2781A3BF">
            <w:pPr>
              <w:jc w:val="right"/>
            </w:pPr>
            <w:r>
              <w:rPr>
                <w:rFonts w:hint="eastAsia"/>
              </w:rPr>
              <w:t>3,822.00</w:t>
            </w:r>
          </w:p>
        </w:tc>
      </w:tr>
      <w:tr w14:paraId="43561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35AB1F2">
            <w:r>
              <w:rPr>
                <w:rFonts w:hint="eastAsia"/>
              </w:rPr>
              <w:t>债券投资收益——赎回差价收入</w:t>
            </w:r>
          </w:p>
        </w:tc>
        <w:tc>
          <w:tcPr>
            <w:tcW w:w="2469" w:type="dxa"/>
            <w:vAlign w:val="center"/>
          </w:tcPr>
          <w:p w14:paraId="0BAB4B7D">
            <w:pPr>
              <w:jc w:val="right"/>
            </w:pPr>
            <w:r>
              <w:rPr>
                <w:rFonts w:hint="eastAsia"/>
              </w:rPr>
              <w:t>-</w:t>
            </w:r>
          </w:p>
        </w:tc>
        <w:tc>
          <w:tcPr>
            <w:tcW w:w="2801" w:type="dxa"/>
            <w:vAlign w:val="center"/>
          </w:tcPr>
          <w:p w14:paraId="1299C16D">
            <w:pPr>
              <w:jc w:val="right"/>
            </w:pPr>
            <w:r>
              <w:rPr>
                <w:rFonts w:hint="eastAsia"/>
              </w:rPr>
              <w:t>-</w:t>
            </w:r>
          </w:p>
        </w:tc>
      </w:tr>
      <w:tr w14:paraId="6D28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88E8349">
            <w:r>
              <w:rPr>
                <w:rFonts w:hint="eastAsia"/>
              </w:rPr>
              <w:t>债券投资收益——申购差价收入</w:t>
            </w:r>
          </w:p>
        </w:tc>
        <w:tc>
          <w:tcPr>
            <w:tcW w:w="2469" w:type="dxa"/>
            <w:vAlign w:val="center"/>
          </w:tcPr>
          <w:p w14:paraId="7315BD5B">
            <w:pPr>
              <w:jc w:val="right"/>
            </w:pPr>
            <w:r>
              <w:rPr>
                <w:rFonts w:hint="eastAsia"/>
              </w:rPr>
              <w:t>-</w:t>
            </w:r>
          </w:p>
        </w:tc>
        <w:tc>
          <w:tcPr>
            <w:tcW w:w="2801" w:type="dxa"/>
            <w:vAlign w:val="center"/>
          </w:tcPr>
          <w:p w14:paraId="3FF1C00D">
            <w:pPr>
              <w:jc w:val="right"/>
            </w:pPr>
            <w:r>
              <w:rPr>
                <w:rFonts w:hint="eastAsia"/>
              </w:rPr>
              <w:t>-</w:t>
            </w:r>
          </w:p>
        </w:tc>
      </w:tr>
      <w:tr w14:paraId="34CAD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890AAF">
            <w:r>
              <w:rPr>
                <w:rFonts w:hint="eastAsia"/>
              </w:rPr>
              <w:t>合计</w:t>
            </w:r>
          </w:p>
        </w:tc>
        <w:tc>
          <w:tcPr>
            <w:tcW w:w="2469" w:type="dxa"/>
            <w:vAlign w:val="center"/>
          </w:tcPr>
          <w:p w14:paraId="3F8AEE68">
            <w:pPr>
              <w:jc w:val="right"/>
            </w:pPr>
            <w:r>
              <w:rPr>
                <w:rFonts w:hint="eastAsia"/>
              </w:rPr>
              <w:t>160,220.85</w:t>
            </w:r>
          </w:p>
        </w:tc>
        <w:tc>
          <w:tcPr>
            <w:tcW w:w="2801" w:type="dxa"/>
            <w:vAlign w:val="center"/>
          </w:tcPr>
          <w:p w14:paraId="002E9594">
            <w:pPr>
              <w:jc w:val="right"/>
            </w:pPr>
            <w:r>
              <w:rPr>
                <w:rFonts w:hint="eastAsia"/>
              </w:rPr>
              <w:t>130,464.66</w:t>
            </w:r>
          </w:p>
        </w:tc>
      </w:tr>
    </w:tbl>
    <w:p w14:paraId="1D1AD612">
      <w:pPr>
        <w:pStyle w:val="36"/>
      </w:pPr>
      <w:bookmarkStart w:id="90" w:name="_Toc90"/>
      <w:r>
        <w:t>债券投资收益——买卖债券差价收入</w:t>
      </w:r>
      <w:bookmarkEnd w:id="90"/>
    </w:p>
    <w:p w14:paraId="0277CF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01A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E541723">
            <w:pPr>
              <w:jc w:val="center"/>
            </w:pPr>
            <w:r>
              <w:rPr>
                <w:rFonts w:hint="eastAsia"/>
                <w:b/>
              </w:rPr>
              <w:t>项目</w:t>
            </w:r>
          </w:p>
        </w:tc>
        <w:tc>
          <w:tcPr>
            <w:tcW w:w="2768" w:type="dxa"/>
            <w:shd w:val="clear" w:color="auto" w:fill="BFBFBF"/>
            <w:vAlign w:val="center"/>
          </w:tcPr>
          <w:p w14:paraId="2059AEAC">
            <w:pPr>
              <w:jc w:val="center"/>
            </w:pPr>
            <w:r>
              <w:rPr>
                <w:rFonts w:hint="eastAsia"/>
                <w:b/>
              </w:rPr>
              <w:t>本期2025年1月1日至2025年12月31日</w:t>
            </w:r>
          </w:p>
        </w:tc>
        <w:tc>
          <w:tcPr>
            <w:tcW w:w="2768" w:type="dxa"/>
            <w:shd w:val="clear" w:color="auto" w:fill="BFBFBF"/>
            <w:vAlign w:val="center"/>
          </w:tcPr>
          <w:p w14:paraId="1296FD84">
            <w:pPr>
              <w:jc w:val="center"/>
            </w:pPr>
            <w:r>
              <w:rPr>
                <w:rFonts w:hint="eastAsia"/>
                <w:b/>
              </w:rPr>
              <w:t>上年度可比期间2024年1月1日至2024年12月31日</w:t>
            </w:r>
          </w:p>
        </w:tc>
      </w:tr>
      <w:tr w14:paraId="05825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421C63">
            <w:r>
              <w:rPr>
                <w:rFonts w:hint="eastAsia"/>
              </w:rPr>
              <w:t>卖出债券（债转股及债券到期兑付）成交总额</w:t>
            </w:r>
          </w:p>
        </w:tc>
        <w:tc>
          <w:tcPr>
            <w:tcW w:w="2768" w:type="dxa"/>
            <w:vAlign w:val="center"/>
          </w:tcPr>
          <w:p w14:paraId="43A7A002">
            <w:pPr>
              <w:jc w:val="right"/>
            </w:pPr>
            <w:r>
              <w:rPr>
                <w:rFonts w:hint="eastAsia"/>
              </w:rPr>
              <w:t>10,293,947.77</w:t>
            </w:r>
          </w:p>
        </w:tc>
        <w:tc>
          <w:tcPr>
            <w:tcW w:w="2768" w:type="dxa"/>
            <w:vAlign w:val="center"/>
          </w:tcPr>
          <w:p w14:paraId="144BC40C">
            <w:pPr>
              <w:jc w:val="right"/>
            </w:pPr>
            <w:r>
              <w:rPr>
                <w:rFonts w:hint="eastAsia"/>
              </w:rPr>
              <w:t>16,042,010.00</w:t>
            </w:r>
          </w:p>
        </w:tc>
      </w:tr>
      <w:tr w14:paraId="5B176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5A6A8E">
            <w:r>
              <w:rPr>
                <w:rFonts w:hint="eastAsia"/>
              </w:rPr>
              <w:t>减：卖出债券（债转股及债券到期兑付）成本总额</w:t>
            </w:r>
          </w:p>
        </w:tc>
        <w:tc>
          <w:tcPr>
            <w:tcW w:w="2768" w:type="dxa"/>
            <w:vAlign w:val="center"/>
          </w:tcPr>
          <w:p w14:paraId="73D59758">
            <w:pPr>
              <w:jc w:val="right"/>
            </w:pPr>
            <w:r>
              <w:rPr>
                <w:rFonts w:hint="eastAsia"/>
              </w:rPr>
              <w:t>10,127,296.00</w:t>
            </w:r>
          </w:p>
        </w:tc>
        <w:tc>
          <w:tcPr>
            <w:tcW w:w="2768" w:type="dxa"/>
            <w:vAlign w:val="center"/>
          </w:tcPr>
          <w:p w14:paraId="558AB04F">
            <w:pPr>
              <w:jc w:val="right"/>
            </w:pPr>
            <w:r>
              <w:rPr>
                <w:rFonts w:hint="eastAsia"/>
              </w:rPr>
              <w:t>15,696,178.00</w:t>
            </w:r>
          </w:p>
        </w:tc>
      </w:tr>
      <w:tr w14:paraId="2E4A5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E6A470">
            <w:r>
              <w:rPr>
                <w:rFonts w:hint="eastAsia"/>
              </w:rPr>
              <w:t>减：应计利息总额</w:t>
            </w:r>
          </w:p>
        </w:tc>
        <w:tc>
          <w:tcPr>
            <w:tcW w:w="2768" w:type="dxa"/>
            <w:vAlign w:val="center"/>
          </w:tcPr>
          <w:p w14:paraId="33FE2433">
            <w:pPr>
              <w:jc w:val="right"/>
            </w:pPr>
            <w:r>
              <w:rPr>
                <w:rFonts w:hint="eastAsia"/>
              </w:rPr>
              <w:t>133,631.22</w:t>
            </w:r>
          </w:p>
        </w:tc>
        <w:tc>
          <w:tcPr>
            <w:tcW w:w="2768" w:type="dxa"/>
            <w:vAlign w:val="center"/>
          </w:tcPr>
          <w:p w14:paraId="3A441C98">
            <w:pPr>
              <w:jc w:val="right"/>
            </w:pPr>
            <w:r>
              <w:rPr>
                <w:rFonts w:hint="eastAsia"/>
              </w:rPr>
              <w:t>342,010.00</w:t>
            </w:r>
          </w:p>
        </w:tc>
      </w:tr>
      <w:tr w14:paraId="44C82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50057D">
            <w:r>
              <w:rPr>
                <w:rFonts w:hint="eastAsia"/>
              </w:rPr>
              <w:t>减：交易费用</w:t>
            </w:r>
          </w:p>
        </w:tc>
        <w:tc>
          <w:tcPr>
            <w:tcW w:w="2768" w:type="dxa"/>
            <w:vAlign w:val="center"/>
          </w:tcPr>
          <w:p w14:paraId="31D6D220">
            <w:pPr>
              <w:jc w:val="right"/>
            </w:pPr>
            <w:r>
              <w:rPr>
                <w:rFonts w:hint="eastAsia"/>
              </w:rPr>
              <w:t>6.48</w:t>
            </w:r>
          </w:p>
        </w:tc>
        <w:tc>
          <w:tcPr>
            <w:tcW w:w="2768" w:type="dxa"/>
            <w:vAlign w:val="center"/>
          </w:tcPr>
          <w:p w14:paraId="51C2D05B">
            <w:pPr>
              <w:jc w:val="right"/>
            </w:pPr>
            <w:r>
              <w:rPr>
                <w:rFonts w:hint="eastAsia"/>
              </w:rPr>
              <w:t>-</w:t>
            </w:r>
          </w:p>
        </w:tc>
      </w:tr>
      <w:tr w14:paraId="33B71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15D5FA">
            <w:r>
              <w:rPr>
                <w:rFonts w:hint="eastAsia"/>
              </w:rPr>
              <w:t>买卖债券差价收入</w:t>
            </w:r>
          </w:p>
        </w:tc>
        <w:tc>
          <w:tcPr>
            <w:tcW w:w="2768" w:type="dxa"/>
            <w:vAlign w:val="center"/>
          </w:tcPr>
          <w:p w14:paraId="0830335B">
            <w:pPr>
              <w:jc w:val="right"/>
            </w:pPr>
            <w:r>
              <w:rPr>
                <w:rFonts w:hint="eastAsia"/>
              </w:rPr>
              <w:t>33,014.07</w:t>
            </w:r>
          </w:p>
        </w:tc>
        <w:tc>
          <w:tcPr>
            <w:tcW w:w="2768" w:type="dxa"/>
            <w:vAlign w:val="center"/>
          </w:tcPr>
          <w:p w14:paraId="1874882E">
            <w:pPr>
              <w:jc w:val="right"/>
            </w:pPr>
            <w:r>
              <w:rPr>
                <w:rFonts w:hint="eastAsia"/>
              </w:rPr>
              <w:t>3,822.00</w:t>
            </w:r>
          </w:p>
        </w:tc>
      </w:tr>
    </w:tbl>
    <w:p w14:paraId="7BCB45AE">
      <w:pPr>
        <w:pStyle w:val="47"/>
        <w:rPr>
          <w:rFonts w:hint="eastAsia"/>
        </w:rPr>
      </w:pPr>
      <w:r>
        <w:rPr>
          <w:rFonts w:hint="eastAsia"/>
        </w:rPr>
        <w:t>注：上述交易费用（如有）包含债券买卖产生的交易费用。</w:t>
      </w:r>
    </w:p>
    <w:p w14:paraId="1AEC56D4">
      <w:pPr>
        <w:pStyle w:val="35"/>
      </w:pPr>
      <w:bookmarkStart w:id="91" w:name="_Toc91"/>
      <w:r>
        <w:t>资产支持证券投资收益</w:t>
      </w:r>
      <w:bookmarkEnd w:id="91"/>
    </w:p>
    <w:p w14:paraId="4CD3656A">
      <w:pPr>
        <w:pStyle w:val="36"/>
      </w:pPr>
      <w:bookmarkStart w:id="92" w:name="_Toc92"/>
      <w:r>
        <w:t>资产支持证券投资收益——买卖资产支持证券差价收入</w:t>
      </w:r>
      <w:bookmarkEnd w:id="92"/>
    </w:p>
    <w:p w14:paraId="08263EDA">
      <w:pPr>
        <w:pStyle w:val="18"/>
        <w:rPr>
          <w:rFonts w:hint="eastAsia"/>
        </w:rPr>
      </w:pPr>
      <w:r>
        <w:rPr>
          <w:rFonts w:hint="eastAsia"/>
        </w:rPr>
        <w:t>无。</w:t>
      </w:r>
    </w:p>
    <w:p w14:paraId="7BE3C6F3">
      <w:pPr>
        <w:pStyle w:val="35"/>
      </w:pPr>
      <w:bookmarkStart w:id="93" w:name="_Toc93"/>
      <w:r>
        <w:t>衍生工具收益</w:t>
      </w:r>
      <w:bookmarkEnd w:id="93"/>
    </w:p>
    <w:p w14:paraId="5D93FF7F">
      <w:pPr>
        <w:pStyle w:val="36"/>
      </w:pPr>
      <w:bookmarkStart w:id="94" w:name="_Toc94"/>
      <w:r>
        <w:t>衍生工具收益——买卖权证差价收入</w:t>
      </w:r>
      <w:bookmarkEnd w:id="94"/>
    </w:p>
    <w:p w14:paraId="558935F6">
      <w:pPr>
        <w:pStyle w:val="18"/>
        <w:rPr>
          <w:rFonts w:hint="eastAsia"/>
        </w:rPr>
      </w:pPr>
      <w:r>
        <w:rPr>
          <w:rFonts w:hint="eastAsia"/>
        </w:rPr>
        <w:t>无。</w:t>
      </w:r>
    </w:p>
    <w:p w14:paraId="5A697F23">
      <w:pPr>
        <w:pStyle w:val="36"/>
      </w:pPr>
      <w:bookmarkStart w:id="95" w:name="_Toc95"/>
      <w:r>
        <w:t>衍生工具收益——其他投资收益</w:t>
      </w:r>
      <w:bookmarkEnd w:id="95"/>
    </w:p>
    <w:p w14:paraId="74FD5AFE">
      <w:pPr>
        <w:pStyle w:val="18"/>
        <w:rPr>
          <w:rFonts w:hint="eastAsia"/>
        </w:rPr>
      </w:pPr>
      <w:r>
        <w:rPr>
          <w:rFonts w:hint="eastAsia"/>
        </w:rPr>
        <w:t>无。</w:t>
      </w:r>
    </w:p>
    <w:p w14:paraId="747ED224">
      <w:pPr>
        <w:pStyle w:val="35"/>
      </w:pPr>
      <w:bookmarkStart w:id="96" w:name="_Toc96"/>
      <w:r>
        <w:t>股利收益</w:t>
      </w:r>
      <w:bookmarkEnd w:id="96"/>
    </w:p>
    <w:p w14:paraId="74AA586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D9E2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B14719D">
            <w:pPr>
              <w:jc w:val="center"/>
            </w:pPr>
            <w:r>
              <w:rPr>
                <w:rFonts w:hint="eastAsia"/>
                <w:b/>
              </w:rPr>
              <w:t>项目</w:t>
            </w:r>
          </w:p>
        </w:tc>
        <w:tc>
          <w:tcPr>
            <w:tcW w:w="2469" w:type="dxa"/>
            <w:shd w:val="clear" w:color="auto" w:fill="BFBFBF"/>
            <w:vAlign w:val="center"/>
          </w:tcPr>
          <w:p w14:paraId="311AF514">
            <w:pPr>
              <w:jc w:val="center"/>
            </w:pPr>
            <w:r>
              <w:rPr>
                <w:rFonts w:hint="eastAsia"/>
                <w:b/>
              </w:rPr>
              <w:t>本期2025年1月1日至2025年12月31日</w:t>
            </w:r>
          </w:p>
        </w:tc>
        <w:tc>
          <w:tcPr>
            <w:tcW w:w="2801" w:type="dxa"/>
            <w:shd w:val="clear" w:color="auto" w:fill="BFBFBF"/>
            <w:vAlign w:val="center"/>
          </w:tcPr>
          <w:p w14:paraId="77FD670B">
            <w:pPr>
              <w:jc w:val="center"/>
            </w:pPr>
            <w:r>
              <w:rPr>
                <w:rFonts w:hint="eastAsia"/>
                <w:b/>
              </w:rPr>
              <w:t>上年度可比期间2024年1月1日至2024年12月31日</w:t>
            </w:r>
          </w:p>
        </w:tc>
      </w:tr>
      <w:tr w14:paraId="400E1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33F3E00">
            <w:r>
              <w:rPr>
                <w:rFonts w:hint="eastAsia"/>
              </w:rPr>
              <w:t>股票投资产生的股利收益</w:t>
            </w:r>
          </w:p>
        </w:tc>
        <w:tc>
          <w:tcPr>
            <w:tcW w:w="2469" w:type="dxa"/>
            <w:vAlign w:val="center"/>
          </w:tcPr>
          <w:p w14:paraId="10C4B83D">
            <w:pPr>
              <w:jc w:val="right"/>
            </w:pPr>
            <w:r>
              <w:rPr>
                <w:rFonts w:hint="eastAsia"/>
              </w:rPr>
              <w:t>12,560,473.69</w:t>
            </w:r>
          </w:p>
        </w:tc>
        <w:tc>
          <w:tcPr>
            <w:tcW w:w="2801" w:type="dxa"/>
            <w:vAlign w:val="center"/>
          </w:tcPr>
          <w:p w14:paraId="697F42E5">
            <w:pPr>
              <w:jc w:val="right"/>
            </w:pPr>
            <w:r>
              <w:rPr>
                <w:rFonts w:hint="eastAsia"/>
              </w:rPr>
              <w:t>12,064,505.37</w:t>
            </w:r>
          </w:p>
        </w:tc>
      </w:tr>
      <w:tr w14:paraId="6D4E8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77B5C95">
            <w:r>
              <w:rPr>
                <w:rFonts w:hint="eastAsia"/>
              </w:rPr>
              <w:t>其中：证券出借权益补偿收入</w:t>
            </w:r>
          </w:p>
        </w:tc>
        <w:tc>
          <w:tcPr>
            <w:tcW w:w="2469" w:type="dxa"/>
            <w:vAlign w:val="center"/>
          </w:tcPr>
          <w:p w14:paraId="4C7743B5">
            <w:pPr>
              <w:jc w:val="right"/>
            </w:pPr>
            <w:r>
              <w:rPr>
                <w:rFonts w:hint="eastAsia"/>
              </w:rPr>
              <w:t>-</w:t>
            </w:r>
          </w:p>
        </w:tc>
        <w:tc>
          <w:tcPr>
            <w:tcW w:w="2801" w:type="dxa"/>
            <w:vAlign w:val="center"/>
          </w:tcPr>
          <w:p w14:paraId="7F84C66E">
            <w:pPr>
              <w:jc w:val="right"/>
            </w:pPr>
            <w:r>
              <w:rPr>
                <w:rFonts w:hint="eastAsia"/>
              </w:rPr>
              <w:t>-</w:t>
            </w:r>
          </w:p>
        </w:tc>
      </w:tr>
      <w:tr w14:paraId="5F897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148B80">
            <w:r>
              <w:rPr>
                <w:rFonts w:hint="eastAsia"/>
              </w:rPr>
              <w:t>基金投资产生的股利收益</w:t>
            </w:r>
          </w:p>
        </w:tc>
        <w:tc>
          <w:tcPr>
            <w:tcW w:w="2469" w:type="dxa"/>
            <w:vAlign w:val="center"/>
          </w:tcPr>
          <w:p w14:paraId="4601DE14">
            <w:pPr>
              <w:jc w:val="right"/>
            </w:pPr>
            <w:r>
              <w:rPr>
                <w:rFonts w:hint="eastAsia"/>
              </w:rPr>
              <w:t>-</w:t>
            </w:r>
          </w:p>
        </w:tc>
        <w:tc>
          <w:tcPr>
            <w:tcW w:w="2801" w:type="dxa"/>
            <w:vAlign w:val="center"/>
          </w:tcPr>
          <w:p w14:paraId="1B166757">
            <w:pPr>
              <w:jc w:val="right"/>
            </w:pPr>
            <w:r>
              <w:rPr>
                <w:rFonts w:hint="eastAsia"/>
              </w:rPr>
              <w:t>-</w:t>
            </w:r>
          </w:p>
        </w:tc>
      </w:tr>
      <w:tr w14:paraId="0D761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99BF77">
            <w:r>
              <w:rPr>
                <w:rFonts w:hint="eastAsia"/>
              </w:rPr>
              <w:t>合计</w:t>
            </w:r>
          </w:p>
        </w:tc>
        <w:tc>
          <w:tcPr>
            <w:tcW w:w="2469" w:type="dxa"/>
            <w:vAlign w:val="center"/>
          </w:tcPr>
          <w:p w14:paraId="46D7D7B6">
            <w:pPr>
              <w:jc w:val="right"/>
            </w:pPr>
            <w:r>
              <w:rPr>
                <w:rFonts w:hint="eastAsia"/>
              </w:rPr>
              <w:t>12,560,473.69</w:t>
            </w:r>
          </w:p>
        </w:tc>
        <w:tc>
          <w:tcPr>
            <w:tcW w:w="2801" w:type="dxa"/>
            <w:vAlign w:val="center"/>
          </w:tcPr>
          <w:p w14:paraId="2961ED6E">
            <w:pPr>
              <w:jc w:val="right"/>
            </w:pPr>
            <w:r>
              <w:rPr>
                <w:rFonts w:hint="eastAsia"/>
              </w:rPr>
              <w:t>12,064,505.37</w:t>
            </w:r>
          </w:p>
        </w:tc>
      </w:tr>
    </w:tbl>
    <w:p w14:paraId="0FB733B9">
      <w:pPr>
        <w:pStyle w:val="35"/>
      </w:pPr>
      <w:bookmarkStart w:id="97" w:name="_Toc97"/>
      <w:r>
        <w:t>公允价值变动收益</w:t>
      </w:r>
      <w:bookmarkEnd w:id="97"/>
    </w:p>
    <w:p w14:paraId="5098AFF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61D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86F853D">
            <w:pPr>
              <w:jc w:val="center"/>
            </w:pPr>
            <w:r>
              <w:rPr>
                <w:rFonts w:hint="eastAsia"/>
                <w:b/>
              </w:rPr>
              <w:t>项目名称</w:t>
            </w:r>
          </w:p>
        </w:tc>
        <w:tc>
          <w:tcPr>
            <w:tcW w:w="2768" w:type="dxa"/>
            <w:shd w:val="clear" w:color="auto" w:fill="BFBFBF"/>
            <w:vAlign w:val="center"/>
          </w:tcPr>
          <w:p w14:paraId="6B5FC595">
            <w:pPr>
              <w:jc w:val="center"/>
            </w:pPr>
            <w:r>
              <w:rPr>
                <w:rFonts w:hint="eastAsia"/>
                <w:b/>
              </w:rPr>
              <w:t>本期2025年1月1日至2025年12月31日</w:t>
            </w:r>
          </w:p>
        </w:tc>
        <w:tc>
          <w:tcPr>
            <w:tcW w:w="2768" w:type="dxa"/>
            <w:shd w:val="clear" w:color="auto" w:fill="BFBFBF"/>
            <w:vAlign w:val="center"/>
          </w:tcPr>
          <w:p w14:paraId="5BD64ED6">
            <w:pPr>
              <w:jc w:val="center"/>
            </w:pPr>
            <w:r>
              <w:rPr>
                <w:rFonts w:hint="eastAsia"/>
                <w:b/>
              </w:rPr>
              <w:t>上年度可比期间2024年1月1日至2024年12月31日</w:t>
            </w:r>
          </w:p>
        </w:tc>
      </w:tr>
      <w:tr w14:paraId="5B883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519BE1">
            <w:r>
              <w:rPr>
                <w:rFonts w:hint="eastAsia"/>
              </w:rPr>
              <w:t>1.交易性金融资产</w:t>
            </w:r>
          </w:p>
        </w:tc>
        <w:tc>
          <w:tcPr>
            <w:tcW w:w="2768" w:type="dxa"/>
            <w:vAlign w:val="center"/>
          </w:tcPr>
          <w:p w14:paraId="7C3F37CC">
            <w:pPr>
              <w:jc w:val="right"/>
            </w:pPr>
            <w:r>
              <w:rPr>
                <w:rFonts w:hint="eastAsia"/>
              </w:rPr>
              <w:t>17,157,338.77</w:t>
            </w:r>
          </w:p>
        </w:tc>
        <w:tc>
          <w:tcPr>
            <w:tcW w:w="2768" w:type="dxa"/>
            <w:vAlign w:val="center"/>
          </w:tcPr>
          <w:p w14:paraId="4AB70D54">
            <w:pPr>
              <w:jc w:val="right"/>
            </w:pPr>
            <w:r>
              <w:rPr>
                <w:rFonts w:hint="eastAsia"/>
              </w:rPr>
              <w:t>73,048,312.73</w:t>
            </w:r>
          </w:p>
        </w:tc>
      </w:tr>
      <w:tr w14:paraId="35E3B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A0CFCA">
            <w:r>
              <w:rPr>
                <w:rFonts w:hint="eastAsia"/>
              </w:rPr>
              <w:t>——股票投资</w:t>
            </w:r>
          </w:p>
        </w:tc>
        <w:tc>
          <w:tcPr>
            <w:tcW w:w="2768" w:type="dxa"/>
            <w:vAlign w:val="center"/>
          </w:tcPr>
          <w:p w14:paraId="35A7FED6">
            <w:pPr>
              <w:jc w:val="right"/>
            </w:pPr>
            <w:r>
              <w:rPr>
                <w:rFonts w:hint="eastAsia"/>
              </w:rPr>
              <w:t>17,200,270.17</w:t>
            </w:r>
          </w:p>
        </w:tc>
        <w:tc>
          <w:tcPr>
            <w:tcW w:w="2768" w:type="dxa"/>
            <w:vAlign w:val="center"/>
          </w:tcPr>
          <w:p w14:paraId="40C85427">
            <w:pPr>
              <w:jc w:val="right"/>
            </w:pPr>
            <w:r>
              <w:rPr>
                <w:rFonts w:hint="eastAsia"/>
              </w:rPr>
              <w:t>73,088,518.83</w:t>
            </w:r>
          </w:p>
        </w:tc>
      </w:tr>
      <w:tr w14:paraId="74FE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306D41">
            <w:r>
              <w:rPr>
                <w:rFonts w:hint="eastAsia"/>
              </w:rPr>
              <w:t>——债券投资</w:t>
            </w:r>
          </w:p>
        </w:tc>
        <w:tc>
          <w:tcPr>
            <w:tcW w:w="2768" w:type="dxa"/>
            <w:vAlign w:val="center"/>
          </w:tcPr>
          <w:p w14:paraId="69FF9383">
            <w:pPr>
              <w:jc w:val="right"/>
            </w:pPr>
            <w:r>
              <w:rPr>
                <w:rFonts w:hint="eastAsia"/>
              </w:rPr>
              <w:t>-42,931.40</w:t>
            </w:r>
          </w:p>
        </w:tc>
        <w:tc>
          <w:tcPr>
            <w:tcW w:w="2768" w:type="dxa"/>
            <w:vAlign w:val="center"/>
          </w:tcPr>
          <w:p w14:paraId="3270DA0D">
            <w:pPr>
              <w:jc w:val="right"/>
            </w:pPr>
            <w:r>
              <w:rPr>
                <w:rFonts w:hint="eastAsia"/>
              </w:rPr>
              <w:t>-40,206.10</w:t>
            </w:r>
          </w:p>
        </w:tc>
      </w:tr>
      <w:tr w14:paraId="7633F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946598">
            <w:r>
              <w:rPr>
                <w:rFonts w:hint="eastAsia"/>
              </w:rPr>
              <w:t>——资产支持证券投资</w:t>
            </w:r>
          </w:p>
        </w:tc>
        <w:tc>
          <w:tcPr>
            <w:tcW w:w="2768" w:type="dxa"/>
            <w:vAlign w:val="center"/>
          </w:tcPr>
          <w:p w14:paraId="60F36DC2">
            <w:pPr>
              <w:jc w:val="right"/>
            </w:pPr>
            <w:r>
              <w:rPr>
                <w:rFonts w:hint="eastAsia"/>
              </w:rPr>
              <w:t>-</w:t>
            </w:r>
          </w:p>
        </w:tc>
        <w:tc>
          <w:tcPr>
            <w:tcW w:w="2768" w:type="dxa"/>
            <w:vAlign w:val="center"/>
          </w:tcPr>
          <w:p w14:paraId="29AABB39">
            <w:pPr>
              <w:jc w:val="right"/>
            </w:pPr>
            <w:r>
              <w:rPr>
                <w:rFonts w:hint="eastAsia"/>
              </w:rPr>
              <w:t>-</w:t>
            </w:r>
          </w:p>
        </w:tc>
      </w:tr>
      <w:tr w14:paraId="776C3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CBDBD0">
            <w:r>
              <w:rPr>
                <w:rFonts w:hint="eastAsia"/>
              </w:rPr>
              <w:t>——贵金属投资</w:t>
            </w:r>
          </w:p>
        </w:tc>
        <w:tc>
          <w:tcPr>
            <w:tcW w:w="2768" w:type="dxa"/>
            <w:vAlign w:val="center"/>
          </w:tcPr>
          <w:p w14:paraId="1DAF8723">
            <w:pPr>
              <w:jc w:val="right"/>
            </w:pPr>
            <w:r>
              <w:rPr>
                <w:rFonts w:hint="eastAsia"/>
              </w:rPr>
              <w:t>-</w:t>
            </w:r>
          </w:p>
        </w:tc>
        <w:tc>
          <w:tcPr>
            <w:tcW w:w="2768" w:type="dxa"/>
            <w:vAlign w:val="center"/>
          </w:tcPr>
          <w:p w14:paraId="7904B55B">
            <w:pPr>
              <w:jc w:val="right"/>
            </w:pPr>
            <w:r>
              <w:rPr>
                <w:rFonts w:hint="eastAsia"/>
              </w:rPr>
              <w:t>-</w:t>
            </w:r>
          </w:p>
        </w:tc>
      </w:tr>
      <w:tr w14:paraId="11997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7D8984">
            <w:r>
              <w:rPr>
                <w:rFonts w:hint="eastAsia"/>
              </w:rPr>
              <w:t>——其他</w:t>
            </w:r>
          </w:p>
        </w:tc>
        <w:tc>
          <w:tcPr>
            <w:tcW w:w="2768" w:type="dxa"/>
            <w:vAlign w:val="center"/>
          </w:tcPr>
          <w:p w14:paraId="28505F0B">
            <w:pPr>
              <w:jc w:val="right"/>
            </w:pPr>
            <w:r>
              <w:rPr>
                <w:rFonts w:hint="eastAsia"/>
              </w:rPr>
              <w:t>-</w:t>
            </w:r>
          </w:p>
        </w:tc>
        <w:tc>
          <w:tcPr>
            <w:tcW w:w="2768" w:type="dxa"/>
            <w:vAlign w:val="center"/>
          </w:tcPr>
          <w:p w14:paraId="0656F4BD">
            <w:pPr>
              <w:jc w:val="right"/>
            </w:pPr>
            <w:r>
              <w:rPr>
                <w:rFonts w:hint="eastAsia"/>
              </w:rPr>
              <w:t>-</w:t>
            </w:r>
          </w:p>
        </w:tc>
      </w:tr>
      <w:tr w14:paraId="2ECDE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8D2ADE">
            <w:r>
              <w:rPr>
                <w:rFonts w:hint="eastAsia"/>
              </w:rPr>
              <w:t>2.衍生工具</w:t>
            </w:r>
          </w:p>
        </w:tc>
        <w:tc>
          <w:tcPr>
            <w:tcW w:w="2768" w:type="dxa"/>
            <w:vAlign w:val="center"/>
          </w:tcPr>
          <w:p w14:paraId="65EB9DAC">
            <w:pPr>
              <w:jc w:val="right"/>
            </w:pPr>
            <w:r>
              <w:rPr>
                <w:rFonts w:hint="eastAsia"/>
              </w:rPr>
              <w:t>-</w:t>
            </w:r>
          </w:p>
        </w:tc>
        <w:tc>
          <w:tcPr>
            <w:tcW w:w="2768" w:type="dxa"/>
            <w:vAlign w:val="center"/>
          </w:tcPr>
          <w:p w14:paraId="1AB2E8DB">
            <w:pPr>
              <w:jc w:val="right"/>
            </w:pPr>
            <w:r>
              <w:rPr>
                <w:rFonts w:hint="eastAsia"/>
              </w:rPr>
              <w:t>-</w:t>
            </w:r>
          </w:p>
        </w:tc>
      </w:tr>
      <w:tr w14:paraId="58A06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7AF42D">
            <w:r>
              <w:rPr>
                <w:rFonts w:hint="eastAsia"/>
              </w:rPr>
              <w:t>——权证投资</w:t>
            </w:r>
          </w:p>
        </w:tc>
        <w:tc>
          <w:tcPr>
            <w:tcW w:w="2768" w:type="dxa"/>
            <w:vAlign w:val="center"/>
          </w:tcPr>
          <w:p w14:paraId="229ECD72">
            <w:pPr>
              <w:jc w:val="right"/>
            </w:pPr>
            <w:r>
              <w:rPr>
                <w:rFonts w:hint="eastAsia"/>
              </w:rPr>
              <w:t>-</w:t>
            </w:r>
          </w:p>
        </w:tc>
        <w:tc>
          <w:tcPr>
            <w:tcW w:w="2768" w:type="dxa"/>
            <w:vAlign w:val="center"/>
          </w:tcPr>
          <w:p w14:paraId="638BF61A">
            <w:pPr>
              <w:jc w:val="right"/>
            </w:pPr>
            <w:r>
              <w:rPr>
                <w:rFonts w:hint="eastAsia"/>
              </w:rPr>
              <w:t>-</w:t>
            </w:r>
          </w:p>
        </w:tc>
      </w:tr>
      <w:tr w14:paraId="4A3F7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077A1B">
            <w:r>
              <w:rPr>
                <w:rFonts w:hint="eastAsia"/>
              </w:rPr>
              <w:t>——期货投资</w:t>
            </w:r>
          </w:p>
        </w:tc>
        <w:tc>
          <w:tcPr>
            <w:tcW w:w="2768" w:type="dxa"/>
            <w:vAlign w:val="center"/>
          </w:tcPr>
          <w:p w14:paraId="169FC3D3">
            <w:pPr>
              <w:jc w:val="right"/>
            </w:pPr>
            <w:r>
              <w:rPr>
                <w:rFonts w:hint="eastAsia"/>
              </w:rPr>
              <w:t>-</w:t>
            </w:r>
          </w:p>
        </w:tc>
        <w:tc>
          <w:tcPr>
            <w:tcW w:w="2768" w:type="dxa"/>
            <w:vAlign w:val="center"/>
          </w:tcPr>
          <w:p w14:paraId="66497C53">
            <w:pPr>
              <w:jc w:val="right"/>
            </w:pPr>
            <w:r>
              <w:rPr>
                <w:rFonts w:hint="eastAsia"/>
              </w:rPr>
              <w:t>-</w:t>
            </w:r>
          </w:p>
        </w:tc>
      </w:tr>
      <w:tr w14:paraId="132DE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335808">
            <w:r>
              <w:rPr>
                <w:rFonts w:hint="eastAsia"/>
              </w:rPr>
              <w:t>3.其他</w:t>
            </w:r>
          </w:p>
        </w:tc>
        <w:tc>
          <w:tcPr>
            <w:tcW w:w="2768" w:type="dxa"/>
            <w:vAlign w:val="center"/>
          </w:tcPr>
          <w:p w14:paraId="1FF9201B">
            <w:pPr>
              <w:jc w:val="right"/>
            </w:pPr>
            <w:r>
              <w:rPr>
                <w:rFonts w:hint="eastAsia"/>
              </w:rPr>
              <w:t>-</w:t>
            </w:r>
          </w:p>
        </w:tc>
        <w:tc>
          <w:tcPr>
            <w:tcW w:w="2768" w:type="dxa"/>
            <w:vAlign w:val="center"/>
          </w:tcPr>
          <w:p w14:paraId="44E848AD">
            <w:pPr>
              <w:jc w:val="right"/>
            </w:pPr>
            <w:r>
              <w:rPr>
                <w:rFonts w:hint="eastAsia"/>
              </w:rPr>
              <w:t>-</w:t>
            </w:r>
          </w:p>
        </w:tc>
      </w:tr>
      <w:tr w14:paraId="1BB90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F1E2D0">
            <w:r>
              <w:rPr>
                <w:rFonts w:hint="eastAsia"/>
              </w:rPr>
              <w:t>减：应税金融商品公允价值变动产生的预估增值税</w:t>
            </w:r>
          </w:p>
        </w:tc>
        <w:tc>
          <w:tcPr>
            <w:tcW w:w="2768" w:type="dxa"/>
            <w:vAlign w:val="center"/>
          </w:tcPr>
          <w:p w14:paraId="63ADF08A">
            <w:pPr>
              <w:jc w:val="right"/>
            </w:pPr>
            <w:r>
              <w:rPr>
                <w:rFonts w:hint="eastAsia"/>
              </w:rPr>
              <w:t>-</w:t>
            </w:r>
          </w:p>
        </w:tc>
        <w:tc>
          <w:tcPr>
            <w:tcW w:w="2768" w:type="dxa"/>
            <w:vAlign w:val="center"/>
          </w:tcPr>
          <w:p w14:paraId="77DA68B1">
            <w:pPr>
              <w:jc w:val="right"/>
            </w:pPr>
            <w:r>
              <w:rPr>
                <w:rFonts w:hint="eastAsia"/>
              </w:rPr>
              <w:t>-</w:t>
            </w:r>
          </w:p>
        </w:tc>
      </w:tr>
      <w:tr w14:paraId="17153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67638D">
            <w:r>
              <w:rPr>
                <w:rFonts w:hint="eastAsia"/>
              </w:rPr>
              <w:t>合计</w:t>
            </w:r>
          </w:p>
        </w:tc>
        <w:tc>
          <w:tcPr>
            <w:tcW w:w="2768" w:type="dxa"/>
            <w:vAlign w:val="center"/>
          </w:tcPr>
          <w:p w14:paraId="749326CC">
            <w:pPr>
              <w:jc w:val="right"/>
            </w:pPr>
            <w:r>
              <w:rPr>
                <w:rFonts w:hint="eastAsia"/>
              </w:rPr>
              <w:t>17,157,338.77</w:t>
            </w:r>
          </w:p>
        </w:tc>
        <w:tc>
          <w:tcPr>
            <w:tcW w:w="2768" w:type="dxa"/>
            <w:vAlign w:val="center"/>
          </w:tcPr>
          <w:p w14:paraId="4CEB2A1F">
            <w:pPr>
              <w:jc w:val="right"/>
            </w:pPr>
            <w:r>
              <w:rPr>
                <w:rFonts w:hint="eastAsia"/>
              </w:rPr>
              <w:t>73,048,312.73</w:t>
            </w:r>
          </w:p>
        </w:tc>
      </w:tr>
    </w:tbl>
    <w:p w14:paraId="7A083A3E">
      <w:pPr>
        <w:pStyle w:val="35"/>
      </w:pPr>
      <w:bookmarkStart w:id="98" w:name="_Toc98"/>
      <w:r>
        <w:t>其他收入</w:t>
      </w:r>
      <w:bookmarkEnd w:id="98"/>
    </w:p>
    <w:p w14:paraId="2D8F586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E7F9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5873C94">
            <w:pPr>
              <w:jc w:val="center"/>
            </w:pPr>
            <w:r>
              <w:rPr>
                <w:rFonts w:hint="eastAsia"/>
                <w:b/>
              </w:rPr>
              <w:t>项目</w:t>
            </w:r>
          </w:p>
        </w:tc>
        <w:tc>
          <w:tcPr>
            <w:tcW w:w="2469" w:type="dxa"/>
            <w:shd w:val="clear" w:color="auto" w:fill="BFBFBF"/>
            <w:vAlign w:val="center"/>
          </w:tcPr>
          <w:p w14:paraId="174A4918">
            <w:pPr>
              <w:jc w:val="center"/>
            </w:pPr>
            <w:r>
              <w:rPr>
                <w:rFonts w:hint="eastAsia"/>
                <w:b/>
              </w:rPr>
              <w:t>本期2025年1月1日至2025年12月31日</w:t>
            </w:r>
          </w:p>
        </w:tc>
        <w:tc>
          <w:tcPr>
            <w:tcW w:w="2801" w:type="dxa"/>
            <w:shd w:val="clear" w:color="auto" w:fill="BFBFBF"/>
            <w:vAlign w:val="center"/>
          </w:tcPr>
          <w:p w14:paraId="49A04519">
            <w:pPr>
              <w:jc w:val="center"/>
            </w:pPr>
            <w:r>
              <w:rPr>
                <w:rFonts w:hint="eastAsia"/>
                <w:b/>
              </w:rPr>
              <w:t>上年度可比期间2024年1月1日至2024年12月31日</w:t>
            </w:r>
          </w:p>
        </w:tc>
      </w:tr>
      <w:tr w14:paraId="3C1BA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D712937">
            <w:r>
              <w:rPr>
                <w:rFonts w:hint="eastAsia"/>
              </w:rPr>
              <w:t>基金赎回费收入</w:t>
            </w:r>
          </w:p>
        </w:tc>
        <w:tc>
          <w:tcPr>
            <w:tcW w:w="2469" w:type="dxa"/>
            <w:vAlign w:val="center"/>
          </w:tcPr>
          <w:p w14:paraId="0229C6E3">
            <w:pPr>
              <w:jc w:val="right"/>
            </w:pPr>
            <w:r>
              <w:rPr>
                <w:rFonts w:hint="eastAsia"/>
              </w:rPr>
              <w:t>22,700.44</w:t>
            </w:r>
          </w:p>
        </w:tc>
        <w:tc>
          <w:tcPr>
            <w:tcW w:w="2801" w:type="dxa"/>
            <w:vAlign w:val="center"/>
          </w:tcPr>
          <w:p w14:paraId="3CD3CE4D">
            <w:pPr>
              <w:jc w:val="right"/>
            </w:pPr>
            <w:r>
              <w:rPr>
                <w:rFonts w:hint="eastAsia"/>
              </w:rPr>
              <w:t>262,393.74</w:t>
            </w:r>
          </w:p>
        </w:tc>
      </w:tr>
      <w:tr w14:paraId="544EF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62FC80A">
            <w:r>
              <w:rPr>
                <w:rFonts w:hint="eastAsia"/>
              </w:rPr>
              <w:t>基金转换费收入</w:t>
            </w:r>
          </w:p>
        </w:tc>
        <w:tc>
          <w:tcPr>
            <w:tcW w:w="2469" w:type="dxa"/>
            <w:vAlign w:val="center"/>
          </w:tcPr>
          <w:p w14:paraId="6AB55DF1">
            <w:pPr>
              <w:jc w:val="right"/>
            </w:pPr>
            <w:r>
              <w:rPr>
                <w:rFonts w:hint="eastAsia"/>
              </w:rPr>
              <w:t>2,629.00</w:t>
            </w:r>
          </w:p>
        </w:tc>
        <w:tc>
          <w:tcPr>
            <w:tcW w:w="2801" w:type="dxa"/>
            <w:vAlign w:val="center"/>
          </w:tcPr>
          <w:p w14:paraId="6847BA78">
            <w:pPr>
              <w:jc w:val="right"/>
            </w:pPr>
            <w:r>
              <w:rPr>
                <w:rFonts w:hint="eastAsia"/>
              </w:rPr>
              <w:t>3,882.21</w:t>
            </w:r>
          </w:p>
        </w:tc>
      </w:tr>
      <w:tr w14:paraId="7C338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D6118C0">
            <w:r>
              <w:rPr>
                <w:rFonts w:hint="eastAsia"/>
              </w:rPr>
              <w:t>合计</w:t>
            </w:r>
          </w:p>
        </w:tc>
        <w:tc>
          <w:tcPr>
            <w:tcW w:w="2469" w:type="dxa"/>
            <w:vAlign w:val="center"/>
          </w:tcPr>
          <w:p w14:paraId="35830616">
            <w:pPr>
              <w:jc w:val="right"/>
            </w:pPr>
            <w:r>
              <w:rPr>
                <w:rFonts w:hint="eastAsia"/>
              </w:rPr>
              <w:t>25,329.44</w:t>
            </w:r>
          </w:p>
        </w:tc>
        <w:tc>
          <w:tcPr>
            <w:tcW w:w="2801" w:type="dxa"/>
            <w:vAlign w:val="center"/>
          </w:tcPr>
          <w:p w14:paraId="350038CC">
            <w:pPr>
              <w:jc w:val="right"/>
            </w:pPr>
            <w:r>
              <w:rPr>
                <w:rFonts w:hint="eastAsia"/>
              </w:rPr>
              <w:t>266,275.95</w:t>
            </w:r>
          </w:p>
        </w:tc>
      </w:tr>
    </w:tbl>
    <w:p w14:paraId="107F3113">
      <w:pPr>
        <w:pStyle w:val="35"/>
      </w:pPr>
      <w:bookmarkStart w:id="99" w:name="_Toc99"/>
      <w:r>
        <w:t>其他费用</w:t>
      </w:r>
      <w:bookmarkEnd w:id="99"/>
    </w:p>
    <w:p w14:paraId="30E035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14A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25B28B">
            <w:pPr>
              <w:jc w:val="center"/>
            </w:pPr>
            <w:r>
              <w:rPr>
                <w:rFonts w:hint="eastAsia"/>
                <w:b/>
              </w:rPr>
              <w:t>项目</w:t>
            </w:r>
          </w:p>
        </w:tc>
        <w:tc>
          <w:tcPr>
            <w:tcW w:w="2768" w:type="dxa"/>
            <w:shd w:val="clear" w:color="auto" w:fill="BFBFBF"/>
            <w:vAlign w:val="center"/>
          </w:tcPr>
          <w:p w14:paraId="3508195D">
            <w:pPr>
              <w:jc w:val="center"/>
            </w:pPr>
            <w:r>
              <w:rPr>
                <w:rFonts w:hint="eastAsia"/>
                <w:b/>
              </w:rPr>
              <w:t>本期2025年1月1日至2025年12月31日</w:t>
            </w:r>
          </w:p>
        </w:tc>
        <w:tc>
          <w:tcPr>
            <w:tcW w:w="2768" w:type="dxa"/>
            <w:shd w:val="clear" w:color="auto" w:fill="BFBFBF"/>
            <w:vAlign w:val="center"/>
          </w:tcPr>
          <w:p w14:paraId="0DCD12D8">
            <w:pPr>
              <w:jc w:val="center"/>
            </w:pPr>
            <w:r>
              <w:rPr>
                <w:rFonts w:hint="eastAsia"/>
                <w:b/>
              </w:rPr>
              <w:t>上年度可比期间2024年1月1日至2024年12月31日</w:t>
            </w:r>
          </w:p>
        </w:tc>
      </w:tr>
      <w:tr w14:paraId="6EBC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92C52B">
            <w:r>
              <w:rPr>
                <w:rFonts w:hint="eastAsia"/>
              </w:rPr>
              <w:t>审计费用</w:t>
            </w:r>
          </w:p>
        </w:tc>
        <w:tc>
          <w:tcPr>
            <w:tcW w:w="2768" w:type="dxa"/>
            <w:vAlign w:val="center"/>
          </w:tcPr>
          <w:p w14:paraId="350AA793">
            <w:pPr>
              <w:jc w:val="right"/>
            </w:pPr>
            <w:r>
              <w:rPr>
                <w:rFonts w:hint="eastAsia"/>
              </w:rPr>
              <w:t>43,000.00</w:t>
            </w:r>
          </w:p>
        </w:tc>
        <w:tc>
          <w:tcPr>
            <w:tcW w:w="2768" w:type="dxa"/>
            <w:vAlign w:val="center"/>
          </w:tcPr>
          <w:p w14:paraId="34A17B83">
            <w:pPr>
              <w:jc w:val="right"/>
            </w:pPr>
            <w:r>
              <w:rPr>
                <w:rFonts w:hint="eastAsia"/>
              </w:rPr>
              <w:t>50,000.00</w:t>
            </w:r>
          </w:p>
        </w:tc>
      </w:tr>
      <w:tr w14:paraId="72CDA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CF8161">
            <w:r>
              <w:rPr>
                <w:rFonts w:hint="eastAsia"/>
              </w:rPr>
              <w:t>信息披露费</w:t>
            </w:r>
          </w:p>
        </w:tc>
        <w:tc>
          <w:tcPr>
            <w:tcW w:w="2768" w:type="dxa"/>
            <w:vAlign w:val="center"/>
          </w:tcPr>
          <w:p w14:paraId="542FC838">
            <w:pPr>
              <w:jc w:val="right"/>
            </w:pPr>
            <w:r>
              <w:rPr>
                <w:rFonts w:hint="eastAsia"/>
              </w:rPr>
              <w:t>120,000.00</w:t>
            </w:r>
          </w:p>
        </w:tc>
        <w:tc>
          <w:tcPr>
            <w:tcW w:w="2768" w:type="dxa"/>
            <w:vAlign w:val="center"/>
          </w:tcPr>
          <w:p w14:paraId="53D6DE29">
            <w:pPr>
              <w:jc w:val="right"/>
            </w:pPr>
            <w:r>
              <w:rPr>
                <w:rFonts w:hint="eastAsia"/>
              </w:rPr>
              <w:t>120,000.00</w:t>
            </w:r>
          </w:p>
        </w:tc>
      </w:tr>
      <w:tr w14:paraId="2F944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0B321C">
            <w:r>
              <w:rPr>
                <w:rFonts w:hint="eastAsia"/>
              </w:rPr>
              <w:t>证券出借违约金</w:t>
            </w:r>
          </w:p>
        </w:tc>
        <w:tc>
          <w:tcPr>
            <w:tcW w:w="2768" w:type="dxa"/>
            <w:vAlign w:val="center"/>
          </w:tcPr>
          <w:p w14:paraId="49501008">
            <w:pPr>
              <w:jc w:val="right"/>
            </w:pPr>
            <w:r>
              <w:rPr>
                <w:rFonts w:hint="eastAsia"/>
              </w:rPr>
              <w:t>-</w:t>
            </w:r>
          </w:p>
        </w:tc>
        <w:tc>
          <w:tcPr>
            <w:tcW w:w="2768" w:type="dxa"/>
            <w:vAlign w:val="center"/>
          </w:tcPr>
          <w:p w14:paraId="502BE447">
            <w:pPr>
              <w:jc w:val="right"/>
            </w:pPr>
            <w:r>
              <w:rPr>
                <w:rFonts w:hint="eastAsia"/>
              </w:rPr>
              <w:t>-</w:t>
            </w:r>
          </w:p>
        </w:tc>
      </w:tr>
      <w:tr w14:paraId="6B7F8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82D8EF">
            <w:r>
              <w:rPr>
                <w:rFonts w:hint="eastAsia"/>
              </w:rPr>
              <w:t>账户维护费</w:t>
            </w:r>
          </w:p>
        </w:tc>
        <w:tc>
          <w:tcPr>
            <w:tcW w:w="2768" w:type="dxa"/>
            <w:vAlign w:val="center"/>
          </w:tcPr>
          <w:p w14:paraId="5297347E">
            <w:pPr>
              <w:jc w:val="right"/>
            </w:pPr>
            <w:r>
              <w:rPr>
                <w:rFonts w:hint="eastAsia"/>
              </w:rPr>
              <w:t>22,500.00</w:t>
            </w:r>
          </w:p>
        </w:tc>
        <w:tc>
          <w:tcPr>
            <w:tcW w:w="2768" w:type="dxa"/>
            <w:vAlign w:val="center"/>
          </w:tcPr>
          <w:p w14:paraId="100134CA">
            <w:pPr>
              <w:jc w:val="right"/>
            </w:pPr>
            <w:r>
              <w:rPr>
                <w:rFonts w:hint="eastAsia"/>
              </w:rPr>
              <w:t>18,000.00</w:t>
            </w:r>
          </w:p>
        </w:tc>
      </w:tr>
      <w:tr w14:paraId="6429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8D7F9A">
            <w:r>
              <w:rPr>
                <w:rFonts w:hint="eastAsia"/>
              </w:rPr>
              <w:t>银行费用</w:t>
            </w:r>
          </w:p>
        </w:tc>
        <w:tc>
          <w:tcPr>
            <w:tcW w:w="2768" w:type="dxa"/>
            <w:vAlign w:val="center"/>
          </w:tcPr>
          <w:p w14:paraId="48F9DB64">
            <w:pPr>
              <w:jc w:val="right"/>
            </w:pPr>
            <w:r>
              <w:rPr>
                <w:rFonts w:hint="eastAsia"/>
              </w:rPr>
              <w:t>9,385.58</w:t>
            </w:r>
          </w:p>
        </w:tc>
        <w:tc>
          <w:tcPr>
            <w:tcW w:w="2768" w:type="dxa"/>
            <w:vAlign w:val="center"/>
          </w:tcPr>
          <w:p w14:paraId="7E5E5456">
            <w:pPr>
              <w:jc w:val="right"/>
            </w:pPr>
            <w:r>
              <w:rPr>
                <w:rFonts w:hint="eastAsia"/>
              </w:rPr>
              <w:t>8,351.19</w:t>
            </w:r>
          </w:p>
        </w:tc>
      </w:tr>
      <w:tr w14:paraId="31B37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205FD1">
            <w:r>
              <w:rPr>
                <w:rFonts w:hint="eastAsia"/>
              </w:rPr>
              <w:t>其他</w:t>
            </w:r>
          </w:p>
        </w:tc>
        <w:tc>
          <w:tcPr>
            <w:tcW w:w="2768" w:type="dxa"/>
            <w:vAlign w:val="center"/>
          </w:tcPr>
          <w:p w14:paraId="0346798D">
            <w:pPr>
              <w:jc w:val="right"/>
            </w:pPr>
            <w:r>
              <w:rPr>
                <w:rFonts w:hint="eastAsia"/>
              </w:rPr>
              <w:t>144.89</w:t>
            </w:r>
          </w:p>
        </w:tc>
        <w:tc>
          <w:tcPr>
            <w:tcW w:w="2768" w:type="dxa"/>
            <w:vAlign w:val="center"/>
          </w:tcPr>
          <w:p w14:paraId="7A79E655">
            <w:pPr>
              <w:jc w:val="right"/>
            </w:pPr>
            <w:r>
              <w:rPr>
                <w:rFonts w:hint="eastAsia"/>
              </w:rPr>
              <w:t>20.20</w:t>
            </w:r>
          </w:p>
        </w:tc>
      </w:tr>
      <w:tr w14:paraId="2C8F4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90EC19">
            <w:r>
              <w:rPr>
                <w:rFonts w:hint="eastAsia"/>
              </w:rPr>
              <w:t>合计</w:t>
            </w:r>
          </w:p>
        </w:tc>
        <w:tc>
          <w:tcPr>
            <w:tcW w:w="2768" w:type="dxa"/>
            <w:vAlign w:val="center"/>
          </w:tcPr>
          <w:p w14:paraId="72CE2258">
            <w:pPr>
              <w:jc w:val="right"/>
            </w:pPr>
            <w:r>
              <w:rPr>
                <w:rFonts w:hint="eastAsia"/>
              </w:rPr>
              <w:t>195,030.47</w:t>
            </w:r>
          </w:p>
        </w:tc>
        <w:tc>
          <w:tcPr>
            <w:tcW w:w="2768" w:type="dxa"/>
            <w:vAlign w:val="center"/>
          </w:tcPr>
          <w:p w14:paraId="3738F172">
            <w:pPr>
              <w:jc w:val="right"/>
            </w:pPr>
            <w:r>
              <w:rPr>
                <w:rFonts w:hint="eastAsia"/>
              </w:rPr>
              <w:t>196,371.39</w:t>
            </w:r>
          </w:p>
        </w:tc>
      </w:tr>
    </w:tbl>
    <w:p w14:paraId="1F428F54">
      <w:pPr>
        <w:pStyle w:val="28"/>
      </w:pPr>
      <w:bookmarkStart w:id="100" w:name="_Toc100"/>
      <w:r>
        <w:t>或有事项、资产负债表日后事项的说明</w:t>
      </w:r>
      <w:bookmarkEnd w:id="100"/>
    </w:p>
    <w:p w14:paraId="1A61ED73">
      <w:pPr>
        <w:pStyle w:val="35"/>
      </w:pPr>
      <w:bookmarkStart w:id="101" w:name="_Toc101"/>
      <w:r>
        <w:t>或有事项</w:t>
      </w:r>
      <w:bookmarkEnd w:id="101"/>
    </w:p>
    <w:p w14:paraId="08A2D408">
      <w:pPr>
        <w:pStyle w:val="18"/>
        <w:rPr>
          <w:rFonts w:hint="eastAsia"/>
        </w:rPr>
      </w:pPr>
      <w:r>
        <w:rPr>
          <w:rFonts w:hint="eastAsia"/>
        </w:rPr>
        <w:t>无。</w:t>
      </w:r>
    </w:p>
    <w:p w14:paraId="7109117D">
      <w:pPr>
        <w:pStyle w:val="35"/>
      </w:pPr>
      <w:bookmarkStart w:id="102" w:name="_Toc102"/>
      <w:r>
        <w:t>资产负债表日后事项</w:t>
      </w:r>
      <w:bookmarkEnd w:id="102"/>
    </w:p>
    <w:p w14:paraId="2564D164">
      <w:pPr>
        <w:pStyle w:val="18"/>
        <w:rPr>
          <w:rFonts w:hint="eastAsia"/>
        </w:rPr>
      </w:pPr>
      <w:r>
        <w:rPr>
          <w:rFonts w:hint="eastAsia"/>
        </w:rPr>
        <w:t>截至财务报告批准报出日，本基金无需要披露的资产负债表日后事项。</w:t>
      </w:r>
    </w:p>
    <w:p w14:paraId="40312124">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0595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1B8FDAD">
            <w:pPr>
              <w:jc w:val="center"/>
            </w:pPr>
            <w:r>
              <w:rPr>
                <w:rFonts w:hint="eastAsia"/>
                <w:b/>
              </w:rPr>
              <w:t>关联方名称</w:t>
            </w:r>
          </w:p>
        </w:tc>
        <w:tc>
          <w:tcPr>
            <w:tcW w:w="3322" w:type="dxa"/>
            <w:shd w:val="clear" w:color="auto" w:fill="BFBFBF"/>
            <w:vAlign w:val="center"/>
          </w:tcPr>
          <w:p w14:paraId="69D9AD69">
            <w:pPr>
              <w:jc w:val="center"/>
            </w:pPr>
            <w:r>
              <w:rPr>
                <w:rFonts w:hint="eastAsia"/>
                <w:b/>
              </w:rPr>
              <w:t>与本基金的关系</w:t>
            </w:r>
          </w:p>
        </w:tc>
      </w:tr>
      <w:tr w14:paraId="55654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10AD26">
            <w:r>
              <w:rPr>
                <w:rFonts w:hint="eastAsia"/>
              </w:rPr>
              <w:t>南方基金管理股份有限公司(“南方基金”)</w:t>
            </w:r>
          </w:p>
        </w:tc>
        <w:tc>
          <w:tcPr>
            <w:tcW w:w="3322" w:type="dxa"/>
            <w:vAlign w:val="center"/>
          </w:tcPr>
          <w:p w14:paraId="793E06F8">
            <w:r>
              <w:rPr>
                <w:rFonts w:hint="eastAsia"/>
              </w:rPr>
              <w:t>基金管理人、注册登记机构、基金销售机构</w:t>
            </w:r>
          </w:p>
        </w:tc>
      </w:tr>
      <w:tr w14:paraId="0A915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277A02">
            <w:r>
              <w:rPr>
                <w:rFonts w:hint="eastAsia"/>
              </w:rPr>
              <w:t>中国银行股份有限公司(“中国银行”)</w:t>
            </w:r>
          </w:p>
        </w:tc>
        <w:tc>
          <w:tcPr>
            <w:tcW w:w="3322" w:type="dxa"/>
            <w:vAlign w:val="center"/>
          </w:tcPr>
          <w:p w14:paraId="291AC9B8">
            <w:r>
              <w:rPr>
                <w:rFonts w:hint="eastAsia"/>
              </w:rPr>
              <w:t>基金托管人、基金销售机构</w:t>
            </w:r>
          </w:p>
        </w:tc>
      </w:tr>
      <w:tr w14:paraId="6D029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FF6BE3">
            <w:r>
              <w:rPr>
                <w:rFonts w:hint="eastAsia"/>
              </w:rPr>
              <w:t>华泰证券股份有限公司(“华泰证券”)</w:t>
            </w:r>
          </w:p>
        </w:tc>
        <w:tc>
          <w:tcPr>
            <w:tcW w:w="3322" w:type="dxa"/>
            <w:vAlign w:val="center"/>
          </w:tcPr>
          <w:p w14:paraId="34B7DA99">
            <w:r>
              <w:rPr>
                <w:rFonts w:hint="eastAsia"/>
              </w:rPr>
              <w:t>基金管理人的股东、基金销售机构</w:t>
            </w:r>
          </w:p>
        </w:tc>
      </w:tr>
      <w:tr w14:paraId="5EF65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DA739F">
            <w:r>
              <w:rPr>
                <w:rFonts w:hint="eastAsia"/>
              </w:rPr>
              <w:t>兴业证券股份有限公司(“兴业证券”)</w:t>
            </w:r>
          </w:p>
        </w:tc>
        <w:tc>
          <w:tcPr>
            <w:tcW w:w="3322" w:type="dxa"/>
            <w:vAlign w:val="center"/>
          </w:tcPr>
          <w:p w14:paraId="0816540F">
            <w:r>
              <w:rPr>
                <w:rFonts w:hint="eastAsia"/>
              </w:rPr>
              <w:t>基金管理人的股东、基金销售机构</w:t>
            </w:r>
          </w:p>
        </w:tc>
      </w:tr>
      <w:tr w14:paraId="45C2F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4A9D02">
            <w:r>
              <w:rPr>
                <w:rFonts w:hint="eastAsia"/>
              </w:rPr>
              <w:t>厦门国际信托有限公司(“厦门国际信托”)</w:t>
            </w:r>
          </w:p>
        </w:tc>
        <w:tc>
          <w:tcPr>
            <w:tcW w:w="3322" w:type="dxa"/>
            <w:vAlign w:val="center"/>
          </w:tcPr>
          <w:p w14:paraId="6DB19595">
            <w:r>
              <w:rPr>
                <w:rFonts w:hint="eastAsia"/>
              </w:rPr>
              <w:t>基金管理人的股东</w:t>
            </w:r>
          </w:p>
        </w:tc>
      </w:tr>
      <w:tr w14:paraId="5C58D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C15787">
            <w:r>
              <w:rPr>
                <w:rFonts w:hint="eastAsia"/>
              </w:rPr>
              <w:t>深圳市投资控股有限公司(“深圳投资控股”)</w:t>
            </w:r>
          </w:p>
        </w:tc>
        <w:tc>
          <w:tcPr>
            <w:tcW w:w="3322" w:type="dxa"/>
            <w:vAlign w:val="center"/>
          </w:tcPr>
          <w:p w14:paraId="51D023E7">
            <w:r>
              <w:rPr>
                <w:rFonts w:hint="eastAsia"/>
              </w:rPr>
              <w:t>基金管理人的股东</w:t>
            </w:r>
          </w:p>
        </w:tc>
      </w:tr>
      <w:tr w14:paraId="5BCE8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6DAEF8">
            <w:r>
              <w:rPr>
                <w:rFonts w:hint="eastAsia"/>
              </w:rPr>
              <w:t>厦门合泽吉企业管理合伙企业(有限合伙)</w:t>
            </w:r>
          </w:p>
        </w:tc>
        <w:tc>
          <w:tcPr>
            <w:tcW w:w="3322" w:type="dxa"/>
            <w:vAlign w:val="center"/>
          </w:tcPr>
          <w:p w14:paraId="0B82D224">
            <w:r>
              <w:rPr>
                <w:rFonts w:hint="eastAsia"/>
              </w:rPr>
              <w:t>基金管理人的股东</w:t>
            </w:r>
          </w:p>
        </w:tc>
      </w:tr>
      <w:tr w14:paraId="1B12E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54BA6F">
            <w:r>
              <w:rPr>
                <w:rFonts w:hint="eastAsia"/>
              </w:rPr>
              <w:t>厦门合泽祥企业管理合伙企业(有限合伙)</w:t>
            </w:r>
          </w:p>
        </w:tc>
        <w:tc>
          <w:tcPr>
            <w:tcW w:w="3322" w:type="dxa"/>
            <w:vAlign w:val="center"/>
          </w:tcPr>
          <w:p w14:paraId="1D197983">
            <w:r>
              <w:rPr>
                <w:rFonts w:hint="eastAsia"/>
              </w:rPr>
              <w:t>基金管理人的股东</w:t>
            </w:r>
          </w:p>
        </w:tc>
      </w:tr>
      <w:tr w14:paraId="78FA7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48F8AD">
            <w:r>
              <w:rPr>
                <w:rFonts w:hint="eastAsia"/>
              </w:rPr>
              <w:t>厦门合泽益企业管理合伙企业(有限合伙)</w:t>
            </w:r>
          </w:p>
        </w:tc>
        <w:tc>
          <w:tcPr>
            <w:tcW w:w="3322" w:type="dxa"/>
            <w:vAlign w:val="center"/>
          </w:tcPr>
          <w:p w14:paraId="1006D043">
            <w:r>
              <w:rPr>
                <w:rFonts w:hint="eastAsia"/>
              </w:rPr>
              <w:t>基金管理人的股东</w:t>
            </w:r>
          </w:p>
        </w:tc>
      </w:tr>
      <w:tr w14:paraId="68FD4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305438">
            <w:r>
              <w:rPr>
                <w:rFonts w:hint="eastAsia"/>
              </w:rPr>
              <w:t>厦门合泽盈企业管理合伙企业(有限合伙)</w:t>
            </w:r>
          </w:p>
        </w:tc>
        <w:tc>
          <w:tcPr>
            <w:tcW w:w="3322" w:type="dxa"/>
            <w:vAlign w:val="center"/>
          </w:tcPr>
          <w:p w14:paraId="0B572BAF">
            <w:r>
              <w:rPr>
                <w:rFonts w:hint="eastAsia"/>
              </w:rPr>
              <w:t>基金管理人的股东</w:t>
            </w:r>
          </w:p>
        </w:tc>
      </w:tr>
      <w:tr w14:paraId="240F4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CF3272">
            <w:r>
              <w:rPr>
                <w:rFonts w:hint="eastAsia"/>
              </w:rPr>
              <w:t>华泰联合证券有限责任公司(“华泰联合”)</w:t>
            </w:r>
          </w:p>
        </w:tc>
        <w:tc>
          <w:tcPr>
            <w:tcW w:w="3322" w:type="dxa"/>
            <w:vAlign w:val="center"/>
          </w:tcPr>
          <w:p w14:paraId="0FFF6F0F">
            <w:r>
              <w:rPr>
                <w:rFonts w:hint="eastAsia"/>
              </w:rPr>
              <w:t>基金管理人的股东华泰证券控制的公司</w:t>
            </w:r>
          </w:p>
        </w:tc>
      </w:tr>
      <w:tr w14:paraId="4E946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E52B46">
            <w:r>
              <w:rPr>
                <w:rFonts w:hint="eastAsia"/>
              </w:rPr>
              <w:t>南方资本管理有限公司(“南方资本”)</w:t>
            </w:r>
          </w:p>
        </w:tc>
        <w:tc>
          <w:tcPr>
            <w:tcW w:w="3322" w:type="dxa"/>
            <w:vAlign w:val="center"/>
          </w:tcPr>
          <w:p w14:paraId="2115E7C4">
            <w:r>
              <w:rPr>
                <w:rFonts w:hint="eastAsia"/>
              </w:rPr>
              <w:t>基金管理人的子公司</w:t>
            </w:r>
          </w:p>
        </w:tc>
      </w:tr>
      <w:tr w14:paraId="677C2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CEEDE6">
            <w:r>
              <w:rPr>
                <w:rFonts w:hint="eastAsia"/>
              </w:rPr>
              <w:t>南方东英资产管理有限公司(“南方东英”)</w:t>
            </w:r>
          </w:p>
        </w:tc>
        <w:tc>
          <w:tcPr>
            <w:tcW w:w="3322" w:type="dxa"/>
            <w:vAlign w:val="center"/>
          </w:tcPr>
          <w:p w14:paraId="30E82044">
            <w:r>
              <w:rPr>
                <w:rFonts w:hint="eastAsia"/>
              </w:rPr>
              <w:t>基金管理人的子公司</w:t>
            </w:r>
          </w:p>
        </w:tc>
      </w:tr>
    </w:tbl>
    <w:p w14:paraId="5F4FD9DD">
      <w:pPr>
        <w:pStyle w:val="47"/>
        <w:rPr>
          <w:rFonts w:hint="eastAsia"/>
        </w:rPr>
      </w:pPr>
      <w:r>
        <w:rPr>
          <w:rFonts w:hint="eastAsia"/>
        </w:rPr>
        <w:t>注：下述关联交易均在正常业务范围内按一般商业条款订立。</w:t>
      </w:r>
    </w:p>
    <w:p w14:paraId="7DB0791D">
      <w:pPr>
        <w:pStyle w:val="28"/>
      </w:pPr>
      <w:bookmarkStart w:id="104" w:name="_Toc104"/>
      <w:r>
        <w:t>本报告期及上年度可比期间的关联方交易</w:t>
      </w:r>
      <w:bookmarkEnd w:id="104"/>
    </w:p>
    <w:p w14:paraId="0A1D8663">
      <w:pPr>
        <w:pStyle w:val="35"/>
      </w:pPr>
      <w:bookmarkStart w:id="105" w:name="_Toc105"/>
      <w:r>
        <w:t>通过关联方交易单元进行的交易</w:t>
      </w:r>
      <w:bookmarkEnd w:id="105"/>
    </w:p>
    <w:p w14:paraId="764596B0">
      <w:pPr>
        <w:pStyle w:val="36"/>
      </w:pPr>
      <w:bookmarkStart w:id="106" w:name="_Toc106"/>
      <w:r>
        <w:t>股票交易</w:t>
      </w:r>
      <w:bookmarkEnd w:id="106"/>
    </w:p>
    <w:p w14:paraId="44D4AFA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BD26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65059FD">
            <w:pPr>
              <w:jc w:val="center"/>
            </w:pPr>
            <w:r>
              <w:rPr>
                <w:rFonts w:hint="eastAsia"/>
                <w:b/>
              </w:rPr>
              <w:t>关联方名称</w:t>
            </w:r>
          </w:p>
        </w:tc>
        <w:tc>
          <w:tcPr>
            <w:tcW w:w="1661" w:type="dxa"/>
            <w:gridSpan w:val="2"/>
            <w:shd w:val="clear" w:color="auto" w:fill="BFBFBF"/>
            <w:vAlign w:val="center"/>
          </w:tcPr>
          <w:p w14:paraId="23C756FD">
            <w:pPr>
              <w:jc w:val="center"/>
            </w:pPr>
            <w:r>
              <w:rPr>
                <w:rFonts w:hint="eastAsia"/>
                <w:b/>
              </w:rPr>
              <w:t>本期2025年1月1日至2025年12月31日</w:t>
            </w:r>
          </w:p>
        </w:tc>
        <w:tc>
          <w:tcPr>
            <w:tcW w:w="1661" w:type="dxa"/>
            <w:gridSpan w:val="2"/>
            <w:shd w:val="clear" w:color="auto" w:fill="BFBFBF"/>
            <w:vAlign w:val="center"/>
          </w:tcPr>
          <w:p w14:paraId="0BCA1076">
            <w:pPr>
              <w:jc w:val="center"/>
            </w:pPr>
            <w:r>
              <w:rPr>
                <w:rFonts w:hint="eastAsia"/>
                <w:b/>
              </w:rPr>
              <w:t>上年度可比期间2024年1月1日至2024年12月31日</w:t>
            </w:r>
          </w:p>
        </w:tc>
      </w:tr>
      <w:tr w14:paraId="228C8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86F6EA0"/>
        </w:tc>
        <w:tc>
          <w:tcPr>
            <w:tcW w:w="1661" w:type="dxa"/>
            <w:shd w:val="clear" w:color="auto" w:fill="BFBFBF"/>
            <w:vAlign w:val="center"/>
          </w:tcPr>
          <w:p w14:paraId="09CEB263">
            <w:pPr>
              <w:jc w:val="center"/>
            </w:pPr>
            <w:r>
              <w:rPr>
                <w:rFonts w:hint="eastAsia"/>
                <w:b/>
              </w:rPr>
              <w:t>成交金额</w:t>
            </w:r>
          </w:p>
        </w:tc>
        <w:tc>
          <w:tcPr>
            <w:tcW w:w="1661" w:type="dxa"/>
            <w:shd w:val="clear" w:color="auto" w:fill="BFBFBF"/>
            <w:vAlign w:val="center"/>
          </w:tcPr>
          <w:p w14:paraId="7BE1AD4C">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2FE8FD48">
            <w:pPr>
              <w:jc w:val="center"/>
              <w:rPr>
                <w:rFonts w:hint="eastAsia"/>
                <w:b/>
              </w:rPr>
            </w:pPr>
            <w:r>
              <w:rPr>
                <w:rFonts w:hint="eastAsia"/>
                <w:b/>
              </w:rPr>
              <w:t>成交金额</w:t>
            </w:r>
          </w:p>
        </w:tc>
        <w:tc>
          <w:tcPr>
            <w:tcW w:w="1661" w:type="dxa"/>
            <w:shd w:val="clear" w:color="auto" w:fill="BFBFBF"/>
            <w:vAlign w:val="center"/>
          </w:tcPr>
          <w:p w14:paraId="134FE5C1">
            <w:pPr>
              <w:jc w:val="center"/>
              <w:rPr>
                <w:rFonts w:hint="eastAsia"/>
                <w:b/>
              </w:rPr>
            </w:pPr>
            <w:r>
              <w:rPr>
                <w:rFonts w:hint="eastAsia"/>
                <w:b/>
              </w:rPr>
              <w:t>占当期股票
</w:t>
            </w:r>
            <w:r>
              <w:rPr>
                <w:rFonts w:hint="eastAsia"/>
                <w:b/>
              </w:rPr>
              <w:br w:type="textWrapping"/>
            </w:r>
            <w:r>
              <w:rPr>
                <w:rFonts w:hint="eastAsia"/>
                <w:b/>
              </w:rPr>
              <w:t>成交总额的比例</w:t>
            </w:r>
          </w:p>
        </w:tc>
      </w:tr>
      <w:tr w14:paraId="6C932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49E645">
            <w:r>
              <w:rPr>
                <w:rFonts w:hint="eastAsia"/>
              </w:rPr>
              <w:t>华泰证券</w:t>
            </w:r>
          </w:p>
        </w:tc>
        <w:tc>
          <w:tcPr>
            <w:tcW w:w="1661" w:type="dxa"/>
            <w:vAlign w:val="center"/>
          </w:tcPr>
          <w:p w14:paraId="7CFF666F">
            <w:pPr>
              <w:jc w:val="right"/>
            </w:pPr>
            <w:r>
              <w:rPr>
                <w:rFonts w:hint="eastAsia"/>
              </w:rPr>
              <w:t>10,322,928.98</w:t>
            </w:r>
          </w:p>
        </w:tc>
        <w:tc>
          <w:tcPr>
            <w:tcW w:w="1661" w:type="dxa"/>
            <w:vAlign w:val="center"/>
          </w:tcPr>
          <w:p w14:paraId="0D1B018C">
            <w:pPr>
              <w:jc w:val="right"/>
            </w:pPr>
            <w:r>
              <w:rPr>
                <w:rFonts w:hint="eastAsia"/>
              </w:rPr>
              <w:t>1.49%</w:t>
            </w:r>
          </w:p>
        </w:tc>
        <w:tc>
          <w:tcPr>
            <w:tcW w:w="1661" w:type="dxa"/>
            <w:vAlign w:val="center"/>
          </w:tcPr>
          <w:p w14:paraId="14BC1857">
            <w:pPr>
              <w:jc w:val="right"/>
            </w:pPr>
            <w:r>
              <w:rPr>
                <w:rFonts w:hint="eastAsia"/>
              </w:rPr>
              <w:t>3,578,469.07</w:t>
            </w:r>
          </w:p>
        </w:tc>
        <w:tc>
          <w:tcPr>
            <w:tcW w:w="1661" w:type="dxa"/>
            <w:vAlign w:val="center"/>
          </w:tcPr>
          <w:p w14:paraId="5A6673EF">
            <w:pPr>
              <w:jc w:val="right"/>
            </w:pPr>
            <w:r>
              <w:rPr>
                <w:rFonts w:hint="eastAsia"/>
              </w:rPr>
              <w:t>0.49%</w:t>
            </w:r>
          </w:p>
        </w:tc>
      </w:tr>
      <w:tr w14:paraId="2804B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392FB0">
            <w:r>
              <w:rPr>
                <w:rFonts w:hint="eastAsia"/>
              </w:rPr>
              <w:t>兴业证券</w:t>
            </w:r>
          </w:p>
        </w:tc>
        <w:tc>
          <w:tcPr>
            <w:tcW w:w="1661" w:type="dxa"/>
            <w:vAlign w:val="center"/>
          </w:tcPr>
          <w:p w14:paraId="4B713C00">
            <w:pPr>
              <w:jc w:val="right"/>
            </w:pPr>
            <w:r>
              <w:rPr>
                <w:rFonts w:hint="eastAsia"/>
              </w:rPr>
              <w:t>-</w:t>
            </w:r>
          </w:p>
        </w:tc>
        <w:tc>
          <w:tcPr>
            <w:tcW w:w="1661" w:type="dxa"/>
            <w:vAlign w:val="center"/>
          </w:tcPr>
          <w:p w14:paraId="72E6E18C">
            <w:pPr>
              <w:jc w:val="right"/>
            </w:pPr>
            <w:r>
              <w:rPr>
                <w:rFonts w:hint="eastAsia"/>
              </w:rPr>
              <w:t>-</w:t>
            </w:r>
          </w:p>
        </w:tc>
        <w:tc>
          <w:tcPr>
            <w:tcW w:w="1661" w:type="dxa"/>
            <w:vAlign w:val="center"/>
          </w:tcPr>
          <w:p w14:paraId="2B1BAC01">
            <w:pPr>
              <w:jc w:val="right"/>
            </w:pPr>
            <w:r>
              <w:rPr>
                <w:rFonts w:hint="eastAsia"/>
              </w:rPr>
              <w:t>5,615,894.60</w:t>
            </w:r>
          </w:p>
        </w:tc>
        <w:tc>
          <w:tcPr>
            <w:tcW w:w="1661" w:type="dxa"/>
            <w:vAlign w:val="center"/>
          </w:tcPr>
          <w:p w14:paraId="7B2AE751">
            <w:pPr>
              <w:jc w:val="right"/>
            </w:pPr>
            <w:r>
              <w:rPr>
                <w:rFonts w:hint="eastAsia"/>
              </w:rPr>
              <w:t>0.76%</w:t>
            </w:r>
          </w:p>
        </w:tc>
      </w:tr>
    </w:tbl>
    <w:p w14:paraId="1E135C29">
      <w:pPr>
        <w:pStyle w:val="36"/>
      </w:pPr>
      <w:bookmarkStart w:id="107" w:name="_Toc107"/>
      <w:r>
        <w:t>债券交易</w:t>
      </w:r>
      <w:bookmarkEnd w:id="107"/>
    </w:p>
    <w:p w14:paraId="62340001">
      <w:pPr>
        <w:pStyle w:val="18"/>
        <w:rPr>
          <w:rFonts w:hint="eastAsia"/>
        </w:rPr>
      </w:pPr>
      <w:r>
        <w:rPr>
          <w:rFonts w:hint="eastAsia"/>
        </w:rPr>
        <w:t>无。</w:t>
      </w:r>
    </w:p>
    <w:p w14:paraId="2B71A1A3">
      <w:pPr>
        <w:pStyle w:val="36"/>
      </w:pPr>
      <w:bookmarkStart w:id="108" w:name="_Toc108"/>
      <w:r>
        <w:t>债券回购交易</w:t>
      </w:r>
      <w:bookmarkEnd w:id="108"/>
    </w:p>
    <w:p w14:paraId="699C5A1F">
      <w:pPr>
        <w:pStyle w:val="18"/>
        <w:rPr>
          <w:rFonts w:hint="eastAsia"/>
        </w:rPr>
      </w:pPr>
      <w:r>
        <w:rPr>
          <w:rFonts w:hint="eastAsia"/>
        </w:rPr>
        <w:t>无。</w:t>
      </w:r>
    </w:p>
    <w:p w14:paraId="18B6BDFA">
      <w:pPr>
        <w:pStyle w:val="36"/>
      </w:pPr>
      <w:bookmarkStart w:id="109" w:name="_Toc109"/>
      <w:r>
        <w:t>基金交易</w:t>
      </w:r>
      <w:bookmarkEnd w:id="109"/>
    </w:p>
    <w:p w14:paraId="72F3D051">
      <w:pPr>
        <w:pStyle w:val="18"/>
        <w:rPr>
          <w:rFonts w:hint="eastAsia"/>
        </w:rPr>
      </w:pPr>
      <w:r>
        <w:rPr>
          <w:rFonts w:hint="eastAsia"/>
        </w:rPr>
        <w:t>无。</w:t>
      </w:r>
    </w:p>
    <w:p w14:paraId="6F83D341">
      <w:pPr>
        <w:pStyle w:val="36"/>
      </w:pPr>
      <w:bookmarkStart w:id="110" w:name="_Toc110"/>
      <w:r>
        <w:t>权证交易</w:t>
      </w:r>
      <w:bookmarkEnd w:id="110"/>
    </w:p>
    <w:p w14:paraId="5280C457">
      <w:pPr>
        <w:pStyle w:val="18"/>
        <w:rPr>
          <w:rFonts w:hint="eastAsia"/>
        </w:rPr>
      </w:pPr>
      <w:r>
        <w:rPr>
          <w:rFonts w:hint="eastAsia"/>
        </w:rPr>
        <w:t>无。</w:t>
      </w:r>
    </w:p>
    <w:p w14:paraId="0172A791">
      <w:pPr>
        <w:pStyle w:val="36"/>
      </w:pPr>
      <w:bookmarkStart w:id="111" w:name="_Toc111"/>
      <w:r>
        <w:t>应支付关联方的佣金</w:t>
      </w:r>
      <w:bookmarkEnd w:id="111"/>
    </w:p>
    <w:p w14:paraId="347E8907">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EE62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70AB6CB">
            <w:r>
              <w:rPr>
                <w:rFonts w:hint="eastAsia"/>
              </w:rPr>
              <w:t>关联方名称</w:t>
            </w:r>
          </w:p>
        </w:tc>
        <w:tc>
          <w:tcPr>
            <w:tcW w:w="1661" w:type="dxa"/>
            <w:gridSpan w:val="4"/>
            <w:vAlign w:val="center"/>
          </w:tcPr>
          <w:p w14:paraId="2FB6E0A5">
            <w:r>
              <w:rPr>
                <w:rFonts w:hint="eastAsia"/>
              </w:rPr>
              <w:t>本期2025年1月1日至2025年12月31日</w:t>
            </w:r>
          </w:p>
        </w:tc>
      </w:tr>
      <w:tr w14:paraId="18A75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38B3A16"/>
        </w:tc>
        <w:tc>
          <w:tcPr>
            <w:tcW w:w="1661" w:type="dxa"/>
            <w:vAlign w:val="center"/>
          </w:tcPr>
          <w:p w14:paraId="3DFAE721">
            <w:r>
              <w:rPr>
                <w:rFonts w:hint="eastAsia"/>
              </w:rPr>
              <w:t>当期佣金</w:t>
            </w:r>
          </w:p>
        </w:tc>
        <w:tc>
          <w:tcPr>
            <w:tcW w:w="1661" w:type="dxa"/>
            <w:vAlign w:val="center"/>
          </w:tcPr>
          <w:p w14:paraId="438511A3">
            <w:r>
              <w:rPr>
                <w:rFonts w:hint="eastAsia"/>
              </w:rPr>
              <w:t>占当期佣金总量的比例</w:t>
            </w:r>
          </w:p>
        </w:tc>
        <w:tc>
          <w:tcPr>
            <w:tcW w:w="1661" w:type="dxa"/>
            <w:vAlign w:val="center"/>
          </w:tcPr>
          <w:p w14:paraId="4DCE4F9B">
            <w:r>
              <w:rPr>
                <w:rFonts w:hint="eastAsia"/>
              </w:rPr>
              <w:t>期末应付佣金余额</w:t>
            </w:r>
          </w:p>
        </w:tc>
        <w:tc>
          <w:tcPr>
            <w:tcW w:w="1661" w:type="dxa"/>
            <w:vAlign w:val="center"/>
          </w:tcPr>
          <w:p w14:paraId="1C752E6C">
            <w:r>
              <w:rPr>
                <w:rFonts w:hint="eastAsia"/>
              </w:rPr>
              <w:t>占期末应付佣金总额的比例</w:t>
            </w:r>
          </w:p>
        </w:tc>
      </w:tr>
      <w:tr w14:paraId="62D45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818676">
            <w:r>
              <w:rPr>
                <w:rFonts w:hint="eastAsia"/>
              </w:rPr>
              <w:t>华泰证券</w:t>
            </w:r>
          </w:p>
        </w:tc>
        <w:tc>
          <w:tcPr>
            <w:tcW w:w="1661" w:type="dxa"/>
            <w:vAlign w:val="center"/>
          </w:tcPr>
          <w:p w14:paraId="5FEB9DBB">
            <w:pPr>
              <w:jc w:val="right"/>
            </w:pPr>
            <w:r>
              <w:rPr>
                <w:rFonts w:hint="eastAsia"/>
              </w:rPr>
              <w:t>4,499.85</w:t>
            </w:r>
          </w:p>
        </w:tc>
        <w:tc>
          <w:tcPr>
            <w:tcW w:w="1661" w:type="dxa"/>
            <w:vAlign w:val="center"/>
          </w:tcPr>
          <w:p w14:paraId="681ECC3E">
            <w:pPr>
              <w:jc w:val="right"/>
            </w:pPr>
            <w:r>
              <w:rPr>
                <w:rFonts w:hint="eastAsia"/>
              </w:rPr>
              <w:t>1.49%</w:t>
            </w:r>
          </w:p>
        </w:tc>
        <w:tc>
          <w:tcPr>
            <w:tcW w:w="1661" w:type="dxa"/>
            <w:vAlign w:val="center"/>
          </w:tcPr>
          <w:p w14:paraId="2B0E95ED">
            <w:pPr>
              <w:jc w:val="right"/>
            </w:pPr>
            <w:r>
              <w:rPr>
                <w:rFonts w:hint="eastAsia"/>
              </w:rPr>
              <w:t>-</w:t>
            </w:r>
          </w:p>
        </w:tc>
        <w:tc>
          <w:tcPr>
            <w:tcW w:w="1661" w:type="dxa"/>
            <w:vAlign w:val="center"/>
          </w:tcPr>
          <w:p w14:paraId="4659FF76">
            <w:pPr>
              <w:jc w:val="right"/>
            </w:pPr>
            <w:r>
              <w:rPr>
                <w:rFonts w:hint="eastAsia"/>
              </w:rPr>
              <w:t>-</w:t>
            </w:r>
          </w:p>
        </w:tc>
      </w:tr>
      <w:tr w14:paraId="1E3E8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4F581D">
            <w:r>
              <w:rPr>
                <w:rFonts w:hint="eastAsia"/>
              </w:rPr>
              <w:t>兴业证券</w:t>
            </w:r>
          </w:p>
        </w:tc>
        <w:tc>
          <w:tcPr>
            <w:tcW w:w="1661" w:type="dxa"/>
            <w:vAlign w:val="center"/>
          </w:tcPr>
          <w:p w14:paraId="54B097AD">
            <w:pPr>
              <w:jc w:val="right"/>
            </w:pPr>
            <w:r>
              <w:rPr>
                <w:rFonts w:hint="eastAsia"/>
              </w:rPr>
              <w:t>-</w:t>
            </w:r>
          </w:p>
        </w:tc>
        <w:tc>
          <w:tcPr>
            <w:tcW w:w="1661" w:type="dxa"/>
            <w:vAlign w:val="center"/>
          </w:tcPr>
          <w:p w14:paraId="2B1E1E21">
            <w:pPr>
              <w:jc w:val="right"/>
            </w:pPr>
            <w:r>
              <w:rPr>
                <w:rFonts w:hint="eastAsia"/>
              </w:rPr>
              <w:t>-</w:t>
            </w:r>
          </w:p>
        </w:tc>
        <w:tc>
          <w:tcPr>
            <w:tcW w:w="1661" w:type="dxa"/>
            <w:vAlign w:val="center"/>
          </w:tcPr>
          <w:p w14:paraId="3ACA2EB7">
            <w:pPr>
              <w:jc w:val="right"/>
            </w:pPr>
            <w:r>
              <w:rPr>
                <w:rFonts w:hint="eastAsia"/>
              </w:rPr>
              <w:t>-</w:t>
            </w:r>
          </w:p>
        </w:tc>
        <w:tc>
          <w:tcPr>
            <w:tcW w:w="1661" w:type="dxa"/>
            <w:vAlign w:val="center"/>
          </w:tcPr>
          <w:p w14:paraId="068B7E80">
            <w:pPr>
              <w:jc w:val="right"/>
            </w:pPr>
            <w:r>
              <w:rPr>
                <w:rFonts w:hint="eastAsia"/>
              </w:rPr>
              <w:t>-</w:t>
            </w:r>
          </w:p>
        </w:tc>
      </w:tr>
      <w:tr w14:paraId="47BED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C766B65">
            <w:r>
              <w:rPr>
                <w:rFonts w:hint="eastAsia"/>
              </w:rPr>
              <w:t>关联方名称</w:t>
            </w:r>
          </w:p>
        </w:tc>
        <w:tc>
          <w:tcPr>
            <w:tcW w:w="1661" w:type="dxa"/>
            <w:gridSpan w:val="4"/>
            <w:vAlign w:val="center"/>
          </w:tcPr>
          <w:p w14:paraId="41B708B4">
            <w:r>
              <w:rPr>
                <w:rFonts w:hint="eastAsia"/>
              </w:rPr>
              <w:t>上年度可比期间2024年1月1日至2024年12月31日</w:t>
            </w:r>
          </w:p>
        </w:tc>
      </w:tr>
      <w:tr w14:paraId="6B881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3FFB9CD"/>
        </w:tc>
        <w:tc>
          <w:tcPr>
            <w:tcW w:w="1661" w:type="dxa"/>
            <w:vAlign w:val="center"/>
          </w:tcPr>
          <w:p w14:paraId="587A4C09">
            <w:r>
              <w:rPr>
                <w:rFonts w:hint="eastAsia"/>
              </w:rPr>
              <w:t>当期佣金</w:t>
            </w:r>
          </w:p>
        </w:tc>
        <w:tc>
          <w:tcPr>
            <w:tcW w:w="1661" w:type="dxa"/>
            <w:vAlign w:val="center"/>
          </w:tcPr>
          <w:p w14:paraId="0A03E90E">
            <w:r>
              <w:rPr>
                <w:rFonts w:hint="eastAsia"/>
              </w:rPr>
              <w:t>占当期佣金总量的比例</w:t>
            </w:r>
          </w:p>
        </w:tc>
        <w:tc>
          <w:tcPr>
            <w:tcW w:w="1661" w:type="dxa"/>
            <w:vAlign w:val="center"/>
          </w:tcPr>
          <w:p w14:paraId="1BE54708">
            <w:r>
              <w:rPr>
                <w:rFonts w:hint="eastAsia"/>
              </w:rPr>
              <w:t>期末应付佣金余额</w:t>
            </w:r>
          </w:p>
        </w:tc>
        <w:tc>
          <w:tcPr>
            <w:tcW w:w="1661" w:type="dxa"/>
            <w:vAlign w:val="center"/>
          </w:tcPr>
          <w:p w14:paraId="5EEF7B98">
            <w:r>
              <w:rPr>
                <w:rFonts w:hint="eastAsia"/>
              </w:rPr>
              <w:t>占期末应付佣金总额的比例</w:t>
            </w:r>
          </w:p>
        </w:tc>
      </w:tr>
      <w:tr w14:paraId="63F66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BE80D5">
            <w:r>
              <w:rPr>
                <w:rFonts w:hint="eastAsia"/>
              </w:rPr>
              <w:t>华泰证券</w:t>
            </w:r>
          </w:p>
        </w:tc>
        <w:tc>
          <w:tcPr>
            <w:tcW w:w="1661" w:type="dxa"/>
            <w:vAlign w:val="center"/>
          </w:tcPr>
          <w:p w14:paraId="261ECF27">
            <w:pPr>
              <w:jc w:val="right"/>
            </w:pPr>
            <w:r>
              <w:rPr>
                <w:rFonts w:hint="eastAsia"/>
              </w:rPr>
              <w:t>2,677.57</w:t>
            </w:r>
          </w:p>
        </w:tc>
        <w:tc>
          <w:tcPr>
            <w:tcW w:w="1661" w:type="dxa"/>
            <w:vAlign w:val="center"/>
          </w:tcPr>
          <w:p w14:paraId="37DBE0A1">
            <w:pPr>
              <w:jc w:val="right"/>
            </w:pPr>
            <w:r>
              <w:rPr>
                <w:rFonts w:hint="eastAsia"/>
              </w:rPr>
              <w:t>0.55%</w:t>
            </w:r>
          </w:p>
        </w:tc>
        <w:tc>
          <w:tcPr>
            <w:tcW w:w="1661" w:type="dxa"/>
            <w:vAlign w:val="center"/>
          </w:tcPr>
          <w:p w14:paraId="5CCB1C7E">
            <w:pPr>
              <w:jc w:val="right"/>
            </w:pPr>
            <w:r>
              <w:rPr>
                <w:rFonts w:hint="eastAsia"/>
              </w:rPr>
              <w:t>-</w:t>
            </w:r>
          </w:p>
        </w:tc>
        <w:tc>
          <w:tcPr>
            <w:tcW w:w="1661" w:type="dxa"/>
            <w:vAlign w:val="center"/>
          </w:tcPr>
          <w:p w14:paraId="74605B8A">
            <w:pPr>
              <w:jc w:val="right"/>
            </w:pPr>
            <w:r>
              <w:rPr>
                <w:rFonts w:hint="eastAsia"/>
              </w:rPr>
              <w:t>-</w:t>
            </w:r>
          </w:p>
        </w:tc>
      </w:tr>
      <w:tr w14:paraId="22C92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B4A76C">
            <w:r>
              <w:rPr>
                <w:rFonts w:hint="eastAsia"/>
              </w:rPr>
              <w:t>兴业证券</w:t>
            </w:r>
          </w:p>
        </w:tc>
        <w:tc>
          <w:tcPr>
            <w:tcW w:w="1661" w:type="dxa"/>
            <w:vAlign w:val="center"/>
          </w:tcPr>
          <w:p w14:paraId="2F9078CF">
            <w:pPr>
              <w:jc w:val="right"/>
            </w:pPr>
            <w:r>
              <w:rPr>
                <w:rFonts w:hint="eastAsia"/>
              </w:rPr>
              <w:t>3,009.53</w:t>
            </w:r>
          </w:p>
        </w:tc>
        <w:tc>
          <w:tcPr>
            <w:tcW w:w="1661" w:type="dxa"/>
            <w:vAlign w:val="center"/>
          </w:tcPr>
          <w:p w14:paraId="3649667B">
            <w:pPr>
              <w:jc w:val="right"/>
            </w:pPr>
            <w:r>
              <w:rPr>
                <w:rFonts w:hint="eastAsia"/>
              </w:rPr>
              <w:t>0.62%</w:t>
            </w:r>
          </w:p>
        </w:tc>
        <w:tc>
          <w:tcPr>
            <w:tcW w:w="1661" w:type="dxa"/>
            <w:vAlign w:val="center"/>
          </w:tcPr>
          <w:p w14:paraId="410B093F">
            <w:pPr>
              <w:jc w:val="right"/>
            </w:pPr>
            <w:r>
              <w:rPr>
                <w:rFonts w:hint="eastAsia"/>
              </w:rPr>
              <w:t>-</w:t>
            </w:r>
          </w:p>
        </w:tc>
        <w:tc>
          <w:tcPr>
            <w:tcW w:w="1661" w:type="dxa"/>
            <w:vAlign w:val="center"/>
          </w:tcPr>
          <w:p w14:paraId="0A6A7D01">
            <w:pPr>
              <w:jc w:val="right"/>
            </w:pPr>
            <w:r>
              <w:rPr>
                <w:rFonts w:hint="eastAsia"/>
              </w:rPr>
              <w:t>-</w:t>
            </w:r>
          </w:p>
        </w:tc>
      </w:tr>
    </w:tbl>
    <w:p w14:paraId="5140DBDB">
      <w:pPr>
        <w:pStyle w:val="47"/>
        <w:rPr>
          <w:rFonts w:hint="eastAsia"/>
        </w:rPr>
      </w:pPr>
      <w:r>
        <w:rPr>
          <w:rFonts w:hint="eastAsia"/>
        </w:rPr>
        <w:t>注：1.上述佣金费率参考市场价格确定。</w:t>
      </w:r>
    </w:p>
    <w:p w14:paraId="13B2B189">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586E4110">
      <w:pPr>
        <w:pStyle w:val="35"/>
      </w:pPr>
      <w:bookmarkStart w:id="112" w:name="_Toc112"/>
      <w:r>
        <w:t>关联方报酬</w:t>
      </w:r>
      <w:bookmarkEnd w:id="112"/>
    </w:p>
    <w:p w14:paraId="683431E1">
      <w:pPr>
        <w:pStyle w:val="36"/>
      </w:pPr>
      <w:bookmarkStart w:id="113" w:name="_Toc113"/>
      <w:r>
        <w:t>基金管理费</w:t>
      </w:r>
      <w:bookmarkEnd w:id="113"/>
    </w:p>
    <w:p w14:paraId="6CC7B82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B06A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235181D">
            <w:pPr>
              <w:jc w:val="center"/>
            </w:pPr>
            <w:r>
              <w:rPr>
                <w:rFonts w:hint="eastAsia"/>
                <w:b/>
              </w:rPr>
              <w:t>项目</w:t>
            </w:r>
          </w:p>
        </w:tc>
        <w:tc>
          <w:tcPr>
            <w:tcW w:w="2768" w:type="dxa"/>
            <w:shd w:val="clear" w:color="auto" w:fill="BFBFBF"/>
            <w:vAlign w:val="center"/>
          </w:tcPr>
          <w:p w14:paraId="75C4013F">
            <w:pPr>
              <w:jc w:val="center"/>
            </w:pPr>
            <w:r>
              <w:rPr>
                <w:rFonts w:hint="eastAsia"/>
                <w:b/>
              </w:rPr>
              <w:t>本期2025年1月1日至2025年12月31日</w:t>
            </w:r>
          </w:p>
        </w:tc>
        <w:tc>
          <w:tcPr>
            <w:tcW w:w="2768" w:type="dxa"/>
            <w:shd w:val="clear" w:color="auto" w:fill="BFBFBF"/>
            <w:vAlign w:val="center"/>
          </w:tcPr>
          <w:p w14:paraId="2A324C26">
            <w:pPr>
              <w:jc w:val="center"/>
            </w:pPr>
            <w:r>
              <w:rPr>
                <w:rFonts w:hint="eastAsia"/>
                <w:b/>
              </w:rPr>
              <w:t>上年度可比期间2024年1月1日至2024年12月31日</w:t>
            </w:r>
          </w:p>
        </w:tc>
      </w:tr>
      <w:tr w14:paraId="6B961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D17B75">
            <w:r>
              <w:rPr>
                <w:rFonts w:hint="eastAsia"/>
              </w:rPr>
              <w:t>当期发生的基金应支付的管理费</w:t>
            </w:r>
          </w:p>
        </w:tc>
        <w:tc>
          <w:tcPr>
            <w:tcW w:w="2768" w:type="dxa"/>
            <w:vAlign w:val="center"/>
          </w:tcPr>
          <w:p w14:paraId="475FA1B2">
            <w:pPr>
              <w:jc w:val="right"/>
            </w:pPr>
            <w:r>
              <w:rPr>
                <w:rFonts w:hint="eastAsia"/>
              </w:rPr>
              <w:t>3,663,244.96</w:t>
            </w:r>
          </w:p>
        </w:tc>
        <w:tc>
          <w:tcPr>
            <w:tcW w:w="2768" w:type="dxa"/>
            <w:vAlign w:val="center"/>
          </w:tcPr>
          <w:p w14:paraId="4465719A">
            <w:pPr>
              <w:jc w:val="right"/>
            </w:pPr>
            <w:r>
              <w:rPr>
                <w:rFonts w:hint="eastAsia"/>
              </w:rPr>
              <w:t>3,733,281.28</w:t>
            </w:r>
          </w:p>
        </w:tc>
      </w:tr>
      <w:tr w14:paraId="4A54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F0C32F">
            <w:r>
              <w:rPr>
                <w:rFonts w:hint="eastAsia"/>
              </w:rPr>
              <w:t>其中：应支付销售机构的客户维护费</w:t>
            </w:r>
          </w:p>
        </w:tc>
        <w:tc>
          <w:tcPr>
            <w:tcW w:w="2768" w:type="dxa"/>
            <w:vAlign w:val="center"/>
          </w:tcPr>
          <w:p w14:paraId="757150F7">
            <w:pPr>
              <w:jc w:val="right"/>
            </w:pPr>
            <w:r>
              <w:rPr>
                <w:rFonts w:hint="eastAsia"/>
              </w:rPr>
              <w:t>1,604,433.47</w:t>
            </w:r>
          </w:p>
        </w:tc>
        <w:tc>
          <w:tcPr>
            <w:tcW w:w="2768" w:type="dxa"/>
            <w:vAlign w:val="center"/>
          </w:tcPr>
          <w:p w14:paraId="11F9A037">
            <w:pPr>
              <w:jc w:val="right"/>
            </w:pPr>
            <w:r>
              <w:rPr>
                <w:rFonts w:hint="eastAsia"/>
              </w:rPr>
              <w:t>1,620,858.58</w:t>
            </w:r>
          </w:p>
        </w:tc>
      </w:tr>
      <w:tr w14:paraId="06571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7D3FC3">
            <w:r>
              <w:rPr>
                <w:rFonts w:hint="eastAsia"/>
              </w:rPr>
              <w:t xml:space="preserve">      应支付基金管理人的净管理费</w:t>
            </w:r>
          </w:p>
        </w:tc>
        <w:tc>
          <w:tcPr>
            <w:tcW w:w="2768" w:type="dxa"/>
            <w:vAlign w:val="center"/>
          </w:tcPr>
          <w:p w14:paraId="3023BCEC">
            <w:pPr>
              <w:jc w:val="right"/>
            </w:pPr>
            <w:r>
              <w:rPr>
                <w:rFonts w:hint="eastAsia"/>
              </w:rPr>
              <w:t>2,058,811.49</w:t>
            </w:r>
          </w:p>
        </w:tc>
        <w:tc>
          <w:tcPr>
            <w:tcW w:w="2768" w:type="dxa"/>
            <w:vAlign w:val="center"/>
          </w:tcPr>
          <w:p w14:paraId="7E859595">
            <w:pPr>
              <w:jc w:val="right"/>
            </w:pPr>
            <w:r>
              <w:rPr>
                <w:rFonts w:hint="eastAsia"/>
              </w:rPr>
              <w:t>2,112,422.70</w:t>
            </w:r>
          </w:p>
        </w:tc>
      </w:tr>
    </w:tbl>
    <w:p w14:paraId="0D1A96E9">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635D3A9F">
      <w:pPr>
        <w:pStyle w:val="36"/>
      </w:pPr>
      <w:bookmarkStart w:id="114" w:name="_Toc114"/>
      <w:r>
        <w:t>基金托管费</w:t>
      </w:r>
      <w:bookmarkEnd w:id="114"/>
    </w:p>
    <w:p w14:paraId="77776FA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7E40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32EEB1F">
            <w:pPr>
              <w:jc w:val="center"/>
            </w:pPr>
            <w:r>
              <w:rPr>
                <w:rFonts w:hint="eastAsia"/>
                <w:b/>
              </w:rPr>
              <w:t>项目</w:t>
            </w:r>
          </w:p>
        </w:tc>
        <w:tc>
          <w:tcPr>
            <w:tcW w:w="2768" w:type="dxa"/>
            <w:shd w:val="clear" w:color="auto" w:fill="BFBFBF"/>
            <w:vAlign w:val="center"/>
          </w:tcPr>
          <w:p w14:paraId="158E63FC">
            <w:pPr>
              <w:jc w:val="center"/>
            </w:pPr>
            <w:r>
              <w:rPr>
                <w:rFonts w:hint="eastAsia"/>
                <w:b/>
              </w:rPr>
              <w:t>本期2025年1月1日至2025年12月31日</w:t>
            </w:r>
          </w:p>
        </w:tc>
        <w:tc>
          <w:tcPr>
            <w:tcW w:w="2768" w:type="dxa"/>
            <w:shd w:val="clear" w:color="auto" w:fill="BFBFBF"/>
            <w:vAlign w:val="center"/>
          </w:tcPr>
          <w:p w14:paraId="2B7E71D5">
            <w:pPr>
              <w:jc w:val="center"/>
            </w:pPr>
            <w:r>
              <w:rPr>
                <w:rFonts w:hint="eastAsia"/>
                <w:b/>
              </w:rPr>
              <w:t>上年度可比期间2024年1月1日至2024年12月31日</w:t>
            </w:r>
          </w:p>
        </w:tc>
      </w:tr>
      <w:tr w14:paraId="024A8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A42CD0">
            <w:r>
              <w:rPr>
                <w:rFonts w:hint="eastAsia"/>
              </w:rPr>
              <w:t>当期发生的基金应支付的托管费</w:t>
            </w:r>
          </w:p>
        </w:tc>
        <w:tc>
          <w:tcPr>
            <w:tcW w:w="2768" w:type="dxa"/>
            <w:vAlign w:val="center"/>
          </w:tcPr>
          <w:p w14:paraId="45FA54B0">
            <w:pPr>
              <w:jc w:val="right"/>
            </w:pPr>
            <w:r>
              <w:rPr>
                <w:rFonts w:hint="eastAsia"/>
              </w:rPr>
              <w:t>610,540.82</w:t>
            </w:r>
          </w:p>
        </w:tc>
        <w:tc>
          <w:tcPr>
            <w:tcW w:w="2768" w:type="dxa"/>
            <w:vAlign w:val="center"/>
          </w:tcPr>
          <w:p w14:paraId="6C8B9678">
            <w:pPr>
              <w:jc w:val="right"/>
            </w:pPr>
            <w:r>
              <w:rPr>
                <w:rFonts w:hint="eastAsia"/>
              </w:rPr>
              <w:t>622,213.55</w:t>
            </w:r>
          </w:p>
        </w:tc>
      </w:tr>
    </w:tbl>
    <w:p w14:paraId="6F5C8EC2">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587F2E69">
      <w:pPr>
        <w:pStyle w:val="36"/>
      </w:pPr>
      <w:bookmarkStart w:id="115" w:name="_Toc115"/>
      <w:r>
        <w:t>销售服务费</w:t>
      </w:r>
      <w:bookmarkEnd w:id="115"/>
    </w:p>
    <w:p w14:paraId="43F07F5B">
      <w:pPr>
        <w:pStyle w:val="18"/>
        <w:rPr>
          <w:rFonts w:hint="eastAsia"/>
        </w:rPr>
      </w:pPr>
      <w:r>
        <w:rPr>
          <w:rFonts w:hint="eastAsia"/>
        </w:rPr>
        <w:t>无。</w:t>
      </w:r>
    </w:p>
    <w:p w14:paraId="3FEB098B">
      <w:pPr>
        <w:pStyle w:val="35"/>
      </w:pPr>
      <w:bookmarkStart w:id="116" w:name="_Toc116"/>
      <w:r>
        <w:t>与关联方进行银行间同业市场的债券（含回购）交易</w:t>
      </w:r>
      <w:bookmarkEnd w:id="116"/>
    </w:p>
    <w:p w14:paraId="3AF7459F">
      <w:pPr>
        <w:pStyle w:val="18"/>
        <w:rPr>
          <w:rFonts w:hint="eastAsia"/>
        </w:rPr>
      </w:pPr>
      <w:r>
        <w:rPr>
          <w:rFonts w:hint="eastAsia"/>
        </w:rPr>
        <w:t>无。</w:t>
      </w:r>
    </w:p>
    <w:p w14:paraId="7D93CEED">
      <w:pPr>
        <w:pStyle w:val="35"/>
      </w:pPr>
      <w:bookmarkStart w:id="117" w:name="_Toc117"/>
      <w:r>
        <w:t>报告期内转融通证券出借业务发生重大关联交易事项的说明</w:t>
      </w:r>
      <w:bookmarkEnd w:id="117"/>
    </w:p>
    <w:p w14:paraId="4F89EB98">
      <w:pPr>
        <w:pStyle w:val="36"/>
      </w:pPr>
      <w:bookmarkStart w:id="118" w:name="_Toc118"/>
      <w:r>
        <w:t>与关联方通过约定申报方式进行的适用固定期限费率的证券出借业务的情况</w:t>
      </w:r>
      <w:bookmarkEnd w:id="118"/>
    </w:p>
    <w:p w14:paraId="18C0837D">
      <w:pPr>
        <w:pStyle w:val="18"/>
        <w:rPr>
          <w:rFonts w:hint="eastAsia"/>
        </w:rPr>
      </w:pPr>
      <w:r>
        <w:rPr>
          <w:rFonts w:hint="eastAsia"/>
        </w:rPr>
        <w:t>无。</w:t>
      </w:r>
    </w:p>
    <w:p w14:paraId="167D5EA4">
      <w:pPr>
        <w:pStyle w:val="36"/>
      </w:pPr>
      <w:bookmarkStart w:id="119" w:name="_Toc119"/>
      <w:r>
        <w:t>与关联方通过约定申报方式进行的适用市场化期限费率的证券出借业务的情况</w:t>
      </w:r>
      <w:bookmarkEnd w:id="119"/>
    </w:p>
    <w:p w14:paraId="2A2DD95F">
      <w:pPr>
        <w:pStyle w:val="18"/>
        <w:rPr>
          <w:rFonts w:hint="eastAsia"/>
        </w:rPr>
      </w:pPr>
      <w:r>
        <w:rPr>
          <w:rFonts w:hint="eastAsia"/>
        </w:rPr>
        <w:t>无。</w:t>
      </w:r>
    </w:p>
    <w:p w14:paraId="1AC3AB43">
      <w:pPr>
        <w:pStyle w:val="35"/>
      </w:pPr>
      <w:bookmarkStart w:id="120" w:name="_Toc120"/>
      <w:r>
        <w:t>各关联方投资本基金的情况</w:t>
      </w:r>
      <w:bookmarkEnd w:id="120"/>
    </w:p>
    <w:p w14:paraId="3E5E4FD6">
      <w:pPr>
        <w:pStyle w:val="36"/>
      </w:pPr>
      <w:bookmarkStart w:id="121" w:name="_Toc121"/>
      <w:r>
        <w:t>报告期内基金管理人运用固有资金投资本基金的情况</w:t>
      </w:r>
      <w:bookmarkEnd w:id="121"/>
    </w:p>
    <w:p w14:paraId="1FFDF37F">
      <w:pPr>
        <w:pStyle w:val="18"/>
        <w:rPr>
          <w:rFonts w:hint="eastAsia"/>
        </w:rPr>
      </w:pPr>
      <w:r>
        <w:rPr>
          <w:rFonts w:hint="eastAsia"/>
        </w:rPr>
        <w:t>无。</w:t>
      </w:r>
    </w:p>
    <w:p w14:paraId="55E97223">
      <w:pPr>
        <w:pStyle w:val="36"/>
      </w:pPr>
      <w:bookmarkStart w:id="122" w:name="_Toc122"/>
      <w:r>
        <w:t>报告期末除基金管理人之外的其他关联方投资本基金的情况</w:t>
      </w:r>
      <w:bookmarkEnd w:id="122"/>
    </w:p>
    <w:p w14:paraId="17E32915">
      <w:pPr>
        <w:pStyle w:val="18"/>
        <w:rPr>
          <w:rFonts w:hint="eastAsia"/>
        </w:rPr>
      </w:pPr>
      <w:r>
        <w:rPr>
          <w:rFonts w:hint="eastAsia"/>
        </w:rPr>
        <w:t>无。</w:t>
      </w:r>
    </w:p>
    <w:p w14:paraId="54C3DAE7">
      <w:pPr>
        <w:pStyle w:val="35"/>
      </w:pPr>
      <w:bookmarkStart w:id="123" w:name="_Toc123"/>
      <w:r>
        <w:t>由关联方保管的银行存款余额及当期产生的利息收入</w:t>
      </w:r>
      <w:bookmarkEnd w:id="123"/>
    </w:p>
    <w:p w14:paraId="4F0A6B9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41B5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347C4C4">
            <w:pPr>
              <w:jc w:val="center"/>
            </w:pPr>
            <w:r>
              <w:rPr>
                <w:rFonts w:hint="eastAsia"/>
                <w:b/>
              </w:rPr>
              <w:t>关联方名称</w:t>
            </w:r>
          </w:p>
        </w:tc>
        <w:tc>
          <w:tcPr>
            <w:tcW w:w="1661" w:type="dxa"/>
            <w:gridSpan w:val="2"/>
            <w:shd w:val="clear" w:color="auto" w:fill="BFBFBF"/>
            <w:vAlign w:val="center"/>
          </w:tcPr>
          <w:p w14:paraId="02662E12">
            <w:pPr>
              <w:jc w:val="center"/>
            </w:pPr>
            <w:r>
              <w:rPr>
                <w:rFonts w:hint="eastAsia"/>
                <w:b/>
              </w:rPr>
              <w:t>本期2025年1月1日至2025年12月31日</w:t>
            </w:r>
          </w:p>
        </w:tc>
        <w:tc>
          <w:tcPr>
            <w:tcW w:w="1661" w:type="dxa"/>
            <w:gridSpan w:val="2"/>
            <w:shd w:val="clear" w:color="auto" w:fill="BFBFBF"/>
            <w:vAlign w:val="center"/>
          </w:tcPr>
          <w:p w14:paraId="6F7DF162">
            <w:pPr>
              <w:jc w:val="center"/>
            </w:pPr>
            <w:r>
              <w:rPr>
                <w:rFonts w:hint="eastAsia"/>
                <w:b/>
              </w:rPr>
              <w:t>上年度可比期间2024年1月1日至2024年12月31日</w:t>
            </w:r>
          </w:p>
        </w:tc>
      </w:tr>
      <w:tr w14:paraId="4C2D9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3A21AD3"/>
        </w:tc>
        <w:tc>
          <w:tcPr>
            <w:tcW w:w="1661" w:type="dxa"/>
            <w:shd w:val="clear" w:color="auto" w:fill="BFBFBF"/>
            <w:vAlign w:val="center"/>
          </w:tcPr>
          <w:p w14:paraId="0E521193">
            <w:pPr>
              <w:jc w:val="center"/>
            </w:pPr>
            <w:r>
              <w:rPr>
                <w:rFonts w:hint="eastAsia"/>
                <w:b/>
              </w:rPr>
              <w:t>期末余额</w:t>
            </w:r>
          </w:p>
        </w:tc>
        <w:tc>
          <w:tcPr>
            <w:tcW w:w="1661" w:type="dxa"/>
            <w:shd w:val="clear" w:color="auto" w:fill="BFBFBF"/>
            <w:vAlign w:val="center"/>
          </w:tcPr>
          <w:p w14:paraId="74B7F1DB">
            <w:pPr>
              <w:jc w:val="center"/>
            </w:pPr>
            <w:r>
              <w:rPr>
                <w:rFonts w:hint="eastAsia"/>
                <w:b/>
              </w:rPr>
              <w:t>当期利息收入</w:t>
            </w:r>
          </w:p>
        </w:tc>
        <w:tc>
          <w:tcPr>
            <w:tcW w:w="1661" w:type="dxa"/>
            <w:shd w:val="clear" w:color="auto" w:fill="BFBFBF"/>
            <w:vAlign w:val="center"/>
          </w:tcPr>
          <w:p w14:paraId="58655132">
            <w:pPr>
              <w:jc w:val="center"/>
            </w:pPr>
            <w:r>
              <w:rPr>
                <w:rFonts w:hint="eastAsia"/>
                <w:b/>
              </w:rPr>
              <w:t>期末余额</w:t>
            </w:r>
          </w:p>
        </w:tc>
        <w:tc>
          <w:tcPr>
            <w:tcW w:w="1661" w:type="dxa"/>
            <w:shd w:val="clear" w:color="auto" w:fill="BFBFBF"/>
            <w:vAlign w:val="center"/>
          </w:tcPr>
          <w:p w14:paraId="059817C8">
            <w:pPr>
              <w:jc w:val="center"/>
            </w:pPr>
            <w:r>
              <w:rPr>
                <w:rFonts w:hint="eastAsia"/>
                <w:b/>
              </w:rPr>
              <w:t>当期利息收入</w:t>
            </w:r>
          </w:p>
        </w:tc>
      </w:tr>
      <w:tr w14:paraId="6E8E9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021413">
            <w:r>
              <w:rPr>
                <w:rFonts w:hint="eastAsia"/>
              </w:rPr>
              <w:t>中国银行</w:t>
            </w:r>
          </w:p>
        </w:tc>
        <w:tc>
          <w:tcPr>
            <w:tcW w:w="1661" w:type="dxa"/>
            <w:vAlign w:val="center"/>
          </w:tcPr>
          <w:p w14:paraId="7E7057A7">
            <w:pPr>
              <w:jc w:val="right"/>
            </w:pPr>
            <w:r>
              <w:rPr>
                <w:rFonts w:hint="eastAsia"/>
              </w:rPr>
              <w:t>2,605,487.01</w:t>
            </w:r>
          </w:p>
        </w:tc>
        <w:tc>
          <w:tcPr>
            <w:tcW w:w="1661" w:type="dxa"/>
            <w:vAlign w:val="center"/>
          </w:tcPr>
          <w:p w14:paraId="7E99F3CB">
            <w:pPr>
              <w:jc w:val="right"/>
            </w:pPr>
            <w:r>
              <w:rPr>
                <w:rFonts w:hint="eastAsia"/>
              </w:rPr>
              <w:t>60,497.53</w:t>
            </w:r>
          </w:p>
        </w:tc>
        <w:tc>
          <w:tcPr>
            <w:tcW w:w="1661" w:type="dxa"/>
            <w:vAlign w:val="center"/>
          </w:tcPr>
          <w:p w14:paraId="797021A3">
            <w:pPr>
              <w:jc w:val="right"/>
            </w:pPr>
            <w:r>
              <w:rPr>
                <w:rFonts w:hint="eastAsia"/>
              </w:rPr>
              <w:t>16,987,342.90</w:t>
            </w:r>
          </w:p>
        </w:tc>
        <w:tc>
          <w:tcPr>
            <w:tcW w:w="1661" w:type="dxa"/>
            <w:vAlign w:val="center"/>
          </w:tcPr>
          <w:p w14:paraId="2ED3DFC8">
            <w:pPr>
              <w:jc w:val="right"/>
            </w:pPr>
            <w:r>
              <w:rPr>
                <w:rFonts w:hint="eastAsia"/>
              </w:rPr>
              <w:t>87,950.37</w:t>
            </w:r>
          </w:p>
        </w:tc>
      </w:tr>
    </w:tbl>
    <w:p w14:paraId="3405A11D">
      <w:pPr>
        <w:pStyle w:val="47"/>
        <w:rPr>
          <w:rFonts w:hint="eastAsia"/>
        </w:rPr>
      </w:pPr>
      <w:r>
        <w:rPr>
          <w:rFonts w:hint="eastAsia"/>
        </w:rPr>
        <w:t>注：本基金的银行存款由基金托管人保管，按银行约定利率计息。</w:t>
      </w:r>
    </w:p>
    <w:p w14:paraId="5D0DC223">
      <w:pPr>
        <w:pStyle w:val="35"/>
      </w:pPr>
      <w:bookmarkStart w:id="124" w:name="_Toc124"/>
      <w:r>
        <w:t>本基金在承销期内参与关联方承销证券的情况</w:t>
      </w:r>
      <w:bookmarkEnd w:id="124"/>
    </w:p>
    <w:p w14:paraId="46C0076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9EFA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150683FA">
            <w:pPr>
              <w:jc w:val="center"/>
            </w:pPr>
            <w:r>
              <w:rPr>
                <w:rFonts w:hint="eastAsia"/>
                <w:b/>
              </w:rPr>
              <w:t>本期2025年1月1日至2025年12月31日</w:t>
            </w:r>
          </w:p>
        </w:tc>
      </w:tr>
      <w:tr w14:paraId="71E76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2180F4A9">
            <w:pPr>
              <w:jc w:val="center"/>
            </w:pPr>
            <w:r>
              <w:rPr>
                <w:rFonts w:hint="eastAsia"/>
                <w:b/>
              </w:rPr>
              <w:t>关联方名称</w:t>
            </w:r>
          </w:p>
        </w:tc>
        <w:tc>
          <w:tcPr>
            <w:tcW w:w="1384" w:type="dxa"/>
            <w:vMerge w:val="restart"/>
            <w:shd w:val="clear" w:color="auto" w:fill="BFBFBF"/>
            <w:vAlign w:val="center"/>
          </w:tcPr>
          <w:p w14:paraId="666065EA">
            <w:pPr>
              <w:jc w:val="center"/>
            </w:pPr>
            <w:r>
              <w:rPr>
                <w:rFonts w:hint="eastAsia"/>
                <w:b/>
              </w:rPr>
              <w:t>证券代码</w:t>
            </w:r>
          </w:p>
        </w:tc>
        <w:tc>
          <w:tcPr>
            <w:tcW w:w="1384" w:type="dxa"/>
            <w:vMerge w:val="restart"/>
            <w:shd w:val="clear" w:color="auto" w:fill="BFBFBF"/>
            <w:vAlign w:val="center"/>
          </w:tcPr>
          <w:p w14:paraId="0EE92E58">
            <w:pPr>
              <w:jc w:val="center"/>
            </w:pPr>
            <w:r>
              <w:rPr>
                <w:rFonts w:hint="eastAsia"/>
                <w:b/>
              </w:rPr>
              <w:t>证券名称</w:t>
            </w:r>
          </w:p>
        </w:tc>
        <w:tc>
          <w:tcPr>
            <w:tcW w:w="1384" w:type="dxa"/>
            <w:vMerge w:val="restart"/>
            <w:shd w:val="clear" w:color="auto" w:fill="BFBFBF"/>
            <w:vAlign w:val="center"/>
          </w:tcPr>
          <w:p w14:paraId="65B0988A">
            <w:pPr>
              <w:jc w:val="center"/>
            </w:pPr>
            <w:r>
              <w:rPr>
                <w:rFonts w:hint="eastAsia"/>
                <w:b/>
              </w:rPr>
              <w:t>发行方式</w:t>
            </w:r>
          </w:p>
        </w:tc>
        <w:tc>
          <w:tcPr>
            <w:tcW w:w="1384" w:type="dxa"/>
            <w:gridSpan w:val="2"/>
            <w:shd w:val="clear" w:color="auto" w:fill="BFBFBF"/>
            <w:vAlign w:val="center"/>
          </w:tcPr>
          <w:p w14:paraId="06025F7E">
            <w:pPr>
              <w:jc w:val="center"/>
            </w:pPr>
            <w:r>
              <w:rPr>
                <w:rFonts w:hint="eastAsia"/>
                <w:b/>
              </w:rPr>
              <w:t>基金在承销期内买入</w:t>
            </w:r>
          </w:p>
        </w:tc>
      </w:tr>
      <w:tr w14:paraId="032B0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800440B"/>
        </w:tc>
        <w:tc>
          <w:tcPr>
            <w:tcW w:w="1384" w:type="dxa"/>
            <w:vMerge w:val="continue"/>
            <w:vAlign w:val="center"/>
          </w:tcPr>
          <w:p w14:paraId="34BA48C6"/>
        </w:tc>
        <w:tc>
          <w:tcPr>
            <w:tcW w:w="1384" w:type="dxa"/>
            <w:vMerge w:val="continue"/>
            <w:vAlign w:val="center"/>
          </w:tcPr>
          <w:p w14:paraId="496D6AA9"/>
        </w:tc>
        <w:tc>
          <w:tcPr>
            <w:tcW w:w="1384" w:type="dxa"/>
            <w:vMerge w:val="continue"/>
            <w:vAlign w:val="center"/>
          </w:tcPr>
          <w:p w14:paraId="23D74B9A"/>
        </w:tc>
        <w:tc>
          <w:tcPr>
            <w:tcW w:w="1384" w:type="dxa"/>
            <w:shd w:val="clear" w:color="auto" w:fill="BFBFBF"/>
            <w:vAlign w:val="center"/>
          </w:tcPr>
          <w:p w14:paraId="505EA382">
            <w:pPr>
              <w:jc w:val="center"/>
            </w:pPr>
            <w:r>
              <w:rPr>
                <w:rFonts w:hint="eastAsia"/>
                <w:b/>
              </w:rPr>
              <w:t>数量（单位：股/张）</w:t>
            </w:r>
          </w:p>
        </w:tc>
        <w:tc>
          <w:tcPr>
            <w:tcW w:w="1384" w:type="dxa"/>
            <w:shd w:val="clear" w:color="auto" w:fill="BFBFBF"/>
            <w:vAlign w:val="center"/>
          </w:tcPr>
          <w:p w14:paraId="225E48A1">
            <w:pPr>
              <w:jc w:val="center"/>
            </w:pPr>
            <w:r>
              <w:rPr>
                <w:rFonts w:hint="eastAsia"/>
                <w:b/>
              </w:rPr>
              <w:t>总金额</w:t>
            </w:r>
          </w:p>
        </w:tc>
      </w:tr>
      <w:tr w14:paraId="5D424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920FF5">
            <w:r>
              <w:rPr>
                <w:rFonts w:hint="eastAsia"/>
              </w:rPr>
              <w:t>华泰联合</w:t>
            </w:r>
          </w:p>
        </w:tc>
        <w:tc>
          <w:tcPr>
            <w:tcW w:w="1384" w:type="dxa"/>
            <w:vAlign w:val="center"/>
          </w:tcPr>
          <w:p w14:paraId="694F8D9F">
            <w:pPr>
              <w:jc w:val="right"/>
            </w:pPr>
            <w:r>
              <w:rPr>
                <w:rFonts w:hint="eastAsia"/>
              </w:rPr>
              <w:t>-</w:t>
            </w:r>
          </w:p>
        </w:tc>
        <w:tc>
          <w:tcPr>
            <w:tcW w:w="1384" w:type="dxa"/>
            <w:vAlign w:val="center"/>
          </w:tcPr>
          <w:p w14:paraId="0E3A7FE5">
            <w:pPr>
              <w:jc w:val="right"/>
            </w:pPr>
            <w:r>
              <w:rPr>
                <w:rFonts w:hint="eastAsia"/>
              </w:rPr>
              <w:t>-</w:t>
            </w:r>
          </w:p>
        </w:tc>
        <w:tc>
          <w:tcPr>
            <w:tcW w:w="1384" w:type="dxa"/>
            <w:vAlign w:val="center"/>
          </w:tcPr>
          <w:p w14:paraId="7D89F515">
            <w:pPr>
              <w:jc w:val="right"/>
            </w:pPr>
            <w:r>
              <w:rPr>
                <w:rFonts w:hint="eastAsia"/>
              </w:rPr>
              <w:t>-</w:t>
            </w:r>
          </w:p>
        </w:tc>
        <w:tc>
          <w:tcPr>
            <w:tcW w:w="1384" w:type="dxa"/>
            <w:vAlign w:val="center"/>
          </w:tcPr>
          <w:p w14:paraId="25FD1956">
            <w:pPr>
              <w:jc w:val="right"/>
            </w:pPr>
            <w:r>
              <w:rPr>
                <w:rFonts w:hint="eastAsia"/>
              </w:rPr>
              <w:t>-</w:t>
            </w:r>
          </w:p>
        </w:tc>
        <w:tc>
          <w:tcPr>
            <w:tcW w:w="1384" w:type="dxa"/>
            <w:vAlign w:val="center"/>
          </w:tcPr>
          <w:p w14:paraId="5FC30D39">
            <w:pPr>
              <w:jc w:val="right"/>
            </w:pPr>
            <w:r>
              <w:rPr>
                <w:rFonts w:hint="eastAsia"/>
              </w:rPr>
              <w:t>-</w:t>
            </w:r>
          </w:p>
        </w:tc>
      </w:tr>
    </w:tbl>
    <w:p w14:paraId="13CD429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3838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0837CDE">
            <w:pPr>
              <w:jc w:val="center"/>
            </w:pPr>
            <w:r>
              <w:rPr>
                <w:rFonts w:hint="eastAsia"/>
                <w:b/>
              </w:rPr>
              <w:t>上年度可比期间2024年1月1日至2024年12月31日</w:t>
            </w:r>
          </w:p>
        </w:tc>
      </w:tr>
      <w:tr w14:paraId="6AE39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006ABD79">
            <w:pPr>
              <w:jc w:val="center"/>
            </w:pPr>
            <w:r>
              <w:rPr>
                <w:rFonts w:hint="eastAsia"/>
                <w:b/>
              </w:rPr>
              <w:t>关联方名称</w:t>
            </w:r>
          </w:p>
        </w:tc>
        <w:tc>
          <w:tcPr>
            <w:tcW w:w="1384" w:type="dxa"/>
            <w:vMerge w:val="restart"/>
            <w:shd w:val="clear" w:color="auto" w:fill="BFBFBF"/>
            <w:vAlign w:val="center"/>
          </w:tcPr>
          <w:p w14:paraId="44DEDA7C">
            <w:pPr>
              <w:jc w:val="center"/>
            </w:pPr>
            <w:r>
              <w:rPr>
                <w:rFonts w:hint="eastAsia"/>
                <w:b/>
              </w:rPr>
              <w:t>证券代码</w:t>
            </w:r>
          </w:p>
        </w:tc>
        <w:tc>
          <w:tcPr>
            <w:tcW w:w="1384" w:type="dxa"/>
            <w:vMerge w:val="restart"/>
            <w:shd w:val="clear" w:color="auto" w:fill="BFBFBF"/>
            <w:vAlign w:val="center"/>
          </w:tcPr>
          <w:p w14:paraId="06FA7731">
            <w:pPr>
              <w:jc w:val="center"/>
            </w:pPr>
            <w:r>
              <w:rPr>
                <w:rFonts w:hint="eastAsia"/>
                <w:b/>
              </w:rPr>
              <w:t>证券名称</w:t>
            </w:r>
          </w:p>
        </w:tc>
        <w:tc>
          <w:tcPr>
            <w:tcW w:w="1384" w:type="dxa"/>
            <w:vMerge w:val="restart"/>
            <w:shd w:val="clear" w:color="auto" w:fill="BFBFBF"/>
            <w:vAlign w:val="center"/>
          </w:tcPr>
          <w:p w14:paraId="002D2E10">
            <w:pPr>
              <w:jc w:val="center"/>
            </w:pPr>
            <w:r>
              <w:rPr>
                <w:rFonts w:hint="eastAsia"/>
                <w:b/>
              </w:rPr>
              <w:t>发行方式</w:t>
            </w:r>
          </w:p>
        </w:tc>
        <w:tc>
          <w:tcPr>
            <w:tcW w:w="1384" w:type="dxa"/>
            <w:gridSpan w:val="2"/>
            <w:shd w:val="clear" w:color="auto" w:fill="BFBFBF"/>
            <w:vAlign w:val="center"/>
          </w:tcPr>
          <w:p w14:paraId="29C39CAD">
            <w:pPr>
              <w:jc w:val="center"/>
            </w:pPr>
            <w:r>
              <w:rPr>
                <w:rFonts w:hint="eastAsia"/>
                <w:b/>
              </w:rPr>
              <w:t>基金在承销期内买入</w:t>
            </w:r>
          </w:p>
        </w:tc>
      </w:tr>
      <w:tr w14:paraId="7273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893906A"/>
        </w:tc>
        <w:tc>
          <w:tcPr>
            <w:tcW w:w="1384" w:type="dxa"/>
            <w:vMerge w:val="continue"/>
            <w:vAlign w:val="center"/>
          </w:tcPr>
          <w:p w14:paraId="6BF0D93E"/>
        </w:tc>
        <w:tc>
          <w:tcPr>
            <w:tcW w:w="1384" w:type="dxa"/>
            <w:vMerge w:val="continue"/>
            <w:vAlign w:val="center"/>
          </w:tcPr>
          <w:p w14:paraId="26851A76"/>
        </w:tc>
        <w:tc>
          <w:tcPr>
            <w:tcW w:w="1384" w:type="dxa"/>
            <w:vMerge w:val="continue"/>
            <w:vAlign w:val="center"/>
          </w:tcPr>
          <w:p w14:paraId="0B2E210D"/>
        </w:tc>
        <w:tc>
          <w:tcPr>
            <w:tcW w:w="1384" w:type="dxa"/>
            <w:shd w:val="clear" w:color="auto" w:fill="BFBFBF"/>
            <w:vAlign w:val="center"/>
          </w:tcPr>
          <w:p w14:paraId="14FF2653">
            <w:pPr>
              <w:jc w:val="center"/>
            </w:pPr>
            <w:r>
              <w:rPr>
                <w:rFonts w:hint="eastAsia"/>
                <w:b/>
              </w:rPr>
              <w:t>数量（单位：股/张）</w:t>
            </w:r>
          </w:p>
        </w:tc>
        <w:tc>
          <w:tcPr>
            <w:tcW w:w="1384" w:type="dxa"/>
            <w:shd w:val="clear" w:color="auto" w:fill="BFBFBF"/>
            <w:vAlign w:val="center"/>
          </w:tcPr>
          <w:p w14:paraId="27C76CBF">
            <w:pPr>
              <w:jc w:val="center"/>
            </w:pPr>
            <w:r>
              <w:rPr>
                <w:rFonts w:hint="eastAsia"/>
                <w:b/>
              </w:rPr>
              <w:t>总金额</w:t>
            </w:r>
          </w:p>
        </w:tc>
      </w:tr>
      <w:tr w14:paraId="3D09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D11019">
            <w:r>
              <w:rPr>
                <w:rFonts w:hint="eastAsia"/>
              </w:rPr>
              <w:t>华泰联合</w:t>
            </w:r>
          </w:p>
        </w:tc>
        <w:tc>
          <w:tcPr>
            <w:tcW w:w="1384" w:type="dxa"/>
            <w:vAlign w:val="center"/>
          </w:tcPr>
          <w:p w14:paraId="2D204F8A">
            <w:r>
              <w:rPr>
                <w:rFonts w:hint="eastAsia"/>
              </w:rPr>
              <w:t>301587</w:t>
            </w:r>
          </w:p>
        </w:tc>
        <w:tc>
          <w:tcPr>
            <w:tcW w:w="1384" w:type="dxa"/>
            <w:vAlign w:val="center"/>
          </w:tcPr>
          <w:p w14:paraId="2255B9AE">
            <w:r>
              <w:rPr>
                <w:rFonts w:hint="eastAsia"/>
              </w:rPr>
              <w:t>中瑞股份</w:t>
            </w:r>
          </w:p>
        </w:tc>
        <w:tc>
          <w:tcPr>
            <w:tcW w:w="1384" w:type="dxa"/>
            <w:vAlign w:val="center"/>
          </w:tcPr>
          <w:p w14:paraId="73F8BC9F">
            <w:r>
              <w:rPr>
                <w:rFonts w:hint="eastAsia"/>
              </w:rPr>
              <w:t>网下申购</w:t>
            </w:r>
          </w:p>
        </w:tc>
        <w:tc>
          <w:tcPr>
            <w:tcW w:w="1384" w:type="dxa"/>
            <w:vAlign w:val="center"/>
          </w:tcPr>
          <w:p w14:paraId="64590FE6">
            <w:pPr>
              <w:jc w:val="right"/>
            </w:pPr>
            <w:r>
              <w:rPr>
                <w:rFonts w:hint="eastAsia"/>
              </w:rPr>
              <w:t>3,056</w:t>
            </w:r>
          </w:p>
        </w:tc>
        <w:tc>
          <w:tcPr>
            <w:tcW w:w="1384" w:type="dxa"/>
            <w:vAlign w:val="center"/>
          </w:tcPr>
          <w:p w14:paraId="76AF0593">
            <w:pPr>
              <w:jc w:val="right"/>
            </w:pPr>
            <w:r>
              <w:rPr>
                <w:rFonts w:hint="eastAsia"/>
              </w:rPr>
              <w:t>66,406.88</w:t>
            </w:r>
          </w:p>
        </w:tc>
      </w:tr>
      <w:tr w14:paraId="071A7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630856">
            <w:r>
              <w:rPr>
                <w:rFonts w:hint="eastAsia"/>
              </w:rPr>
              <w:t>华泰联合</w:t>
            </w:r>
          </w:p>
        </w:tc>
        <w:tc>
          <w:tcPr>
            <w:tcW w:w="1384" w:type="dxa"/>
            <w:vAlign w:val="center"/>
          </w:tcPr>
          <w:p w14:paraId="7803A19E">
            <w:r>
              <w:rPr>
                <w:rFonts w:hint="eastAsia"/>
              </w:rPr>
              <w:t>603312</w:t>
            </w:r>
          </w:p>
        </w:tc>
        <w:tc>
          <w:tcPr>
            <w:tcW w:w="1384" w:type="dxa"/>
            <w:vAlign w:val="center"/>
          </w:tcPr>
          <w:p w14:paraId="7BE84B28">
            <w:r>
              <w:rPr>
                <w:rFonts w:hint="eastAsia"/>
              </w:rPr>
              <w:t>西典新能</w:t>
            </w:r>
          </w:p>
        </w:tc>
        <w:tc>
          <w:tcPr>
            <w:tcW w:w="1384" w:type="dxa"/>
            <w:vAlign w:val="center"/>
          </w:tcPr>
          <w:p w14:paraId="5B425AFA">
            <w:r>
              <w:rPr>
                <w:rFonts w:hint="eastAsia"/>
              </w:rPr>
              <w:t>网下申购</w:t>
            </w:r>
          </w:p>
        </w:tc>
        <w:tc>
          <w:tcPr>
            <w:tcW w:w="1384" w:type="dxa"/>
            <w:vAlign w:val="center"/>
          </w:tcPr>
          <w:p w14:paraId="06A61C49">
            <w:pPr>
              <w:jc w:val="right"/>
            </w:pPr>
            <w:r>
              <w:rPr>
                <w:rFonts w:hint="eastAsia"/>
              </w:rPr>
              <w:t>1,036</w:t>
            </w:r>
          </w:p>
        </w:tc>
        <w:tc>
          <w:tcPr>
            <w:tcW w:w="1384" w:type="dxa"/>
            <w:vAlign w:val="center"/>
          </w:tcPr>
          <w:p w14:paraId="5483EA05">
            <w:pPr>
              <w:jc w:val="right"/>
            </w:pPr>
            <w:r>
              <w:rPr>
                <w:rFonts w:hint="eastAsia"/>
              </w:rPr>
              <w:t>30,064.72</w:t>
            </w:r>
          </w:p>
        </w:tc>
      </w:tr>
    </w:tbl>
    <w:p w14:paraId="23358606">
      <w:pPr>
        <w:pStyle w:val="35"/>
      </w:pPr>
      <w:bookmarkStart w:id="125" w:name="_Toc125"/>
      <w:r>
        <w:t>其他关联交易事项的说明</w:t>
      </w:r>
      <w:bookmarkEnd w:id="125"/>
    </w:p>
    <w:p w14:paraId="59103939">
      <w:pPr>
        <w:pStyle w:val="18"/>
        <w:rPr>
          <w:rFonts w:hint="eastAsia"/>
        </w:rPr>
      </w:pPr>
      <w:r>
        <w:rPr>
          <w:rFonts w:hint="eastAsia"/>
        </w:rPr>
        <w:t>无。</w:t>
      </w:r>
    </w:p>
    <w:p w14:paraId="21E45AC6">
      <w:pPr>
        <w:pStyle w:val="28"/>
      </w:pPr>
      <w:bookmarkStart w:id="126" w:name="_Toc126"/>
      <w:r>
        <w:t>利润分配情况——固定净值型货币市场基金之外的基金</w:t>
      </w:r>
      <w:bookmarkEnd w:id="126"/>
    </w:p>
    <w:p w14:paraId="4CDABD3E">
      <w:pPr>
        <w:pStyle w:val="47"/>
        <w:rPr>
          <w:rFonts w:hint="eastAsia"/>
        </w:rPr>
      </w:pPr>
      <w:r>
        <w:rPr>
          <w:rFonts w:hint="eastAsia"/>
        </w:rPr>
        <w:t>注：本期无。本基金报告期后分红情况（如有）详见本报告“资产负债表日后事项”部分内容。</w:t>
      </w:r>
    </w:p>
    <w:p w14:paraId="5EFFB81D">
      <w:pPr>
        <w:pStyle w:val="28"/>
      </w:pPr>
      <w:bookmarkStart w:id="127" w:name="_Toc127"/>
      <w:r>
        <w:t>期末（2025年12月31日）本基金持有的流通受限证券</w:t>
      </w:r>
      <w:bookmarkEnd w:id="127"/>
    </w:p>
    <w:p w14:paraId="7C689AF8">
      <w:pPr>
        <w:pStyle w:val="35"/>
      </w:pPr>
      <w:bookmarkStart w:id="128" w:name="_Toc128"/>
      <w:r>
        <w:t>因认购新发/增发证券而于期末持有的流通受限证券</w:t>
      </w:r>
      <w:bookmarkEnd w:id="128"/>
    </w:p>
    <w:p w14:paraId="59926402">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29A4E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384E7D3C">
            <w:r>
              <w:rPr>
                <w:rFonts w:hint="eastAsia"/>
              </w:rPr>
              <w:t>7.4.12.1.1 受限证券类别：股票</w:t>
            </w:r>
          </w:p>
        </w:tc>
      </w:tr>
      <w:tr w14:paraId="00C99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6B5B194">
            <w:r>
              <w:rPr>
                <w:rFonts w:hint="eastAsia"/>
              </w:rPr>
              <w:t>证券代码</w:t>
            </w:r>
          </w:p>
        </w:tc>
        <w:tc>
          <w:tcPr>
            <w:tcW w:w="893" w:type="dxa"/>
            <w:vAlign w:val="center"/>
          </w:tcPr>
          <w:p w14:paraId="7544D873">
            <w:r>
              <w:rPr>
                <w:rFonts w:hint="eastAsia"/>
              </w:rPr>
              <w:t>证券名称</w:t>
            </w:r>
          </w:p>
        </w:tc>
        <w:tc>
          <w:tcPr>
            <w:tcW w:w="714" w:type="dxa"/>
            <w:vAlign w:val="center"/>
          </w:tcPr>
          <w:p w14:paraId="2CD507C1">
            <w:r>
              <w:rPr>
                <w:rFonts w:hint="eastAsia"/>
              </w:rPr>
              <w:t>成功认购日</w:t>
            </w:r>
          </w:p>
        </w:tc>
        <w:tc>
          <w:tcPr>
            <w:tcW w:w="714" w:type="dxa"/>
            <w:vAlign w:val="center"/>
          </w:tcPr>
          <w:p w14:paraId="00A5135F">
            <w:r>
              <w:rPr>
                <w:rFonts w:hint="eastAsia"/>
              </w:rPr>
              <w:t>受限期</w:t>
            </w:r>
          </w:p>
        </w:tc>
        <w:tc>
          <w:tcPr>
            <w:tcW w:w="714" w:type="dxa"/>
            <w:vAlign w:val="center"/>
          </w:tcPr>
          <w:p w14:paraId="368E6F4B">
            <w:r>
              <w:rPr>
                <w:rFonts w:hint="eastAsia"/>
              </w:rPr>
              <w:t>流通受限类型</w:t>
            </w:r>
          </w:p>
        </w:tc>
        <w:tc>
          <w:tcPr>
            <w:tcW w:w="558" w:type="dxa"/>
            <w:vAlign w:val="center"/>
          </w:tcPr>
          <w:p w14:paraId="2194150D">
            <w:r>
              <w:rPr>
                <w:rFonts w:hint="eastAsia"/>
              </w:rPr>
              <w:t>认购价格</w:t>
            </w:r>
          </w:p>
        </w:tc>
        <w:tc>
          <w:tcPr>
            <w:tcW w:w="558" w:type="dxa"/>
            <w:vAlign w:val="center"/>
          </w:tcPr>
          <w:p w14:paraId="77CF8365">
            <w:r>
              <w:rPr>
                <w:rFonts w:hint="eastAsia"/>
              </w:rPr>
              <w:t>期末估值单价</w:t>
            </w:r>
          </w:p>
        </w:tc>
        <w:tc>
          <w:tcPr>
            <w:tcW w:w="669" w:type="dxa"/>
            <w:vAlign w:val="center"/>
          </w:tcPr>
          <w:p w14:paraId="4F28B443">
            <w:r>
              <w:rPr>
                <w:rFonts w:hint="eastAsia"/>
              </w:rPr>
              <w:t>数量（单位：股）</w:t>
            </w:r>
          </w:p>
        </w:tc>
        <w:tc>
          <w:tcPr>
            <w:tcW w:w="1116" w:type="dxa"/>
            <w:vAlign w:val="center"/>
          </w:tcPr>
          <w:p w14:paraId="70301AD0">
            <w:r>
              <w:rPr>
                <w:rFonts w:hint="eastAsia"/>
              </w:rPr>
              <w:t>期末成本总额</w:t>
            </w:r>
          </w:p>
        </w:tc>
        <w:tc>
          <w:tcPr>
            <w:tcW w:w="1116" w:type="dxa"/>
            <w:vAlign w:val="center"/>
          </w:tcPr>
          <w:p w14:paraId="5DA46784">
            <w:r>
              <w:rPr>
                <w:rFonts w:hint="eastAsia"/>
              </w:rPr>
              <w:t>期末估值总额</w:t>
            </w:r>
          </w:p>
        </w:tc>
        <w:tc>
          <w:tcPr>
            <w:tcW w:w="446" w:type="dxa"/>
            <w:vAlign w:val="center"/>
          </w:tcPr>
          <w:p w14:paraId="03520C2E">
            <w:r>
              <w:rPr>
                <w:rFonts w:hint="eastAsia"/>
              </w:rPr>
              <w:t>备注</w:t>
            </w:r>
          </w:p>
        </w:tc>
      </w:tr>
      <w:tr w14:paraId="54478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9619EFA">
            <w:r>
              <w:rPr>
                <w:rFonts w:hint="eastAsia"/>
              </w:rPr>
              <w:t>301656</w:t>
            </w:r>
          </w:p>
        </w:tc>
        <w:tc>
          <w:tcPr>
            <w:tcW w:w="893" w:type="dxa"/>
            <w:vAlign w:val="center"/>
          </w:tcPr>
          <w:p w14:paraId="7B8B0381">
            <w:r>
              <w:rPr>
                <w:rFonts w:hint="eastAsia"/>
              </w:rPr>
              <w:t>联合动力</w:t>
            </w:r>
          </w:p>
        </w:tc>
        <w:tc>
          <w:tcPr>
            <w:tcW w:w="714" w:type="dxa"/>
            <w:vAlign w:val="center"/>
          </w:tcPr>
          <w:p w14:paraId="2930E416">
            <w:r>
              <w:rPr>
                <w:rFonts w:hint="eastAsia"/>
              </w:rPr>
              <w:t>2025年9月17日</w:t>
            </w:r>
          </w:p>
        </w:tc>
        <w:tc>
          <w:tcPr>
            <w:tcW w:w="714" w:type="dxa"/>
            <w:vAlign w:val="center"/>
          </w:tcPr>
          <w:p w14:paraId="49FCEFCC">
            <w:r>
              <w:rPr>
                <w:rFonts w:hint="eastAsia"/>
              </w:rPr>
              <w:t>6个月</w:t>
            </w:r>
          </w:p>
        </w:tc>
        <w:tc>
          <w:tcPr>
            <w:tcW w:w="714" w:type="dxa"/>
            <w:vAlign w:val="center"/>
          </w:tcPr>
          <w:p w14:paraId="41D25C3C">
            <w:r>
              <w:rPr>
                <w:rFonts w:hint="eastAsia"/>
              </w:rPr>
              <w:t>新股锁定期</w:t>
            </w:r>
          </w:p>
        </w:tc>
        <w:tc>
          <w:tcPr>
            <w:tcW w:w="558" w:type="dxa"/>
            <w:vAlign w:val="center"/>
          </w:tcPr>
          <w:p w14:paraId="72DDFE08">
            <w:pPr>
              <w:jc w:val="right"/>
            </w:pPr>
            <w:r>
              <w:rPr>
                <w:rFonts w:hint="eastAsia"/>
              </w:rPr>
              <w:t>12.48</w:t>
            </w:r>
          </w:p>
        </w:tc>
        <w:tc>
          <w:tcPr>
            <w:tcW w:w="558" w:type="dxa"/>
            <w:vAlign w:val="center"/>
          </w:tcPr>
          <w:p w14:paraId="5A386739">
            <w:pPr>
              <w:jc w:val="right"/>
            </w:pPr>
            <w:r>
              <w:rPr>
                <w:rFonts w:hint="eastAsia"/>
              </w:rPr>
              <w:t>25.46</w:t>
            </w:r>
          </w:p>
        </w:tc>
        <w:tc>
          <w:tcPr>
            <w:tcW w:w="669" w:type="dxa"/>
            <w:vAlign w:val="center"/>
          </w:tcPr>
          <w:p w14:paraId="5493F911">
            <w:pPr>
              <w:jc w:val="right"/>
            </w:pPr>
            <w:r>
              <w:rPr>
                <w:rFonts w:hint="eastAsia"/>
              </w:rPr>
              <w:t>1,794</w:t>
            </w:r>
          </w:p>
        </w:tc>
        <w:tc>
          <w:tcPr>
            <w:tcW w:w="1116" w:type="dxa"/>
            <w:vAlign w:val="center"/>
          </w:tcPr>
          <w:p w14:paraId="4E9F2628">
            <w:pPr>
              <w:jc w:val="right"/>
            </w:pPr>
            <w:r>
              <w:rPr>
                <w:rFonts w:hint="eastAsia"/>
              </w:rPr>
              <w:t>22,389.12</w:t>
            </w:r>
          </w:p>
        </w:tc>
        <w:tc>
          <w:tcPr>
            <w:tcW w:w="1116" w:type="dxa"/>
            <w:vAlign w:val="center"/>
          </w:tcPr>
          <w:p w14:paraId="7B1CA7D3">
            <w:pPr>
              <w:jc w:val="right"/>
            </w:pPr>
            <w:r>
              <w:rPr>
                <w:rFonts w:hint="eastAsia"/>
              </w:rPr>
              <w:t>45,675.24</w:t>
            </w:r>
          </w:p>
        </w:tc>
        <w:tc>
          <w:tcPr>
            <w:tcW w:w="446" w:type="dxa"/>
            <w:vAlign w:val="center"/>
          </w:tcPr>
          <w:p w14:paraId="22852324">
            <w:pPr>
              <w:jc w:val="right"/>
            </w:pPr>
            <w:r>
              <w:rPr>
                <w:rFonts w:hint="eastAsia"/>
              </w:rPr>
              <w:t>-</w:t>
            </w:r>
          </w:p>
        </w:tc>
      </w:tr>
      <w:tr w14:paraId="41E5C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C8F6B50">
            <w:r>
              <w:rPr>
                <w:rFonts w:hint="eastAsia"/>
              </w:rPr>
              <w:t>301638</w:t>
            </w:r>
          </w:p>
        </w:tc>
        <w:tc>
          <w:tcPr>
            <w:tcW w:w="893" w:type="dxa"/>
            <w:vAlign w:val="center"/>
          </w:tcPr>
          <w:p w14:paraId="7A6F69DE">
            <w:r>
              <w:rPr>
                <w:rFonts w:hint="eastAsia"/>
              </w:rPr>
              <w:t>南网数字</w:t>
            </w:r>
          </w:p>
        </w:tc>
        <w:tc>
          <w:tcPr>
            <w:tcW w:w="714" w:type="dxa"/>
            <w:vAlign w:val="center"/>
          </w:tcPr>
          <w:p w14:paraId="33B37D2D">
            <w:r>
              <w:rPr>
                <w:rFonts w:hint="eastAsia"/>
              </w:rPr>
              <w:t>2025年11月11日</w:t>
            </w:r>
          </w:p>
        </w:tc>
        <w:tc>
          <w:tcPr>
            <w:tcW w:w="714" w:type="dxa"/>
            <w:vAlign w:val="center"/>
          </w:tcPr>
          <w:p w14:paraId="629CB4A1">
            <w:r>
              <w:rPr>
                <w:rFonts w:hint="eastAsia"/>
              </w:rPr>
              <w:t>6个月</w:t>
            </w:r>
          </w:p>
        </w:tc>
        <w:tc>
          <w:tcPr>
            <w:tcW w:w="714" w:type="dxa"/>
            <w:vAlign w:val="center"/>
          </w:tcPr>
          <w:p w14:paraId="3E4F5160">
            <w:r>
              <w:rPr>
                <w:rFonts w:hint="eastAsia"/>
              </w:rPr>
              <w:t>新股锁定期</w:t>
            </w:r>
          </w:p>
        </w:tc>
        <w:tc>
          <w:tcPr>
            <w:tcW w:w="558" w:type="dxa"/>
            <w:vAlign w:val="center"/>
          </w:tcPr>
          <w:p w14:paraId="76E82A5C">
            <w:pPr>
              <w:jc w:val="right"/>
            </w:pPr>
            <w:r>
              <w:rPr>
                <w:rFonts w:hint="eastAsia"/>
              </w:rPr>
              <w:t>5.69</w:t>
            </w:r>
          </w:p>
        </w:tc>
        <w:tc>
          <w:tcPr>
            <w:tcW w:w="558" w:type="dxa"/>
            <w:vAlign w:val="center"/>
          </w:tcPr>
          <w:p w14:paraId="661B5BD2">
            <w:pPr>
              <w:jc w:val="right"/>
            </w:pPr>
            <w:r>
              <w:rPr>
                <w:rFonts w:hint="eastAsia"/>
              </w:rPr>
              <w:t>14.21</w:t>
            </w:r>
          </w:p>
        </w:tc>
        <w:tc>
          <w:tcPr>
            <w:tcW w:w="669" w:type="dxa"/>
            <w:vAlign w:val="center"/>
          </w:tcPr>
          <w:p w14:paraId="7232BC39">
            <w:pPr>
              <w:jc w:val="right"/>
            </w:pPr>
            <w:r>
              <w:rPr>
                <w:rFonts w:hint="eastAsia"/>
              </w:rPr>
              <w:t>1,243</w:t>
            </w:r>
          </w:p>
        </w:tc>
        <w:tc>
          <w:tcPr>
            <w:tcW w:w="1116" w:type="dxa"/>
            <w:vAlign w:val="center"/>
          </w:tcPr>
          <w:p w14:paraId="43104E77">
            <w:pPr>
              <w:jc w:val="right"/>
            </w:pPr>
            <w:r>
              <w:rPr>
                <w:rFonts w:hint="eastAsia"/>
              </w:rPr>
              <w:t>7,072.67</w:t>
            </w:r>
          </w:p>
        </w:tc>
        <w:tc>
          <w:tcPr>
            <w:tcW w:w="1116" w:type="dxa"/>
            <w:vAlign w:val="center"/>
          </w:tcPr>
          <w:p w14:paraId="21F837A7">
            <w:pPr>
              <w:jc w:val="right"/>
            </w:pPr>
            <w:r>
              <w:rPr>
                <w:rFonts w:hint="eastAsia"/>
              </w:rPr>
              <w:t>17,663.03</w:t>
            </w:r>
          </w:p>
        </w:tc>
        <w:tc>
          <w:tcPr>
            <w:tcW w:w="446" w:type="dxa"/>
            <w:vAlign w:val="center"/>
          </w:tcPr>
          <w:p w14:paraId="6D52164E">
            <w:pPr>
              <w:jc w:val="right"/>
            </w:pPr>
            <w:r>
              <w:rPr>
                <w:rFonts w:hint="eastAsia"/>
              </w:rPr>
              <w:t>-</w:t>
            </w:r>
          </w:p>
        </w:tc>
      </w:tr>
      <w:tr w14:paraId="2F58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B22FFCA">
            <w:r>
              <w:rPr>
                <w:rFonts w:hint="eastAsia"/>
              </w:rPr>
              <w:t>301632</w:t>
            </w:r>
          </w:p>
        </w:tc>
        <w:tc>
          <w:tcPr>
            <w:tcW w:w="893" w:type="dxa"/>
            <w:vAlign w:val="center"/>
          </w:tcPr>
          <w:p w14:paraId="6EC865A5">
            <w:r>
              <w:rPr>
                <w:rFonts w:hint="eastAsia"/>
              </w:rPr>
              <w:t>广东建科</w:t>
            </w:r>
          </w:p>
        </w:tc>
        <w:tc>
          <w:tcPr>
            <w:tcW w:w="714" w:type="dxa"/>
            <w:vAlign w:val="center"/>
          </w:tcPr>
          <w:p w14:paraId="4E012784">
            <w:r>
              <w:rPr>
                <w:rFonts w:hint="eastAsia"/>
              </w:rPr>
              <w:t>2025年8月5日</w:t>
            </w:r>
          </w:p>
        </w:tc>
        <w:tc>
          <w:tcPr>
            <w:tcW w:w="714" w:type="dxa"/>
            <w:vAlign w:val="center"/>
          </w:tcPr>
          <w:p w14:paraId="6136FC3A">
            <w:r>
              <w:rPr>
                <w:rFonts w:hint="eastAsia"/>
              </w:rPr>
              <w:t>6个月</w:t>
            </w:r>
          </w:p>
        </w:tc>
        <w:tc>
          <w:tcPr>
            <w:tcW w:w="714" w:type="dxa"/>
            <w:vAlign w:val="center"/>
          </w:tcPr>
          <w:p w14:paraId="7B273814">
            <w:r>
              <w:rPr>
                <w:rFonts w:hint="eastAsia"/>
              </w:rPr>
              <w:t>新股锁定期</w:t>
            </w:r>
          </w:p>
        </w:tc>
        <w:tc>
          <w:tcPr>
            <w:tcW w:w="558" w:type="dxa"/>
            <w:vAlign w:val="center"/>
          </w:tcPr>
          <w:p w14:paraId="6AE5AA9B">
            <w:pPr>
              <w:jc w:val="right"/>
            </w:pPr>
            <w:r>
              <w:rPr>
                <w:rFonts w:hint="eastAsia"/>
              </w:rPr>
              <w:t>6.56</w:t>
            </w:r>
          </w:p>
        </w:tc>
        <w:tc>
          <w:tcPr>
            <w:tcW w:w="558" w:type="dxa"/>
            <w:vAlign w:val="center"/>
          </w:tcPr>
          <w:p w14:paraId="1CBEB95C">
            <w:pPr>
              <w:jc w:val="right"/>
            </w:pPr>
            <w:r>
              <w:rPr>
                <w:rFonts w:hint="eastAsia"/>
              </w:rPr>
              <w:t>23.68</w:t>
            </w:r>
          </w:p>
        </w:tc>
        <w:tc>
          <w:tcPr>
            <w:tcW w:w="669" w:type="dxa"/>
            <w:vAlign w:val="center"/>
          </w:tcPr>
          <w:p w14:paraId="5C2F961E">
            <w:pPr>
              <w:jc w:val="right"/>
            </w:pPr>
            <w:r>
              <w:rPr>
                <w:rFonts w:hint="eastAsia"/>
              </w:rPr>
              <w:t>656</w:t>
            </w:r>
          </w:p>
        </w:tc>
        <w:tc>
          <w:tcPr>
            <w:tcW w:w="1116" w:type="dxa"/>
            <w:vAlign w:val="center"/>
          </w:tcPr>
          <w:p w14:paraId="587CF8B3">
            <w:pPr>
              <w:jc w:val="right"/>
            </w:pPr>
            <w:r>
              <w:rPr>
                <w:rFonts w:hint="eastAsia"/>
              </w:rPr>
              <w:t>4,303.36</w:t>
            </w:r>
          </w:p>
        </w:tc>
        <w:tc>
          <w:tcPr>
            <w:tcW w:w="1116" w:type="dxa"/>
            <w:vAlign w:val="center"/>
          </w:tcPr>
          <w:p w14:paraId="7E975B3C">
            <w:pPr>
              <w:jc w:val="right"/>
            </w:pPr>
            <w:r>
              <w:rPr>
                <w:rFonts w:hint="eastAsia"/>
              </w:rPr>
              <w:t>15,534.08</w:t>
            </w:r>
          </w:p>
        </w:tc>
        <w:tc>
          <w:tcPr>
            <w:tcW w:w="446" w:type="dxa"/>
            <w:vAlign w:val="center"/>
          </w:tcPr>
          <w:p w14:paraId="7A20E9AC">
            <w:pPr>
              <w:jc w:val="right"/>
            </w:pPr>
            <w:r>
              <w:rPr>
                <w:rFonts w:hint="eastAsia"/>
              </w:rPr>
              <w:t>-</w:t>
            </w:r>
          </w:p>
        </w:tc>
      </w:tr>
      <w:tr w14:paraId="22AFB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EAA8CFB">
            <w:r>
              <w:rPr>
                <w:rFonts w:hint="eastAsia"/>
              </w:rPr>
              <w:t>001386</w:t>
            </w:r>
          </w:p>
        </w:tc>
        <w:tc>
          <w:tcPr>
            <w:tcW w:w="893" w:type="dxa"/>
            <w:vAlign w:val="center"/>
          </w:tcPr>
          <w:p w14:paraId="3BD064B0">
            <w:r>
              <w:rPr>
                <w:rFonts w:hint="eastAsia"/>
              </w:rPr>
              <w:t>马可波罗</w:t>
            </w:r>
          </w:p>
        </w:tc>
        <w:tc>
          <w:tcPr>
            <w:tcW w:w="714" w:type="dxa"/>
            <w:vAlign w:val="center"/>
          </w:tcPr>
          <w:p w14:paraId="25F0C9AA">
            <w:r>
              <w:rPr>
                <w:rFonts w:hint="eastAsia"/>
              </w:rPr>
              <w:t>2025年10月15日</w:t>
            </w:r>
          </w:p>
        </w:tc>
        <w:tc>
          <w:tcPr>
            <w:tcW w:w="714" w:type="dxa"/>
            <w:vAlign w:val="center"/>
          </w:tcPr>
          <w:p w14:paraId="73BA50FC">
            <w:r>
              <w:rPr>
                <w:rFonts w:hint="eastAsia"/>
              </w:rPr>
              <w:t>6个月</w:t>
            </w:r>
          </w:p>
        </w:tc>
        <w:tc>
          <w:tcPr>
            <w:tcW w:w="714" w:type="dxa"/>
            <w:vAlign w:val="center"/>
          </w:tcPr>
          <w:p w14:paraId="3184F52C">
            <w:r>
              <w:rPr>
                <w:rFonts w:hint="eastAsia"/>
              </w:rPr>
              <w:t>新股锁定期</w:t>
            </w:r>
          </w:p>
        </w:tc>
        <w:tc>
          <w:tcPr>
            <w:tcW w:w="558" w:type="dxa"/>
            <w:vAlign w:val="center"/>
          </w:tcPr>
          <w:p w14:paraId="6A9C6174">
            <w:pPr>
              <w:jc w:val="right"/>
            </w:pPr>
            <w:r>
              <w:rPr>
                <w:rFonts w:hint="eastAsia"/>
              </w:rPr>
              <w:t>13.75</w:t>
            </w:r>
          </w:p>
        </w:tc>
        <w:tc>
          <w:tcPr>
            <w:tcW w:w="558" w:type="dxa"/>
            <w:vAlign w:val="center"/>
          </w:tcPr>
          <w:p w14:paraId="3842AB1A">
            <w:pPr>
              <w:jc w:val="right"/>
            </w:pPr>
            <w:r>
              <w:rPr>
                <w:rFonts w:hint="eastAsia"/>
              </w:rPr>
              <w:t>18.53</w:t>
            </w:r>
          </w:p>
        </w:tc>
        <w:tc>
          <w:tcPr>
            <w:tcW w:w="669" w:type="dxa"/>
            <w:vAlign w:val="center"/>
          </w:tcPr>
          <w:p w14:paraId="7423A37D">
            <w:pPr>
              <w:jc w:val="right"/>
            </w:pPr>
            <w:r>
              <w:rPr>
                <w:rFonts w:hint="eastAsia"/>
              </w:rPr>
              <w:t>804</w:t>
            </w:r>
          </w:p>
        </w:tc>
        <w:tc>
          <w:tcPr>
            <w:tcW w:w="1116" w:type="dxa"/>
            <w:vAlign w:val="center"/>
          </w:tcPr>
          <w:p w14:paraId="0067BF0D">
            <w:pPr>
              <w:jc w:val="right"/>
            </w:pPr>
            <w:r>
              <w:rPr>
                <w:rFonts w:hint="eastAsia"/>
              </w:rPr>
              <w:t>11,055.00</w:t>
            </w:r>
          </w:p>
        </w:tc>
        <w:tc>
          <w:tcPr>
            <w:tcW w:w="1116" w:type="dxa"/>
            <w:vAlign w:val="center"/>
          </w:tcPr>
          <w:p w14:paraId="4CDEE648">
            <w:pPr>
              <w:jc w:val="right"/>
            </w:pPr>
            <w:r>
              <w:rPr>
                <w:rFonts w:hint="eastAsia"/>
              </w:rPr>
              <w:t>14,898.12</w:t>
            </w:r>
          </w:p>
        </w:tc>
        <w:tc>
          <w:tcPr>
            <w:tcW w:w="446" w:type="dxa"/>
            <w:vAlign w:val="center"/>
          </w:tcPr>
          <w:p w14:paraId="105D3DA1">
            <w:pPr>
              <w:jc w:val="right"/>
            </w:pPr>
            <w:r>
              <w:rPr>
                <w:rFonts w:hint="eastAsia"/>
              </w:rPr>
              <w:t>-</w:t>
            </w:r>
          </w:p>
        </w:tc>
      </w:tr>
      <w:tr w14:paraId="53A5F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85F4390">
            <w:r>
              <w:rPr>
                <w:rFonts w:hint="eastAsia"/>
              </w:rPr>
              <w:t>301491</w:t>
            </w:r>
          </w:p>
        </w:tc>
        <w:tc>
          <w:tcPr>
            <w:tcW w:w="893" w:type="dxa"/>
            <w:vAlign w:val="center"/>
          </w:tcPr>
          <w:p w14:paraId="329F8CD2">
            <w:r>
              <w:rPr>
                <w:rFonts w:hint="eastAsia"/>
              </w:rPr>
              <w:t>汉桑科技</w:t>
            </w:r>
          </w:p>
        </w:tc>
        <w:tc>
          <w:tcPr>
            <w:tcW w:w="714" w:type="dxa"/>
            <w:vAlign w:val="center"/>
          </w:tcPr>
          <w:p w14:paraId="6A8BAA79">
            <w:r>
              <w:rPr>
                <w:rFonts w:hint="eastAsia"/>
              </w:rPr>
              <w:t>2025年7月29日</w:t>
            </w:r>
          </w:p>
        </w:tc>
        <w:tc>
          <w:tcPr>
            <w:tcW w:w="714" w:type="dxa"/>
            <w:vAlign w:val="center"/>
          </w:tcPr>
          <w:p w14:paraId="18D4C2DE">
            <w:r>
              <w:rPr>
                <w:rFonts w:hint="eastAsia"/>
              </w:rPr>
              <w:t>6个月</w:t>
            </w:r>
          </w:p>
        </w:tc>
        <w:tc>
          <w:tcPr>
            <w:tcW w:w="714" w:type="dxa"/>
            <w:vAlign w:val="center"/>
          </w:tcPr>
          <w:p w14:paraId="0FB19330">
            <w:r>
              <w:rPr>
                <w:rFonts w:hint="eastAsia"/>
              </w:rPr>
              <w:t>新股锁定期</w:t>
            </w:r>
          </w:p>
        </w:tc>
        <w:tc>
          <w:tcPr>
            <w:tcW w:w="558" w:type="dxa"/>
            <w:vAlign w:val="center"/>
          </w:tcPr>
          <w:p w14:paraId="323642A4">
            <w:pPr>
              <w:jc w:val="right"/>
            </w:pPr>
            <w:r>
              <w:rPr>
                <w:rFonts w:hint="eastAsia"/>
              </w:rPr>
              <w:t>28.91</w:t>
            </w:r>
          </w:p>
        </w:tc>
        <w:tc>
          <w:tcPr>
            <w:tcW w:w="558" w:type="dxa"/>
            <w:vAlign w:val="center"/>
          </w:tcPr>
          <w:p w14:paraId="2BB7057F">
            <w:pPr>
              <w:jc w:val="right"/>
            </w:pPr>
            <w:r>
              <w:rPr>
                <w:rFonts w:hint="eastAsia"/>
              </w:rPr>
              <w:t>55.11</w:t>
            </w:r>
          </w:p>
        </w:tc>
        <w:tc>
          <w:tcPr>
            <w:tcW w:w="669" w:type="dxa"/>
            <w:vAlign w:val="center"/>
          </w:tcPr>
          <w:p w14:paraId="60CB27A1">
            <w:pPr>
              <w:jc w:val="right"/>
            </w:pPr>
            <w:r>
              <w:rPr>
                <w:rFonts w:hint="eastAsia"/>
              </w:rPr>
              <w:t>245</w:t>
            </w:r>
          </w:p>
        </w:tc>
        <w:tc>
          <w:tcPr>
            <w:tcW w:w="1116" w:type="dxa"/>
            <w:vAlign w:val="center"/>
          </w:tcPr>
          <w:p w14:paraId="661FD131">
            <w:pPr>
              <w:jc w:val="right"/>
            </w:pPr>
            <w:r>
              <w:rPr>
                <w:rFonts w:hint="eastAsia"/>
              </w:rPr>
              <w:t>7,082.95</w:t>
            </w:r>
          </w:p>
        </w:tc>
        <w:tc>
          <w:tcPr>
            <w:tcW w:w="1116" w:type="dxa"/>
            <w:vAlign w:val="center"/>
          </w:tcPr>
          <w:p w14:paraId="657B273F">
            <w:pPr>
              <w:jc w:val="right"/>
            </w:pPr>
            <w:r>
              <w:rPr>
                <w:rFonts w:hint="eastAsia"/>
              </w:rPr>
              <w:t>13,501.95</w:t>
            </w:r>
          </w:p>
        </w:tc>
        <w:tc>
          <w:tcPr>
            <w:tcW w:w="446" w:type="dxa"/>
            <w:vAlign w:val="center"/>
          </w:tcPr>
          <w:p w14:paraId="0673BC3F">
            <w:pPr>
              <w:jc w:val="right"/>
            </w:pPr>
            <w:r>
              <w:rPr>
                <w:rFonts w:hint="eastAsia"/>
              </w:rPr>
              <w:t>-</w:t>
            </w:r>
          </w:p>
        </w:tc>
      </w:tr>
      <w:tr w14:paraId="676BC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8387A62">
            <w:r>
              <w:rPr>
                <w:rFonts w:hint="eastAsia"/>
              </w:rPr>
              <w:t>301584</w:t>
            </w:r>
          </w:p>
        </w:tc>
        <w:tc>
          <w:tcPr>
            <w:tcW w:w="893" w:type="dxa"/>
            <w:vAlign w:val="center"/>
          </w:tcPr>
          <w:p w14:paraId="25B09163">
            <w:r>
              <w:rPr>
                <w:rFonts w:hint="eastAsia"/>
              </w:rPr>
              <w:t>建发致新</w:t>
            </w:r>
          </w:p>
        </w:tc>
        <w:tc>
          <w:tcPr>
            <w:tcW w:w="714" w:type="dxa"/>
            <w:vAlign w:val="center"/>
          </w:tcPr>
          <w:p w14:paraId="293215F6">
            <w:r>
              <w:rPr>
                <w:rFonts w:hint="eastAsia"/>
              </w:rPr>
              <w:t>2025年9月18日</w:t>
            </w:r>
          </w:p>
        </w:tc>
        <w:tc>
          <w:tcPr>
            <w:tcW w:w="714" w:type="dxa"/>
            <w:vAlign w:val="center"/>
          </w:tcPr>
          <w:p w14:paraId="68819364">
            <w:r>
              <w:rPr>
                <w:rFonts w:hint="eastAsia"/>
              </w:rPr>
              <w:t>6个月</w:t>
            </w:r>
          </w:p>
        </w:tc>
        <w:tc>
          <w:tcPr>
            <w:tcW w:w="714" w:type="dxa"/>
            <w:vAlign w:val="center"/>
          </w:tcPr>
          <w:p w14:paraId="7B396F3C">
            <w:r>
              <w:rPr>
                <w:rFonts w:hint="eastAsia"/>
              </w:rPr>
              <w:t>新股锁定期</w:t>
            </w:r>
          </w:p>
        </w:tc>
        <w:tc>
          <w:tcPr>
            <w:tcW w:w="558" w:type="dxa"/>
            <w:vAlign w:val="center"/>
          </w:tcPr>
          <w:p w14:paraId="30583C60">
            <w:pPr>
              <w:jc w:val="right"/>
            </w:pPr>
            <w:r>
              <w:rPr>
                <w:rFonts w:hint="eastAsia"/>
              </w:rPr>
              <w:t>7.05</w:t>
            </w:r>
          </w:p>
        </w:tc>
        <w:tc>
          <w:tcPr>
            <w:tcW w:w="558" w:type="dxa"/>
            <w:vAlign w:val="center"/>
          </w:tcPr>
          <w:p w14:paraId="70E4D5DE">
            <w:pPr>
              <w:jc w:val="right"/>
            </w:pPr>
            <w:r>
              <w:rPr>
                <w:rFonts w:hint="eastAsia"/>
              </w:rPr>
              <w:t>26.82</w:t>
            </w:r>
          </w:p>
        </w:tc>
        <w:tc>
          <w:tcPr>
            <w:tcW w:w="669" w:type="dxa"/>
            <w:vAlign w:val="center"/>
          </w:tcPr>
          <w:p w14:paraId="2651DE28">
            <w:pPr>
              <w:jc w:val="right"/>
            </w:pPr>
            <w:r>
              <w:rPr>
                <w:rFonts w:hint="eastAsia"/>
              </w:rPr>
              <w:t>447</w:t>
            </w:r>
          </w:p>
        </w:tc>
        <w:tc>
          <w:tcPr>
            <w:tcW w:w="1116" w:type="dxa"/>
            <w:vAlign w:val="center"/>
          </w:tcPr>
          <w:p w14:paraId="400CA2D7">
            <w:pPr>
              <w:jc w:val="right"/>
            </w:pPr>
            <w:r>
              <w:rPr>
                <w:rFonts w:hint="eastAsia"/>
              </w:rPr>
              <w:t>3,151.35</w:t>
            </w:r>
          </w:p>
        </w:tc>
        <w:tc>
          <w:tcPr>
            <w:tcW w:w="1116" w:type="dxa"/>
            <w:vAlign w:val="center"/>
          </w:tcPr>
          <w:p w14:paraId="4F59C2EE">
            <w:pPr>
              <w:jc w:val="right"/>
            </w:pPr>
            <w:r>
              <w:rPr>
                <w:rFonts w:hint="eastAsia"/>
              </w:rPr>
              <w:t>11,988.54</w:t>
            </w:r>
          </w:p>
        </w:tc>
        <w:tc>
          <w:tcPr>
            <w:tcW w:w="446" w:type="dxa"/>
            <w:vAlign w:val="center"/>
          </w:tcPr>
          <w:p w14:paraId="011DF8B8">
            <w:pPr>
              <w:jc w:val="right"/>
            </w:pPr>
            <w:r>
              <w:rPr>
                <w:rFonts w:hint="eastAsia"/>
              </w:rPr>
              <w:t>-</w:t>
            </w:r>
          </w:p>
        </w:tc>
      </w:tr>
      <w:tr w14:paraId="63855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FE713F7">
            <w:r>
              <w:rPr>
                <w:rFonts w:hint="eastAsia"/>
              </w:rPr>
              <w:t>001233</w:t>
            </w:r>
          </w:p>
        </w:tc>
        <w:tc>
          <w:tcPr>
            <w:tcW w:w="893" w:type="dxa"/>
            <w:vAlign w:val="center"/>
          </w:tcPr>
          <w:p w14:paraId="17FD56F9">
            <w:r>
              <w:rPr>
                <w:rFonts w:hint="eastAsia"/>
              </w:rPr>
              <w:t>海安集团</w:t>
            </w:r>
          </w:p>
        </w:tc>
        <w:tc>
          <w:tcPr>
            <w:tcW w:w="714" w:type="dxa"/>
            <w:vAlign w:val="center"/>
          </w:tcPr>
          <w:p w14:paraId="14140AAE">
            <w:r>
              <w:rPr>
                <w:rFonts w:hint="eastAsia"/>
              </w:rPr>
              <w:t>2025年11月18日</w:t>
            </w:r>
          </w:p>
        </w:tc>
        <w:tc>
          <w:tcPr>
            <w:tcW w:w="714" w:type="dxa"/>
            <w:vAlign w:val="center"/>
          </w:tcPr>
          <w:p w14:paraId="24DBA734">
            <w:r>
              <w:rPr>
                <w:rFonts w:hint="eastAsia"/>
              </w:rPr>
              <w:t>6个月</w:t>
            </w:r>
          </w:p>
        </w:tc>
        <w:tc>
          <w:tcPr>
            <w:tcW w:w="714" w:type="dxa"/>
            <w:vAlign w:val="center"/>
          </w:tcPr>
          <w:p w14:paraId="15006766">
            <w:r>
              <w:rPr>
                <w:rFonts w:hint="eastAsia"/>
              </w:rPr>
              <w:t>新股锁定期</w:t>
            </w:r>
          </w:p>
        </w:tc>
        <w:tc>
          <w:tcPr>
            <w:tcW w:w="558" w:type="dxa"/>
            <w:vAlign w:val="center"/>
          </w:tcPr>
          <w:p w14:paraId="14ACB012">
            <w:pPr>
              <w:jc w:val="right"/>
            </w:pPr>
            <w:r>
              <w:rPr>
                <w:rFonts w:hint="eastAsia"/>
              </w:rPr>
              <w:t>48.00</w:t>
            </w:r>
          </w:p>
        </w:tc>
        <w:tc>
          <w:tcPr>
            <w:tcW w:w="558" w:type="dxa"/>
            <w:vAlign w:val="center"/>
          </w:tcPr>
          <w:p w14:paraId="73CC9053">
            <w:pPr>
              <w:jc w:val="right"/>
            </w:pPr>
            <w:r>
              <w:rPr>
                <w:rFonts w:hint="eastAsia"/>
              </w:rPr>
              <w:t>51.88</w:t>
            </w:r>
          </w:p>
        </w:tc>
        <w:tc>
          <w:tcPr>
            <w:tcW w:w="669" w:type="dxa"/>
            <w:vAlign w:val="center"/>
          </w:tcPr>
          <w:p w14:paraId="7F3ADD4D">
            <w:pPr>
              <w:jc w:val="right"/>
            </w:pPr>
            <w:r>
              <w:rPr>
                <w:rFonts w:hint="eastAsia"/>
              </w:rPr>
              <w:t>199</w:t>
            </w:r>
          </w:p>
        </w:tc>
        <w:tc>
          <w:tcPr>
            <w:tcW w:w="1116" w:type="dxa"/>
            <w:vAlign w:val="center"/>
          </w:tcPr>
          <w:p w14:paraId="2BC3CFAA">
            <w:pPr>
              <w:jc w:val="right"/>
            </w:pPr>
            <w:r>
              <w:rPr>
                <w:rFonts w:hint="eastAsia"/>
              </w:rPr>
              <w:t>9,552.00</w:t>
            </w:r>
          </w:p>
        </w:tc>
        <w:tc>
          <w:tcPr>
            <w:tcW w:w="1116" w:type="dxa"/>
            <w:vAlign w:val="center"/>
          </w:tcPr>
          <w:p w14:paraId="6396A1C7">
            <w:pPr>
              <w:jc w:val="right"/>
            </w:pPr>
            <w:r>
              <w:rPr>
                <w:rFonts w:hint="eastAsia"/>
              </w:rPr>
              <w:t>10,324.12</w:t>
            </w:r>
          </w:p>
        </w:tc>
        <w:tc>
          <w:tcPr>
            <w:tcW w:w="446" w:type="dxa"/>
            <w:vAlign w:val="center"/>
          </w:tcPr>
          <w:p w14:paraId="1C97F978">
            <w:pPr>
              <w:jc w:val="right"/>
            </w:pPr>
            <w:r>
              <w:rPr>
                <w:rFonts w:hint="eastAsia"/>
              </w:rPr>
              <w:t>-</w:t>
            </w:r>
          </w:p>
        </w:tc>
      </w:tr>
      <w:tr w14:paraId="22F24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506A1A5">
            <w:r>
              <w:rPr>
                <w:rFonts w:hint="eastAsia"/>
              </w:rPr>
              <w:t>301667</w:t>
            </w:r>
          </w:p>
        </w:tc>
        <w:tc>
          <w:tcPr>
            <w:tcW w:w="893" w:type="dxa"/>
            <w:vAlign w:val="center"/>
          </w:tcPr>
          <w:p w14:paraId="30858646">
            <w:r>
              <w:rPr>
                <w:rFonts w:hint="eastAsia"/>
              </w:rPr>
              <w:t>纳百川</w:t>
            </w:r>
          </w:p>
        </w:tc>
        <w:tc>
          <w:tcPr>
            <w:tcW w:w="714" w:type="dxa"/>
            <w:vAlign w:val="center"/>
          </w:tcPr>
          <w:p w14:paraId="4AD29CE4">
            <w:r>
              <w:rPr>
                <w:rFonts w:hint="eastAsia"/>
              </w:rPr>
              <w:t>2025年12月10日</w:t>
            </w:r>
          </w:p>
        </w:tc>
        <w:tc>
          <w:tcPr>
            <w:tcW w:w="714" w:type="dxa"/>
            <w:vAlign w:val="center"/>
          </w:tcPr>
          <w:p w14:paraId="6ACA6E4F">
            <w:r>
              <w:rPr>
                <w:rFonts w:hint="eastAsia"/>
              </w:rPr>
              <w:t>6个月</w:t>
            </w:r>
          </w:p>
        </w:tc>
        <w:tc>
          <w:tcPr>
            <w:tcW w:w="714" w:type="dxa"/>
            <w:vAlign w:val="center"/>
          </w:tcPr>
          <w:p w14:paraId="329ECECF">
            <w:r>
              <w:rPr>
                <w:rFonts w:hint="eastAsia"/>
              </w:rPr>
              <w:t>新股锁定期</w:t>
            </w:r>
          </w:p>
        </w:tc>
        <w:tc>
          <w:tcPr>
            <w:tcW w:w="558" w:type="dxa"/>
            <w:vAlign w:val="center"/>
          </w:tcPr>
          <w:p w14:paraId="2E1CACCE">
            <w:pPr>
              <w:jc w:val="right"/>
            </w:pPr>
            <w:r>
              <w:rPr>
                <w:rFonts w:hint="eastAsia"/>
              </w:rPr>
              <w:t>22.63</w:t>
            </w:r>
          </w:p>
        </w:tc>
        <w:tc>
          <w:tcPr>
            <w:tcW w:w="558" w:type="dxa"/>
            <w:vAlign w:val="center"/>
          </w:tcPr>
          <w:p w14:paraId="7E3B75E1">
            <w:pPr>
              <w:jc w:val="right"/>
            </w:pPr>
            <w:r>
              <w:rPr>
                <w:rFonts w:hint="eastAsia"/>
              </w:rPr>
              <w:t>57.07</w:t>
            </w:r>
          </w:p>
        </w:tc>
        <w:tc>
          <w:tcPr>
            <w:tcW w:w="669" w:type="dxa"/>
            <w:vAlign w:val="center"/>
          </w:tcPr>
          <w:p w14:paraId="31D2D5BA">
            <w:pPr>
              <w:jc w:val="right"/>
            </w:pPr>
            <w:r>
              <w:rPr>
                <w:rFonts w:hint="eastAsia"/>
              </w:rPr>
              <w:t>151</w:t>
            </w:r>
          </w:p>
        </w:tc>
        <w:tc>
          <w:tcPr>
            <w:tcW w:w="1116" w:type="dxa"/>
            <w:vAlign w:val="center"/>
          </w:tcPr>
          <w:p w14:paraId="22AB3257">
            <w:pPr>
              <w:jc w:val="right"/>
            </w:pPr>
            <w:r>
              <w:rPr>
                <w:rFonts w:hint="eastAsia"/>
              </w:rPr>
              <w:t>3,417.13</w:t>
            </w:r>
          </w:p>
        </w:tc>
        <w:tc>
          <w:tcPr>
            <w:tcW w:w="1116" w:type="dxa"/>
            <w:vAlign w:val="center"/>
          </w:tcPr>
          <w:p w14:paraId="471EA686">
            <w:pPr>
              <w:jc w:val="right"/>
            </w:pPr>
            <w:r>
              <w:rPr>
                <w:rFonts w:hint="eastAsia"/>
              </w:rPr>
              <w:t>8,617.57</w:t>
            </w:r>
          </w:p>
        </w:tc>
        <w:tc>
          <w:tcPr>
            <w:tcW w:w="446" w:type="dxa"/>
            <w:vAlign w:val="center"/>
          </w:tcPr>
          <w:p w14:paraId="3ABDBEE4">
            <w:pPr>
              <w:jc w:val="right"/>
            </w:pPr>
            <w:r>
              <w:rPr>
                <w:rFonts w:hint="eastAsia"/>
              </w:rPr>
              <w:t>-</w:t>
            </w:r>
          </w:p>
        </w:tc>
      </w:tr>
      <w:tr w14:paraId="6D662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9FD1385">
            <w:r>
              <w:rPr>
                <w:rFonts w:hint="eastAsia"/>
              </w:rPr>
              <w:t>301668</w:t>
            </w:r>
          </w:p>
        </w:tc>
        <w:tc>
          <w:tcPr>
            <w:tcW w:w="893" w:type="dxa"/>
            <w:vAlign w:val="center"/>
          </w:tcPr>
          <w:p w14:paraId="4C177D24">
            <w:r>
              <w:rPr>
                <w:rFonts w:hint="eastAsia"/>
              </w:rPr>
              <w:t>昊创瑞通</w:t>
            </w:r>
          </w:p>
        </w:tc>
        <w:tc>
          <w:tcPr>
            <w:tcW w:w="714" w:type="dxa"/>
            <w:vAlign w:val="center"/>
          </w:tcPr>
          <w:p w14:paraId="0D58779B">
            <w:r>
              <w:rPr>
                <w:rFonts w:hint="eastAsia"/>
              </w:rPr>
              <w:t>2025年9月15日</w:t>
            </w:r>
          </w:p>
        </w:tc>
        <w:tc>
          <w:tcPr>
            <w:tcW w:w="714" w:type="dxa"/>
            <w:vAlign w:val="center"/>
          </w:tcPr>
          <w:p w14:paraId="2F3F9BEE">
            <w:r>
              <w:rPr>
                <w:rFonts w:hint="eastAsia"/>
              </w:rPr>
              <w:t>6个月</w:t>
            </w:r>
          </w:p>
        </w:tc>
        <w:tc>
          <w:tcPr>
            <w:tcW w:w="714" w:type="dxa"/>
            <w:vAlign w:val="center"/>
          </w:tcPr>
          <w:p w14:paraId="4239295A">
            <w:r>
              <w:rPr>
                <w:rFonts w:hint="eastAsia"/>
              </w:rPr>
              <w:t>新股锁定期</w:t>
            </w:r>
          </w:p>
        </w:tc>
        <w:tc>
          <w:tcPr>
            <w:tcW w:w="558" w:type="dxa"/>
            <w:vAlign w:val="center"/>
          </w:tcPr>
          <w:p w14:paraId="7B43011A">
            <w:pPr>
              <w:jc w:val="right"/>
            </w:pPr>
            <w:r>
              <w:rPr>
                <w:rFonts w:hint="eastAsia"/>
              </w:rPr>
              <w:t>21.00</w:t>
            </w:r>
          </w:p>
        </w:tc>
        <w:tc>
          <w:tcPr>
            <w:tcW w:w="558" w:type="dxa"/>
            <w:vAlign w:val="center"/>
          </w:tcPr>
          <w:p w14:paraId="249F3DF2">
            <w:pPr>
              <w:jc w:val="right"/>
            </w:pPr>
            <w:r>
              <w:rPr>
                <w:rFonts w:hint="eastAsia"/>
              </w:rPr>
              <w:t>44.80</w:t>
            </w:r>
          </w:p>
        </w:tc>
        <w:tc>
          <w:tcPr>
            <w:tcW w:w="669" w:type="dxa"/>
            <w:vAlign w:val="center"/>
          </w:tcPr>
          <w:p w14:paraId="1BFC4E6C">
            <w:pPr>
              <w:jc w:val="right"/>
            </w:pPr>
            <w:r>
              <w:rPr>
                <w:rFonts w:hint="eastAsia"/>
              </w:rPr>
              <w:t>165</w:t>
            </w:r>
          </w:p>
        </w:tc>
        <w:tc>
          <w:tcPr>
            <w:tcW w:w="1116" w:type="dxa"/>
            <w:vAlign w:val="center"/>
          </w:tcPr>
          <w:p w14:paraId="23FE3DD2">
            <w:pPr>
              <w:jc w:val="right"/>
            </w:pPr>
            <w:r>
              <w:rPr>
                <w:rFonts w:hint="eastAsia"/>
              </w:rPr>
              <w:t>3,465.00</w:t>
            </w:r>
          </w:p>
        </w:tc>
        <w:tc>
          <w:tcPr>
            <w:tcW w:w="1116" w:type="dxa"/>
            <w:vAlign w:val="center"/>
          </w:tcPr>
          <w:p w14:paraId="625DB66F">
            <w:pPr>
              <w:jc w:val="right"/>
            </w:pPr>
            <w:r>
              <w:rPr>
                <w:rFonts w:hint="eastAsia"/>
              </w:rPr>
              <w:t>7,392.00</w:t>
            </w:r>
          </w:p>
        </w:tc>
        <w:tc>
          <w:tcPr>
            <w:tcW w:w="446" w:type="dxa"/>
            <w:vAlign w:val="center"/>
          </w:tcPr>
          <w:p w14:paraId="14D71C7A">
            <w:pPr>
              <w:jc w:val="right"/>
            </w:pPr>
            <w:r>
              <w:rPr>
                <w:rFonts w:hint="eastAsia"/>
              </w:rPr>
              <w:t>-</w:t>
            </w:r>
          </w:p>
        </w:tc>
      </w:tr>
      <w:tr w14:paraId="6CDA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0F37502">
            <w:r>
              <w:rPr>
                <w:rFonts w:hint="eastAsia"/>
              </w:rPr>
              <w:t>601026</w:t>
            </w:r>
          </w:p>
        </w:tc>
        <w:tc>
          <w:tcPr>
            <w:tcW w:w="893" w:type="dxa"/>
            <w:vAlign w:val="center"/>
          </w:tcPr>
          <w:p w14:paraId="23544405">
            <w:r>
              <w:rPr>
                <w:rFonts w:hint="eastAsia"/>
              </w:rPr>
              <w:t>道生天合</w:t>
            </w:r>
          </w:p>
        </w:tc>
        <w:tc>
          <w:tcPr>
            <w:tcW w:w="714" w:type="dxa"/>
            <w:vAlign w:val="center"/>
          </w:tcPr>
          <w:p w14:paraId="37E3AC7D">
            <w:r>
              <w:rPr>
                <w:rFonts w:hint="eastAsia"/>
              </w:rPr>
              <w:t>2025年10月9日</w:t>
            </w:r>
          </w:p>
        </w:tc>
        <w:tc>
          <w:tcPr>
            <w:tcW w:w="714" w:type="dxa"/>
            <w:vAlign w:val="center"/>
          </w:tcPr>
          <w:p w14:paraId="5C56E149">
            <w:r>
              <w:rPr>
                <w:rFonts w:hint="eastAsia"/>
              </w:rPr>
              <w:t>6个月</w:t>
            </w:r>
          </w:p>
        </w:tc>
        <w:tc>
          <w:tcPr>
            <w:tcW w:w="714" w:type="dxa"/>
            <w:vAlign w:val="center"/>
          </w:tcPr>
          <w:p w14:paraId="10DE3BD1">
            <w:r>
              <w:rPr>
                <w:rFonts w:hint="eastAsia"/>
              </w:rPr>
              <w:t>新股锁定期</w:t>
            </w:r>
          </w:p>
        </w:tc>
        <w:tc>
          <w:tcPr>
            <w:tcW w:w="558" w:type="dxa"/>
            <w:vAlign w:val="center"/>
          </w:tcPr>
          <w:p w14:paraId="2ADC7CC7">
            <w:pPr>
              <w:jc w:val="right"/>
            </w:pPr>
            <w:r>
              <w:rPr>
                <w:rFonts w:hint="eastAsia"/>
              </w:rPr>
              <w:t>5.98</w:t>
            </w:r>
          </w:p>
        </w:tc>
        <w:tc>
          <w:tcPr>
            <w:tcW w:w="558" w:type="dxa"/>
            <w:vAlign w:val="center"/>
          </w:tcPr>
          <w:p w14:paraId="2B79E77B">
            <w:pPr>
              <w:jc w:val="right"/>
            </w:pPr>
            <w:r>
              <w:rPr>
                <w:rFonts w:hint="eastAsia"/>
              </w:rPr>
              <w:t>14.28</w:t>
            </w:r>
          </w:p>
        </w:tc>
        <w:tc>
          <w:tcPr>
            <w:tcW w:w="669" w:type="dxa"/>
            <w:vAlign w:val="center"/>
          </w:tcPr>
          <w:p w14:paraId="358BA4FE">
            <w:pPr>
              <w:jc w:val="right"/>
            </w:pPr>
            <w:r>
              <w:rPr>
                <w:rFonts w:hint="eastAsia"/>
              </w:rPr>
              <w:t>451</w:t>
            </w:r>
          </w:p>
        </w:tc>
        <w:tc>
          <w:tcPr>
            <w:tcW w:w="1116" w:type="dxa"/>
            <w:vAlign w:val="center"/>
          </w:tcPr>
          <w:p w14:paraId="36153FEB">
            <w:pPr>
              <w:jc w:val="right"/>
            </w:pPr>
            <w:r>
              <w:rPr>
                <w:rFonts w:hint="eastAsia"/>
              </w:rPr>
              <w:t>2,696.98</w:t>
            </w:r>
          </w:p>
        </w:tc>
        <w:tc>
          <w:tcPr>
            <w:tcW w:w="1116" w:type="dxa"/>
            <w:vAlign w:val="center"/>
          </w:tcPr>
          <w:p w14:paraId="1E3F745E">
            <w:pPr>
              <w:jc w:val="right"/>
            </w:pPr>
            <w:r>
              <w:rPr>
                <w:rFonts w:hint="eastAsia"/>
              </w:rPr>
              <w:t>6,440.28</w:t>
            </w:r>
          </w:p>
        </w:tc>
        <w:tc>
          <w:tcPr>
            <w:tcW w:w="446" w:type="dxa"/>
            <w:vAlign w:val="center"/>
          </w:tcPr>
          <w:p w14:paraId="66B2A0E6">
            <w:pPr>
              <w:jc w:val="right"/>
            </w:pPr>
            <w:r>
              <w:rPr>
                <w:rFonts w:hint="eastAsia"/>
              </w:rPr>
              <w:t>-</w:t>
            </w:r>
          </w:p>
        </w:tc>
      </w:tr>
      <w:tr w14:paraId="63DC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B529EA9">
            <w:r>
              <w:rPr>
                <w:rFonts w:hint="eastAsia"/>
              </w:rPr>
              <w:t>301575</w:t>
            </w:r>
          </w:p>
        </w:tc>
        <w:tc>
          <w:tcPr>
            <w:tcW w:w="893" w:type="dxa"/>
            <w:vAlign w:val="center"/>
          </w:tcPr>
          <w:p w14:paraId="5887011D">
            <w:r>
              <w:rPr>
                <w:rFonts w:hint="eastAsia"/>
              </w:rPr>
              <w:t>艾芬达</w:t>
            </w:r>
          </w:p>
        </w:tc>
        <w:tc>
          <w:tcPr>
            <w:tcW w:w="714" w:type="dxa"/>
            <w:vAlign w:val="center"/>
          </w:tcPr>
          <w:p w14:paraId="568B13FA">
            <w:r>
              <w:rPr>
                <w:rFonts w:hint="eastAsia"/>
              </w:rPr>
              <w:t>2025年9月3日</w:t>
            </w:r>
          </w:p>
        </w:tc>
        <w:tc>
          <w:tcPr>
            <w:tcW w:w="714" w:type="dxa"/>
            <w:vAlign w:val="center"/>
          </w:tcPr>
          <w:p w14:paraId="74BA32FF">
            <w:r>
              <w:rPr>
                <w:rFonts w:hint="eastAsia"/>
              </w:rPr>
              <w:t>6个月</w:t>
            </w:r>
          </w:p>
        </w:tc>
        <w:tc>
          <w:tcPr>
            <w:tcW w:w="714" w:type="dxa"/>
            <w:vAlign w:val="center"/>
          </w:tcPr>
          <w:p w14:paraId="2D49ED68">
            <w:r>
              <w:rPr>
                <w:rFonts w:hint="eastAsia"/>
              </w:rPr>
              <w:t>新股锁定期</w:t>
            </w:r>
          </w:p>
        </w:tc>
        <w:tc>
          <w:tcPr>
            <w:tcW w:w="558" w:type="dxa"/>
            <w:vAlign w:val="center"/>
          </w:tcPr>
          <w:p w14:paraId="0D861D13">
            <w:pPr>
              <w:jc w:val="right"/>
            </w:pPr>
            <w:r>
              <w:rPr>
                <w:rFonts w:hint="eastAsia"/>
              </w:rPr>
              <w:t>27.69</w:t>
            </w:r>
          </w:p>
        </w:tc>
        <w:tc>
          <w:tcPr>
            <w:tcW w:w="558" w:type="dxa"/>
            <w:vAlign w:val="center"/>
          </w:tcPr>
          <w:p w14:paraId="0926DEDF">
            <w:pPr>
              <w:jc w:val="right"/>
            </w:pPr>
            <w:r>
              <w:rPr>
                <w:rFonts w:hint="eastAsia"/>
              </w:rPr>
              <w:t>49.55</w:t>
            </w:r>
          </w:p>
        </w:tc>
        <w:tc>
          <w:tcPr>
            <w:tcW w:w="669" w:type="dxa"/>
            <w:vAlign w:val="center"/>
          </w:tcPr>
          <w:p w14:paraId="2FA44183">
            <w:pPr>
              <w:jc w:val="right"/>
            </w:pPr>
            <w:r>
              <w:rPr>
                <w:rFonts w:hint="eastAsia"/>
              </w:rPr>
              <w:t>126</w:t>
            </w:r>
          </w:p>
        </w:tc>
        <w:tc>
          <w:tcPr>
            <w:tcW w:w="1116" w:type="dxa"/>
            <w:vAlign w:val="center"/>
          </w:tcPr>
          <w:p w14:paraId="2FDCDC81">
            <w:pPr>
              <w:jc w:val="right"/>
            </w:pPr>
            <w:r>
              <w:rPr>
                <w:rFonts w:hint="eastAsia"/>
              </w:rPr>
              <w:t>3,488.94</w:t>
            </w:r>
          </w:p>
        </w:tc>
        <w:tc>
          <w:tcPr>
            <w:tcW w:w="1116" w:type="dxa"/>
            <w:vAlign w:val="center"/>
          </w:tcPr>
          <w:p w14:paraId="0CFF56B2">
            <w:pPr>
              <w:jc w:val="right"/>
            </w:pPr>
            <w:r>
              <w:rPr>
                <w:rFonts w:hint="eastAsia"/>
              </w:rPr>
              <w:t>6,243.30</w:t>
            </w:r>
          </w:p>
        </w:tc>
        <w:tc>
          <w:tcPr>
            <w:tcW w:w="446" w:type="dxa"/>
            <w:vAlign w:val="center"/>
          </w:tcPr>
          <w:p w14:paraId="051A35D6">
            <w:pPr>
              <w:jc w:val="right"/>
            </w:pPr>
            <w:r>
              <w:rPr>
                <w:rFonts w:hint="eastAsia"/>
              </w:rPr>
              <w:t>-</w:t>
            </w:r>
          </w:p>
        </w:tc>
      </w:tr>
      <w:tr w14:paraId="68FE0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03EBE3B">
            <w:r>
              <w:rPr>
                <w:rFonts w:hint="eastAsia"/>
              </w:rPr>
              <w:t>603406</w:t>
            </w:r>
          </w:p>
        </w:tc>
        <w:tc>
          <w:tcPr>
            <w:tcW w:w="893" w:type="dxa"/>
            <w:vAlign w:val="center"/>
          </w:tcPr>
          <w:p w14:paraId="0625F91E">
            <w:r>
              <w:rPr>
                <w:rFonts w:hint="eastAsia"/>
              </w:rPr>
              <w:t>天富龙</w:t>
            </w:r>
          </w:p>
        </w:tc>
        <w:tc>
          <w:tcPr>
            <w:tcW w:w="714" w:type="dxa"/>
            <w:vAlign w:val="center"/>
          </w:tcPr>
          <w:p w14:paraId="41C1C082">
            <w:r>
              <w:rPr>
                <w:rFonts w:hint="eastAsia"/>
              </w:rPr>
              <w:t>2025年7月30日</w:t>
            </w:r>
          </w:p>
        </w:tc>
        <w:tc>
          <w:tcPr>
            <w:tcW w:w="714" w:type="dxa"/>
            <w:vAlign w:val="center"/>
          </w:tcPr>
          <w:p w14:paraId="2CF8DE24">
            <w:r>
              <w:rPr>
                <w:rFonts w:hint="eastAsia"/>
              </w:rPr>
              <w:t>6个月</w:t>
            </w:r>
          </w:p>
        </w:tc>
        <w:tc>
          <w:tcPr>
            <w:tcW w:w="714" w:type="dxa"/>
            <w:vAlign w:val="center"/>
          </w:tcPr>
          <w:p w14:paraId="460CA339">
            <w:r>
              <w:rPr>
                <w:rFonts w:hint="eastAsia"/>
              </w:rPr>
              <w:t>新股锁定期</w:t>
            </w:r>
          </w:p>
        </w:tc>
        <w:tc>
          <w:tcPr>
            <w:tcW w:w="558" w:type="dxa"/>
            <w:vAlign w:val="center"/>
          </w:tcPr>
          <w:p w14:paraId="481D74B7">
            <w:pPr>
              <w:jc w:val="right"/>
            </w:pPr>
            <w:r>
              <w:rPr>
                <w:rFonts w:hint="eastAsia"/>
              </w:rPr>
              <w:t>23.60</w:t>
            </w:r>
          </w:p>
        </w:tc>
        <w:tc>
          <w:tcPr>
            <w:tcW w:w="558" w:type="dxa"/>
            <w:vAlign w:val="center"/>
          </w:tcPr>
          <w:p w14:paraId="56BFBAF5">
            <w:pPr>
              <w:jc w:val="right"/>
            </w:pPr>
            <w:r>
              <w:rPr>
                <w:rFonts w:hint="eastAsia"/>
              </w:rPr>
              <w:t>40.16</w:t>
            </w:r>
          </w:p>
        </w:tc>
        <w:tc>
          <w:tcPr>
            <w:tcW w:w="669" w:type="dxa"/>
            <w:vAlign w:val="center"/>
          </w:tcPr>
          <w:p w14:paraId="25293E15">
            <w:pPr>
              <w:jc w:val="right"/>
            </w:pPr>
            <w:r>
              <w:rPr>
                <w:rFonts w:hint="eastAsia"/>
              </w:rPr>
              <w:t>131</w:t>
            </w:r>
          </w:p>
        </w:tc>
        <w:tc>
          <w:tcPr>
            <w:tcW w:w="1116" w:type="dxa"/>
            <w:vAlign w:val="center"/>
          </w:tcPr>
          <w:p w14:paraId="5E924357">
            <w:pPr>
              <w:jc w:val="right"/>
            </w:pPr>
            <w:r>
              <w:rPr>
                <w:rFonts w:hint="eastAsia"/>
              </w:rPr>
              <w:t>3,091.60</w:t>
            </w:r>
          </w:p>
        </w:tc>
        <w:tc>
          <w:tcPr>
            <w:tcW w:w="1116" w:type="dxa"/>
            <w:vAlign w:val="center"/>
          </w:tcPr>
          <w:p w14:paraId="6F0CE458">
            <w:pPr>
              <w:jc w:val="right"/>
            </w:pPr>
            <w:r>
              <w:rPr>
                <w:rFonts w:hint="eastAsia"/>
              </w:rPr>
              <w:t>5,260.96</w:t>
            </w:r>
          </w:p>
        </w:tc>
        <w:tc>
          <w:tcPr>
            <w:tcW w:w="446" w:type="dxa"/>
            <w:vAlign w:val="center"/>
          </w:tcPr>
          <w:p w14:paraId="2BF699DA">
            <w:pPr>
              <w:jc w:val="right"/>
            </w:pPr>
            <w:r>
              <w:rPr>
                <w:rFonts w:hint="eastAsia"/>
              </w:rPr>
              <w:t>-</w:t>
            </w:r>
          </w:p>
        </w:tc>
      </w:tr>
      <w:tr w14:paraId="63658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F3CC33B">
            <w:r>
              <w:rPr>
                <w:rFonts w:hint="eastAsia"/>
              </w:rPr>
              <w:t>603418</w:t>
            </w:r>
          </w:p>
        </w:tc>
        <w:tc>
          <w:tcPr>
            <w:tcW w:w="893" w:type="dxa"/>
            <w:vAlign w:val="center"/>
          </w:tcPr>
          <w:p w14:paraId="559242A8">
            <w:r>
              <w:rPr>
                <w:rFonts w:hint="eastAsia"/>
              </w:rPr>
              <w:t>友升股份</w:t>
            </w:r>
          </w:p>
        </w:tc>
        <w:tc>
          <w:tcPr>
            <w:tcW w:w="714" w:type="dxa"/>
            <w:vAlign w:val="center"/>
          </w:tcPr>
          <w:p w14:paraId="37149454">
            <w:r>
              <w:rPr>
                <w:rFonts w:hint="eastAsia"/>
              </w:rPr>
              <w:t>2025年9月16日</w:t>
            </w:r>
          </w:p>
        </w:tc>
        <w:tc>
          <w:tcPr>
            <w:tcW w:w="714" w:type="dxa"/>
            <w:vAlign w:val="center"/>
          </w:tcPr>
          <w:p w14:paraId="52367751">
            <w:r>
              <w:rPr>
                <w:rFonts w:hint="eastAsia"/>
              </w:rPr>
              <w:t>6个月</w:t>
            </w:r>
          </w:p>
        </w:tc>
        <w:tc>
          <w:tcPr>
            <w:tcW w:w="714" w:type="dxa"/>
            <w:vAlign w:val="center"/>
          </w:tcPr>
          <w:p w14:paraId="2CB5FF07">
            <w:r>
              <w:rPr>
                <w:rFonts w:hint="eastAsia"/>
              </w:rPr>
              <w:t>新股锁定期</w:t>
            </w:r>
          </w:p>
        </w:tc>
        <w:tc>
          <w:tcPr>
            <w:tcW w:w="558" w:type="dxa"/>
            <w:vAlign w:val="center"/>
          </w:tcPr>
          <w:p w14:paraId="4FEE1538">
            <w:pPr>
              <w:jc w:val="right"/>
            </w:pPr>
            <w:r>
              <w:rPr>
                <w:rFonts w:hint="eastAsia"/>
              </w:rPr>
              <w:t>46.36</w:t>
            </w:r>
          </w:p>
        </w:tc>
        <w:tc>
          <w:tcPr>
            <w:tcW w:w="558" w:type="dxa"/>
            <w:vAlign w:val="center"/>
          </w:tcPr>
          <w:p w14:paraId="38D1EF99">
            <w:pPr>
              <w:jc w:val="right"/>
            </w:pPr>
            <w:r>
              <w:rPr>
                <w:rFonts w:hint="eastAsia"/>
              </w:rPr>
              <w:t>59.06</w:t>
            </w:r>
          </w:p>
        </w:tc>
        <w:tc>
          <w:tcPr>
            <w:tcW w:w="669" w:type="dxa"/>
            <w:vAlign w:val="center"/>
          </w:tcPr>
          <w:p w14:paraId="17455048">
            <w:pPr>
              <w:jc w:val="right"/>
            </w:pPr>
            <w:r>
              <w:rPr>
                <w:rFonts w:hint="eastAsia"/>
              </w:rPr>
              <w:t>75</w:t>
            </w:r>
          </w:p>
        </w:tc>
        <w:tc>
          <w:tcPr>
            <w:tcW w:w="1116" w:type="dxa"/>
            <w:vAlign w:val="center"/>
          </w:tcPr>
          <w:p w14:paraId="0C75883E">
            <w:pPr>
              <w:jc w:val="right"/>
            </w:pPr>
            <w:r>
              <w:rPr>
                <w:rFonts w:hint="eastAsia"/>
              </w:rPr>
              <w:t>3,477.00</w:t>
            </w:r>
          </w:p>
        </w:tc>
        <w:tc>
          <w:tcPr>
            <w:tcW w:w="1116" w:type="dxa"/>
            <w:vAlign w:val="center"/>
          </w:tcPr>
          <w:p w14:paraId="05BDE40B">
            <w:pPr>
              <w:jc w:val="right"/>
            </w:pPr>
            <w:r>
              <w:rPr>
                <w:rFonts w:hint="eastAsia"/>
              </w:rPr>
              <w:t>4,429.50</w:t>
            </w:r>
          </w:p>
        </w:tc>
        <w:tc>
          <w:tcPr>
            <w:tcW w:w="446" w:type="dxa"/>
            <w:vAlign w:val="center"/>
          </w:tcPr>
          <w:p w14:paraId="7A064B41">
            <w:pPr>
              <w:jc w:val="right"/>
            </w:pPr>
            <w:r>
              <w:rPr>
                <w:rFonts w:hint="eastAsia"/>
              </w:rPr>
              <w:t>-</w:t>
            </w:r>
          </w:p>
        </w:tc>
      </w:tr>
      <w:tr w14:paraId="2CE04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5FACEB4">
            <w:r>
              <w:rPr>
                <w:rFonts w:hint="eastAsia"/>
              </w:rPr>
              <w:t>001285</w:t>
            </w:r>
          </w:p>
        </w:tc>
        <w:tc>
          <w:tcPr>
            <w:tcW w:w="893" w:type="dxa"/>
            <w:vAlign w:val="center"/>
          </w:tcPr>
          <w:p w14:paraId="4012C2BC">
            <w:r>
              <w:rPr>
                <w:rFonts w:hint="eastAsia"/>
              </w:rPr>
              <w:t>瑞立科密</w:t>
            </w:r>
          </w:p>
        </w:tc>
        <w:tc>
          <w:tcPr>
            <w:tcW w:w="714" w:type="dxa"/>
            <w:vAlign w:val="center"/>
          </w:tcPr>
          <w:p w14:paraId="71402998">
            <w:r>
              <w:rPr>
                <w:rFonts w:hint="eastAsia"/>
              </w:rPr>
              <w:t>2025年9月23日</w:t>
            </w:r>
          </w:p>
        </w:tc>
        <w:tc>
          <w:tcPr>
            <w:tcW w:w="714" w:type="dxa"/>
            <w:vAlign w:val="center"/>
          </w:tcPr>
          <w:p w14:paraId="3A708DA6">
            <w:r>
              <w:rPr>
                <w:rFonts w:hint="eastAsia"/>
              </w:rPr>
              <w:t>6个月</w:t>
            </w:r>
          </w:p>
        </w:tc>
        <w:tc>
          <w:tcPr>
            <w:tcW w:w="714" w:type="dxa"/>
            <w:vAlign w:val="center"/>
          </w:tcPr>
          <w:p w14:paraId="7174A570">
            <w:r>
              <w:rPr>
                <w:rFonts w:hint="eastAsia"/>
              </w:rPr>
              <w:t>新股锁定期</w:t>
            </w:r>
          </w:p>
        </w:tc>
        <w:tc>
          <w:tcPr>
            <w:tcW w:w="558" w:type="dxa"/>
            <w:vAlign w:val="center"/>
          </w:tcPr>
          <w:p w14:paraId="67F3A5AF">
            <w:pPr>
              <w:jc w:val="right"/>
            </w:pPr>
            <w:r>
              <w:rPr>
                <w:rFonts w:hint="eastAsia"/>
              </w:rPr>
              <w:t>42.28</w:t>
            </w:r>
          </w:p>
        </w:tc>
        <w:tc>
          <w:tcPr>
            <w:tcW w:w="558" w:type="dxa"/>
            <w:vAlign w:val="center"/>
          </w:tcPr>
          <w:p w14:paraId="2411CCE2">
            <w:pPr>
              <w:jc w:val="right"/>
            </w:pPr>
            <w:r>
              <w:rPr>
                <w:rFonts w:hint="eastAsia"/>
              </w:rPr>
              <w:t>56.08</w:t>
            </w:r>
          </w:p>
        </w:tc>
        <w:tc>
          <w:tcPr>
            <w:tcW w:w="669" w:type="dxa"/>
            <w:vAlign w:val="center"/>
          </w:tcPr>
          <w:p w14:paraId="3250B9A2">
            <w:pPr>
              <w:jc w:val="right"/>
            </w:pPr>
            <w:r>
              <w:rPr>
                <w:rFonts w:hint="eastAsia"/>
              </w:rPr>
              <w:t>72</w:t>
            </w:r>
          </w:p>
        </w:tc>
        <w:tc>
          <w:tcPr>
            <w:tcW w:w="1116" w:type="dxa"/>
            <w:vAlign w:val="center"/>
          </w:tcPr>
          <w:p w14:paraId="25A10C4E">
            <w:pPr>
              <w:jc w:val="right"/>
            </w:pPr>
            <w:r>
              <w:rPr>
                <w:rFonts w:hint="eastAsia"/>
              </w:rPr>
              <w:t>3,044.16</w:t>
            </w:r>
          </w:p>
        </w:tc>
        <w:tc>
          <w:tcPr>
            <w:tcW w:w="1116" w:type="dxa"/>
            <w:vAlign w:val="center"/>
          </w:tcPr>
          <w:p w14:paraId="3DFC7F74">
            <w:pPr>
              <w:jc w:val="right"/>
            </w:pPr>
            <w:r>
              <w:rPr>
                <w:rFonts w:hint="eastAsia"/>
              </w:rPr>
              <w:t>4,037.76</w:t>
            </w:r>
          </w:p>
        </w:tc>
        <w:tc>
          <w:tcPr>
            <w:tcW w:w="446" w:type="dxa"/>
            <w:vAlign w:val="center"/>
          </w:tcPr>
          <w:p w14:paraId="5A89F858">
            <w:pPr>
              <w:jc w:val="right"/>
            </w:pPr>
            <w:r>
              <w:rPr>
                <w:rFonts w:hint="eastAsia"/>
              </w:rPr>
              <w:t>-</w:t>
            </w:r>
          </w:p>
        </w:tc>
      </w:tr>
      <w:tr w14:paraId="18B24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DCA0A68">
            <w:r>
              <w:rPr>
                <w:rFonts w:hint="eastAsia"/>
              </w:rPr>
              <w:t>001388</w:t>
            </w:r>
          </w:p>
        </w:tc>
        <w:tc>
          <w:tcPr>
            <w:tcW w:w="893" w:type="dxa"/>
            <w:vAlign w:val="center"/>
          </w:tcPr>
          <w:p w14:paraId="695F7D70">
            <w:r>
              <w:rPr>
                <w:rFonts w:hint="eastAsia"/>
              </w:rPr>
              <w:t>信通电子</w:t>
            </w:r>
          </w:p>
        </w:tc>
        <w:tc>
          <w:tcPr>
            <w:tcW w:w="714" w:type="dxa"/>
            <w:vAlign w:val="center"/>
          </w:tcPr>
          <w:p w14:paraId="65BFB556">
            <w:r>
              <w:rPr>
                <w:rFonts w:hint="eastAsia"/>
              </w:rPr>
              <w:t>2025年6月24日</w:t>
            </w:r>
          </w:p>
        </w:tc>
        <w:tc>
          <w:tcPr>
            <w:tcW w:w="714" w:type="dxa"/>
            <w:vAlign w:val="center"/>
          </w:tcPr>
          <w:p w14:paraId="77B0F738">
            <w:r>
              <w:rPr>
                <w:rFonts w:hint="eastAsia"/>
              </w:rPr>
              <w:t>6个月</w:t>
            </w:r>
          </w:p>
        </w:tc>
        <w:tc>
          <w:tcPr>
            <w:tcW w:w="714" w:type="dxa"/>
            <w:vAlign w:val="center"/>
          </w:tcPr>
          <w:p w14:paraId="24311F41">
            <w:r>
              <w:rPr>
                <w:rFonts w:hint="eastAsia"/>
              </w:rPr>
              <w:t>新股锁定期</w:t>
            </w:r>
          </w:p>
        </w:tc>
        <w:tc>
          <w:tcPr>
            <w:tcW w:w="558" w:type="dxa"/>
            <w:vAlign w:val="center"/>
          </w:tcPr>
          <w:p w14:paraId="0762B39B">
            <w:pPr>
              <w:jc w:val="right"/>
            </w:pPr>
            <w:r>
              <w:rPr>
                <w:rFonts w:hint="eastAsia"/>
              </w:rPr>
              <w:t>16.42</w:t>
            </w:r>
          </w:p>
        </w:tc>
        <w:tc>
          <w:tcPr>
            <w:tcW w:w="558" w:type="dxa"/>
            <w:vAlign w:val="center"/>
          </w:tcPr>
          <w:p w14:paraId="6D024D9F">
            <w:pPr>
              <w:jc w:val="right"/>
            </w:pPr>
            <w:r>
              <w:rPr>
                <w:rFonts w:hint="eastAsia"/>
              </w:rPr>
              <w:t>42.94</w:t>
            </w:r>
          </w:p>
        </w:tc>
        <w:tc>
          <w:tcPr>
            <w:tcW w:w="669" w:type="dxa"/>
            <w:vAlign w:val="center"/>
          </w:tcPr>
          <w:p w14:paraId="1425A881">
            <w:pPr>
              <w:jc w:val="right"/>
            </w:pPr>
            <w:r>
              <w:rPr>
                <w:rFonts w:hint="eastAsia"/>
              </w:rPr>
              <w:t>94</w:t>
            </w:r>
          </w:p>
        </w:tc>
        <w:tc>
          <w:tcPr>
            <w:tcW w:w="1116" w:type="dxa"/>
            <w:vAlign w:val="center"/>
          </w:tcPr>
          <w:p w14:paraId="337EB7AA">
            <w:pPr>
              <w:jc w:val="right"/>
            </w:pPr>
            <w:r>
              <w:rPr>
                <w:rFonts w:hint="eastAsia"/>
              </w:rPr>
              <w:t>1,543.48</w:t>
            </w:r>
          </w:p>
        </w:tc>
        <w:tc>
          <w:tcPr>
            <w:tcW w:w="1116" w:type="dxa"/>
            <w:vAlign w:val="center"/>
          </w:tcPr>
          <w:p w14:paraId="57136CBE">
            <w:pPr>
              <w:jc w:val="right"/>
            </w:pPr>
            <w:r>
              <w:rPr>
                <w:rFonts w:hint="eastAsia"/>
              </w:rPr>
              <w:t>4,036.36</w:t>
            </w:r>
          </w:p>
        </w:tc>
        <w:tc>
          <w:tcPr>
            <w:tcW w:w="446" w:type="dxa"/>
            <w:vAlign w:val="center"/>
          </w:tcPr>
          <w:p w14:paraId="716DEED3">
            <w:pPr>
              <w:jc w:val="right"/>
            </w:pPr>
            <w:r>
              <w:rPr>
                <w:rFonts w:hint="eastAsia"/>
              </w:rPr>
              <w:t>-</w:t>
            </w:r>
          </w:p>
        </w:tc>
      </w:tr>
      <w:tr w14:paraId="5A4C8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4125199">
            <w:r>
              <w:rPr>
                <w:rFonts w:hint="eastAsia"/>
              </w:rPr>
              <w:t>603376</w:t>
            </w:r>
          </w:p>
        </w:tc>
        <w:tc>
          <w:tcPr>
            <w:tcW w:w="893" w:type="dxa"/>
            <w:vAlign w:val="center"/>
          </w:tcPr>
          <w:p w14:paraId="3CAFBA50">
            <w:r>
              <w:rPr>
                <w:rFonts w:hint="eastAsia"/>
              </w:rPr>
              <w:t>大明电子</w:t>
            </w:r>
          </w:p>
        </w:tc>
        <w:tc>
          <w:tcPr>
            <w:tcW w:w="714" w:type="dxa"/>
            <w:vAlign w:val="center"/>
          </w:tcPr>
          <w:p w14:paraId="67B624FE">
            <w:r>
              <w:rPr>
                <w:rFonts w:hint="eastAsia"/>
              </w:rPr>
              <w:t>2025年10月28日</w:t>
            </w:r>
          </w:p>
        </w:tc>
        <w:tc>
          <w:tcPr>
            <w:tcW w:w="714" w:type="dxa"/>
            <w:vAlign w:val="center"/>
          </w:tcPr>
          <w:p w14:paraId="56691B73">
            <w:r>
              <w:rPr>
                <w:rFonts w:hint="eastAsia"/>
              </w:rPr>
              <w:t>6个月</w:t>
            </w:r>
          </w:p>
        </w:tc>
        <w:tc>
          <w:tcPr>
            <w:tcW w:w="714" w:type="dxa"/>
            <w:vAlign w:val="center"/>
          </w:tcPr>
          <w:p w14:paraId="08F0FBC7">
            <w:r>
              <w:rPr>
                <w:rFonts w:hint="eastAsia"/>
              </w:rPr>
              <w:t>新股锁定期</w:t>
            </w:r>
          </w:p>
        </w:tc>
        <w:tc>
          <w:tcPr>
            <w:tcW w:w="558" w:type="dxa"/>
            <w:vAlign w:val="center"/>
          </w:tcPr>
          <w:p w14:paraId="5AAF0562">
            <w:pPr>
              <w:jc w:val="right"/>
            </w:pPr>
            <w:r>
              <w:rPr>
                <w:rFonts w:hint="eastAsia"/>
              </w:rPr>
              <w:t>12.55</w:t>
            </w:r>
          </w:p>
        </w:tc>
        <w:tc>
          <w:tcPr>
            <w:tcW w:w="558" w:type="dxa"/>
            <w:vAlign w:val="center"/>
          </w:tcPr>
          <w:p w14:paraId="16C1D48B">
            <w:pPr>
              <w:jc w:val="right"/>
            </w:pPr>
            <w:r>
              <w:rPr>
                <w:rFonts w:hint="eastAsia"/>
              </w:rPr>
              <w:t>26.21</w:t>
            </w:r>
          </w:p>
        </w:tc>
        <w:tc>
          <w:tcPr>
            <w:tcW w:w="669" w:type="dxa"/>
            <w:vAlign w:val="center"/>
          </w:tcPr>
          <w:p w14:paraId="24533293">
            <w:pPr>
              <w:jc w:val="right"/>
            </w:pPr>
            <w:r>
              <w:rPr>
                <w:rFonts w:hint="eastAsia"/>
              </w:rPr>
              <w:t>111</w:t>
            </w:r>
          </w:p>
        </w:tc>
        <w:tc>
          <w:tcPr>
            <w:tcW w:w="1116" w:type="dxa"/>
            <w:vAlign w:val="center"/>
          </w:tcPr>
          <w:p w14:paraId="376CA633">
            <w:pPr>
              <w:jc w:val="right"/>
            </w:pPr>
            <w:r>
              <w:rPr>
                <w:rFonts w:hint="eastAsia"/>
              </w:rPr>
              <w:t>1,393.05</w:t>
            </w:r>
          </w:p>
        </w:tc>
        <w:tc>
          <w:tcPr>
            <w:tcW w:w="1116" w:type="dxa"/>
            <w:vAlign w:val="center"/>
          </w:tcPr>
          <w:p w14:paraId="5E6E0C5F">
            <w:pPr>
              <w:jc w:val="right"/>
            </w:pPr>
            <w:r>
              <w:rPr>
                <w:rFonts w:hint="eastAsia"/>
              </w:rPr>
              <w:t>2,909.31</w:t>
            </w:r>
          </w:p>
        </w:tc>
        <w:tc>
          <w:tcPr>
            <w:tcW w:w="446" w:type="dxa"/>
            <w:vAlign w:val="center"/>
          </w:tcPr>
          <w:p w14:paraId="35A3919B">
            <w:pPr>
              <w:jc w:val="right"/>
            </w:pPr>
            <w:r>
              <w:rPr>
                <w:rFonts w:hint="eastAsia"/>
              </w:rPr>
              <w:t>-</w:t>
            </w:r>
          </w:p>
        </w:tc>
      </w:tr>
      <w:tr w14:paraId="49746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B49D68B">
            <w:r>
              <w:rPr>
                <w:rFonts w:hint="eastAsia"/>
              </w:rPr>
              <w:t>603334</w:t>
            </w:r>
          </w:p>
        </w:tc>
        <w:tc>
          <w:tcPr>
            <w:tcW w:w="893" w:type="dxa"/>
            <w:vAlign w:val="center"/>
          </w:tcPr>
          <w:p w14:paraId="0E527B5E">
            <w:r>
              <w:rPr>
                <w:rFonts w:hint="eastAsia"/>
              </w:rPr>
              <w:t>丰倍生物</w:t>
            </w:r>
          </w:p>
        </w:tc>
        <w:tc>
          <w:tcPr>
            <w:tcW w:w="714" w:type="dxa"/>
            <w:vAlign w:val="center"/>
          </w:tcPr>
          <w:p w14:paraId="6CFE771F">
            <w:r>
              <w:rPr>
                <w:rFonts w:hint="eastAsia"/>
              </w:rPr>
              <w:t>2025年10月29日</w:t>
            </w:r>
          </w:p>
        </w:tc>
        <w:tc>
          <w:tcPr>
            <w:tcW w:w="714" w:type="dxa"/>
            <w:vAlign w:val="center"/>
          </w:tcPr>
          <w:p w14:paraId="33F57633">
            <w:r>
              <w:rPr>
                <w:rFonts w:hint="eastAsia"/>
              </w:rPr>
              <w:t>6个月</w:t>
            </w:r>
          </w:p>
        </w:tc>
        <w:tc>
          <w:tcPr>
            <w:tcW w:w="714" w:type="dxa"/>
            <w:vAlign w:val="center"/>
          </w:tcPr>
          <w:p w14:paraId="1F00A835">
            <w:r>
              <w:rPr>
                <w:rFonts w:hint="eastAsia"/>
              </w:rPr>
              <w:t>新股锁定期</w:t>
            </w:r>
          </w:p>
        </w:tc>
        <w:tc>
          <w:tcPr>
            <w:tcW w:w="558" w:type="dxa"/>
            <w:vAlign w:val="center"/>
          </w:tcPr>
          <w:p w14:paraId="65280596">
            <w:pPr>
              <w:jc w:val="right"/>
            </w:pPr>
            <w:r>
              <w:rPr>
                <w:rFonts w:hint="eastAsia"/>
              </w:rPr>
              <w:t>24.49</w:t>
            </w:r>
          </w:p>
        </w:tc>
        <w:tc>
          <w:tcPr>
            <w:tcW w:w="558" w:type="dxa"/>
            <w:vAlign w:val="center"/>
          </w:tcPr>
          <w:p w14:paraId="3A72DD88">
            <w:pPr>
              <w:jc w:val="right"/>
            </w:pPr>
            <w:r>
              <w:rPr>
                <w:rFonts w:hint="eastAsia"/>
              </w:rPr>
              <w:t>32.82</w:t>
            </w:r>
          </w:p>
        </w:tc>
        <w:tc>
          <w:tcPr>
            <w:tcW w:w="669" w:type="dxa"/>
            <w:vAlign w:val="center"/>
          </w:tcPr>
          <w:p w14:paraId="7A3E5DE7">
            <w:pPr>
              <w:jc w:val="right"/>
            </w:pPr>
            <w:r>
              <w:rPr>
                <w:rFonts w:hint="eastAsia"/>
              </w:rPr>
              <w:t>88</w:t>
            </w:r>
          </w:p>
        </w:tc>
        <w:tc>
          <w:tcPr>
            <w:tcW w:w="1116" w:type="dxa"/>
            <w:vAlign w:val="center"/>
          </w:tcPr>
          <w:p w14:paraId="21279488">
            <w:pPr>
              <w:jc w:val="right"/>
            </w:pPr>
            <w:r>
              <w:rPr>
                <w:rFonts w:hint="eastAsia"/>
              </w:rPr>
              <w:t>2,155.12</w:t>
            </w:r>
          </w:p>
        </w:tc>
        <w:tc>
          <w:tcPr>
            <w:tcW w:w="1116" w:type="dxa"/>
            <w:vAlign w:val="center"/>
          </w:tcPr>
          <w:p w14:paraId="7F1E174A">
            <w:pPr>
              <w:jc w:val="right"/>
            </w:pPr>
            <w:r>
              <w:rPr>
                <w:rFonts w:hint="eastAsia"/>
              </w:rPr>
              <w:t>2,888.16</w:t>
            </w:r>
          </w:p>
        </w:tc>
        <w:tc>
          <w:tcPr>
            <w:tcW w:w="446" w:type="dxa"/>
            <w:vAlign w:val="center"/>
          </w:tcPr>
          <w:p w14:paraId="63B3C62C">
            <w:pPr>
              <w:jc w:val="right"/>
            </w:pPr>
            <w:r>
              <w:rPr>
                <w:rFonts w:hint="eastAsia"/>
              </w:rPr>
              <w:t>-</w:t>
            </w:r>
          </w:p>
        </w:tc>
      </w:tr>
    </w:tbl>
    <w:p w14:paraId="7996B4CE">
      <w:pPr>
        <w:pStyle w:val="35"/>
      </w:pPr>
      <w:bookmarkStart w:id="129" w:name="_Toc129"/>
      <w:r>
        <w:t>期末持有的暂时停牌等流通受限股票</w:t>
      </w:r>
      <w:bookmarkEnd w:id="129"/>
    </w:p>
    <w:p w14:paraId="24CDC3C9">
      <w:pPr>
        <w:pStyle w:val="18"/>
        <w:rPr>
          <w:rFonts w:hint="eastAsia"/>
        </w:rPr>
      </w:pPr>
      <w:r>
        <w:rPr>
          <w:rFonts w:hint="eastAsia"/>
        </w:rPr>
        <w:t>无。</w:t>
      </w:r>
    </w:p>
    <w:p w14:paraId="3C2EC2B8">
      <w:pPr>
        <w:pStyle w:val="35"/>
      </w:pPr>
      <w:bookmarkStart w:id="130" w:name="_Toc130"/>
      <w:r>
        <w:t>期末债券正回购交易中作为抵押的债券</w:t>
      </w:r>
      <w:bookmarkEnd w:id="130"/>
    </w:p>
    <w:p w14:paraId="7C43A0EA">
      <w:pPr>
        <w:pStyle w:val="36"/>
      </w:pPr>
      <w:bookmarkStart w:id="131" w:name="_Toc131"/>
      <w:r>
        <w:t>银行间市场债券正回购</w:t>
      </w:r>
      <w:bookmarkEnd w:id="131"/>
    </w:p>
    <w:p w14:paraId="511EEFE0">
      <w:pPr>
        <w:pStyle w:val="18"/>
        <w:rPr>
          <w:rFonts w:hint="eastAsia"/>
        </w:rPr>
      </w:pPr>
      <w:r>
        <w:rPr>
          <w:rFonts w:hint="eastAsia"/>
        </w:rPr>
        <w:t>无。</w:t>
      </w:r>
    </w:p>
    <w:p w14:paraId="4D53D6F9">
      <w:pPr>
        <w:pStyle w:val="36"/>
      </w:pPr>
      <w:bookmarkStart w:id="132" w:name="_Toc132"/>
      <w:r>
        <w:t>交易所市场债券正回购</w:t>
      </w:r>
      <w:bookmarkEnd w:id="132"/>
    </w:p>
    <w:p w14:paraId="76328094">
      <w:pPr>
        <w:pStyle w:val="18"/>
        <w:rPr>
          <w:rFonts w:hint="eastAsia"/>
        </w:rPr>
      </w:pPr>
      <w:r>
        <w:rPr>
          <w:rFonts w:hint="eastAsia"/>
        </w:rPr>
        <w:t>无。</w:t>
      </w:r>
    </w:p>
    <w:p w14:paraId="4E973F56">
      <w:pPr>
        <w:pStyle w:val="35"/>
      </w:pPr>
      <w:bookmarkStart w:id="133" w:name="_Toc133"/>
      <w:r>
        <w:t>期末参与转融通证券出借业务的证券</w:t>
      </w:r>
      <w:bookmarkEnd w:id="133"/>
    </w:p>
    <w:p w14:paraId="690C088C">
      <w:pPr>
        <w:pStyle w:val="18"/>
        <w:rPr>
          <w:rFonts w:hint="eastAsia"/>
        </w:rPr>
      </w:pPr>
      <w:r>
        <w:rPr>
          <w:rFonts w:hint="eastAsia"/>
        </w:rPr>
        <w:t>无。</w:t>
      </w:r>
    </w:p>
    <w:p w14:paraId="2DF74BA5">
      <w:pPr>
        <w:pStyle w:val="28"/>
      </w:pPr>
      <w:bookmarkStart w:id="134" w:name="_Toc134"/>
      <w:r>
        <w:t>金融工具风险及管理</w:t>
      </w:r>
      <w:bookmarkEnd w:id="134"/>
    </w:p>
    <w:p w14:paraId="7F234C0B">
      <w:pPr>
        <w:pStyle w:val="35"/>
      </w:pPr>
      <w:bookmarkStart w:id="135" w:name="_Toc135"/>
      <w:r>
        <w:t>风险管理政策和组织架构</w:t>
      </w:r>
      <w:bookmarkEnd w:id="135"/>
    </w:p>
    <w:p w14:paraId="71F3A06E">
      <w:pPr>
        <w:pStyle w:val="18"/>
        <w:rPr>
          <w:rFonts w:hint="eastAsia"/>
        </w:rPr>
      </w:pPr>
      <w:r>
        <w:rPr>
          <w:rFonts w:hint="eastAsia"/>
        </w:rPr>
        <w:t>本基金为股票型基金，本基金投资的金融工具主要包括股票投资和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3FF5CA7D">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6545416">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CCD10D9">
      <w:pPr>
        <w:pStyle w:val="35"/>
      </w:pPr>
      <w:bookmarkStart w:id="136" w:name="_Toc136"/>
      <w:r>
        <w:t>信用风险</w:t>
      </w:r>
      <w:bookmarkEnd w:id="136"/>
    </w:p>
    <w:p w14:paraId="13627F08">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3922D03">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BC82A62">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0.05%)。</w:t>
      </w:r>
    </w:p>
    <w:p w14:paraId="4B905A03">
      <w:pPr>
        <w:pStyle w:val="35"/>
      </w:pPr>
      <w:bookmarkStart w:id="137" w:name="_Toc137"/>
      <w:r>
        <w:t>流动性风险</w:t>
      </w:r>
      <w:bookmarkEnd w:id="137"/>
    </w:p>
    <w:p w14:paraId="13C4000E">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730A354">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8429DC5">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54135EF">
      <w:pPr>
        <w:pStyle w:val="36"/>
      </w:pPr>
      <w:bookmarkStart w:id="138" w:name="_Toc138"/>
      <w:r>
        <w:t>报告期内本基金组合资产的流动性风险分析</w:t>
      </w:r>
      <w:bookmarkEnd w:id="138"/>
    </w:p>
    <w:p w14:paraId="566D7F59">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84E5192">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6DC6E3E2">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205B7E05">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F8965FD">
      <w:pPr>
        <w:pStyle w:val="35"/>
      </w:pPr>
      <w:bookmarkStart w:id="139" w:name="_Toc139"/>
      <w:r>
        <w:t>市场风险</w:t>
      </w:r>
      <w:bookmarkEnd w:id="139"/>
    </w:p>
    <w:p w14:paraId="63883A67">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4D348CC">
      <w:pPr>
        <w:pStyle w:val="36"/>
      </w:pPr>
      <w:bookmarkStart w:id="140" w:name="_Toc140"/>
      <w:r>
        <w:t>利率风险</w:t>
      </w:r>
      <w:bookmarkEnd w:id="140"/>
    </w:p>
    <w:p w14:paraId="3F0B18BD">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F1148A4">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84C4EEE">
      <w:pPr>
        <w:pStyle w:val="37"/>
      </w:pPr>
      <w:bookmarkStart w:id="141" w:name="_Toc141"/>
      <w:r>
        <w:t>利率风险敞口</w:t>
      </w:r>
      <w:bookmarkEnd w:id="141"/>
    </w:p>
    <w:p w14:paraId="701D288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FDDF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892AF6">
            <w:r>
              <w:rPr>
                <w:rFonts w:hint="eastAsia"/>
              </w:rPr>
              <w:t>本期末2025年12月31日</w:t>
            </w:r>
          </w:p>
        </w:tc>
        <w:tc>
          <w:tcPr>
            <w:tcW w:w="1384" w:type="dxa"/>
            <w:vAlign w:val="center"/>
          </w:tcPr>
          <w:p w14:paraId="02BB81BE">
            <w:r>
              <w:rPr>
                <w:rFonts w:hint="eastAsia"/>
              </w:rPr>
              <w:t>1年以内</w:t>
            </w:r>
          </w:p>
        </w:tc>
        <w:tc>
          <w:tcPr>
            <w:tcW w:w="1384" w:type="dxa"/>
            <w:vAlign w:val="center"/>
          </w:tcPr>
          <w:p w14:paraId="17EA5260">
            <w:r>
              <w:rPr>
                <w:rFonts w:hint="eastAsia"/>
              </w:rPr>
              <w:t>1-5年</w:t>
            </w:r>
          </w:p>
        </w:tc>
        <w:tc>
          <w:tcPr>
            <w:tcW w:w="1384" w:type="dxa"/>
            <w:vAlign w:val="center"/>
          </w:tcPr>
          <w:p w14:paraId="60A36F4B">
            <w:r>
              <w:rPr>
                <w:rFonts w:hint="eastAsia"/>
              </w:rPr>
              <w:t>5年以上</w:t>
            </w:r>
          </w:p>
        </w:tc>
        <w:tc>
          <w:tcPr>
            <w:tcW w:w="1384" w:type="dxa"/>
            <w:vAlign w:val="center"/>
          </w:tcPr>
          <w:p w14:paraId="49C0898D">
            <w:r>
              <w:rPr>
                <w:rFonts w:hint="eastAsia"/>
              </w:rPr>
              <w:t>不计息</w:t>
            </w:r>
          </w:p>
        </w:tc>
        <w:tc>
          <w:tcPr>
            <w:tcW w:w="1384" w:type="dxa"/>
            <w:vAlign w:val="center"/>
          </w:tcPr>
          <w:p w14:paraId="46C39FA5">
            <w:r>
              <w:rPr>
                <w:rFonts w:hint="eastAsia"/>
              </w:rPr>
              <w:t>合计</w:t>
            </w:r>
          </w:p>
        </w:tc>
      </w:tr>
      <w:tr w14:paraId="21D8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7C05B3">
            <w:r>
              <w:rPr>
                <w:rFonts w:hint="eastAsia"/>
              </w:rPr>
              <w:t>资产</w:t>
            </w:r>
          </w:p>
        </w:tc>
        <w:tc>
          <w:tcPr>
            <w:tcW w:w="1384" w:type="dxa"/>
            <w:vAlign w:val="center"/>
          </w:tcPr>
          <w:p w14:paraId="7DF4B39D"/>
        </w:tc>
        <w:tc>
          <w:tcPr>
            <w:tcW w:w="1384" w:type="dxa"/>
            <w:vAlign w:val="center"/>
          </w:tcPr>
          <w:p w14:paraId="4829885C"/>
        </w:tc>
        <w:tc>
          <w:tcPr>
            <w:tcW w:w="1384" w:type="dxa"/>
            <w:vAlign w:val="center"/>
          </w:tcPr>
          <w:p w14:paraId="616511D2"/>
        </w:tc>
        <w:tc>
          <w:tcPr>
            <w:tcW w:w="1384" w:type="dxa"/>
            <w:vAlign w:val="center"/>
          </w:tcPr>
          <w:p w14:paraId="34D4ABF9"/>
        </w:tc>
        <w:tc>
          <w:tcPr>
            <w:tcW w:w="1384" w:type="dxa"/>
            <w:vAlign w:val="center"/>
          </w:tcPr>
          <w:p w14:paraId="4A86F8D5"/>
        </w:tc>
      </w:tr>
      <w:tr w14:paraId="1D001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1CCF7D">
            <w:r>
              <w:rPr>
                <w:rFonts w:hint="eastAsia"/>
              </w:rPr>
              <w:t>货币资金</w:t>
            </w:r>
          </w:p>
        </w:tc>
        <w:tc>
          <w:tcPr>
            <w:tcW w:w="1384" w:type="dxa"/>
            <w:vAlign w:val="center"/>
          </w:tcPr>
          <w:p w14:paraId="237172C7">
            <w:pPr>
              <w:jc w:val="right"/>
            </w:pPr>
            <w:r>
              <w:rPr>
                <w:rFonts w:hint="eastAsia"/>
              </w:rPr>
              <w:t>2,605,487.01</w:t>
            </w:r>
          </w:p>
        </w:tc>
        <w:tc>
          <w:tcPr>
            <w:tcW w:w="1384" w:type="dxa"/>
            <w:vAlign w:val="center"/>
          </w:tcPr>
          <w:p w14:paraId="5DAA213C">
            <w:pPr>
              <w:jc w:val="right"/>
            </w:pPr>
            <w:r>
              <w:rPr>
                <w:rFonts w:hint="eastAsia"/>
              </w:rPr>
              <w:t>-</w:t>
            </w:r>
          </w:p>
        </w:tc>
        <w:tc>
          <w:tcPr>
            <w:tcW w:w="1384" w:type="dxa"/>
            <w:vAlign w:val="center"/>
          </w:tcPr>
          <w:p w14:paraId="164D8D6D">
            <w:pPr>
              <w:jc w:val="right"/>
            </w:pPr>
            <w:r>
              <w:rPr>
                <w:rFonts w:hint="eastAsia"/>
              </w:rPr>
              <w:t>-</w:t>
            </w:r>
          </w:p>
        </w:tc>
        <w:tc>
          <w:tcPr>
            <w:tcW w:w="1384" w:type="dxa"/>
            <w:vAlign w:val="center"/>
          </w:tcPr>
          <w:p w14:paraId="0CC895A0">
            <w:pPr>
              <w:jc w:val="right"/>
            </w:pPr>
            <w:r>
              <w:rPr>
                <w:rFonts w:hint="eastAsia"/>
              </w:rPr>
              <w:t>-</w:t>
            </w:r>
          </w:p>
        </w:tc>
        <w:tc>
          <w:tcPr>
            <w:tcW w:w="1384" w:type="dxa"/>
            <w:vAlign w:val="center"/>
          </w:tcPr>
          <w:p w14:paraId="11AC44F2">
            <w:pPr>
              <w:jc w:val="right"/>
            </w:pPr>
            <w:r>
              <w:rPr>
                <w:rFonts w:hint="eastAsia"/>
              </w:rPr>
              <w:t>2,605,487.01</w:t>
            </w:r>
          </w:p>
        </w:tc>
      </w:tr>
      <w:tr w14:paraId="1F0AB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ED9FC2">
            <w:r>
              <w:rPr>
                <w:rFonts w:hint="eastAsia"/>
              </w:rPr>
              <w:t>结算备付金</w:t>
            </w:r>
          </w:p>
        </w:tc>
        <w:tc>
          <w:tcPr>
            <w:tcW w:w="1384" w:type="dxa"/>
            <w:vAlign w:val="center"/>
          </w:tcPr>
          <w:p w14:paraId="3BBB0B47">
            <w:pPr>
              <w:jc w:val="right"/>
            </w:pPr>
            <w:r>
              <w:rPr>
                <w:rFonts w:hint="eastAsia"/>
              </w:rPr>
              <w:t>328,262.11</w:t>
            </w:r>
          </w:p>
        </w:tc>
        <w:tc>
          <w:tcPr>
            <w:tcW w:w="1384" w:type="dxa"/>
            <w:vAlign w:val="center"/>
          </w:tcPr>
          <w:p w14:paraId="5507A381">
            <w:pPr>
              <w:jc w:val="right"/>
            </w:pPr>
            <w:r>
              <w:rPr>
                <w:rFonts w:hint="eastAsia"/>
              </w:rPr>
              <w:t>-</w:t>
            </w:r>
          </w:p>
        </w:tc>
        <w:tc>
          <w:tcPr>
            <w:tcW w:w="1384" w:type="dxa"/>
            <w:vAlign w:val="center"/>
          </w:tcPr>
          <w:p w14:paraId="720A2D1A">
            <w:pPr>
              <w:jc w:val="right"/>
            </w:pPr>
            <w:r>
              <w:rPr>
                <w:rFonts w:hint="eastAsia"/>
              </w:rPr>
              <w:t>-</w:t>
            </w:r>
          </w:p>
        </w:tc>
        <w:tc>
          <w:tcPr>
            <w:tcW w:w="1384" w:type="dxa"/>
            <w:vAlign w:val="center"/>
          </w:tcPr>
          <w:p w14:paraId="4D369CC7">
            <w:pPr>
              <w:jc w:val="right"/>
            </w:pPr>
            <w:r>
              <w:rPr>
                <w:rFonts w:hint="eastAsia"/>
              </w:rPr>
              <w:t>-</w:t>
            </w:r>
          </w:p>
        </w:tc>
        <w:tc>
          <w:tcPr>
            <w:tcW w:w="1384" w:type="dxa"/>
            <w:vAlign w:val="center"/>
          </w:tcPr>
          <w:p w14:paraId="13C9CC42">
            <w:pPr>
              <w:jc w:val="right"/>
            </w:pPr>
            <w:r>
              <w:rPr>
                <w:rFonts w:hint="eastAsia"/>
              </w:rPr>
              <w:t>328,262.11</w:t>
            </w:r>
          </w:p>
        </w:tc>
      </w:tr>
      <w:tr w14:paraId="48580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003842">
            <w:r>
              <w:rPr>
                <w:rFonts w:hint="eastAsia"/>
              </w:rPr>
              <w:t>存出保证金</w:t>
            </w:r>
          </w:p>
        </w:tc>
        <w:tc>
          <w:tcPr>
            <w:tcW w:w="1384" w:type="dxa"/>
            <w:vAlign w:val="center"/>
          </w:tcPr>
          <w:p w14:paraId="086AB873">
            <w:pPr>
              <w:jc w:val="right"/>
            </w:pPr>
            <w:r>
              <w:rPr>
                <w:rFonts w:hint="eastAsia"/>
              </w:rPr>
              <w:t>52,434.60</w:t>
            </w:r>
          </w:p>
        </w:tc>
        <w:tc>
          <w:tcPr>
            <w:tcW w:w="1384" w:type="dxa"/>
            <w:vAlign w:val="center"/>
          </w:tcPr>
          <w:p w14:paraId="6CB8C44E">
            <w:pPr>
              <w:jc w:val="right"/>
            </w:pPr>
            <w:r>
              <w:rPr>
                <w:rFonts w:hint="eastAsia"/>
              </w:rPr>
              <w:t>-</w:t>
            </w:r>
          </w:p>
        </w:tc>
        <w:tc>
          <w:tcPr>
            <w:tcW w:w="1384" w:type="dxa"/>
            <w:vAlign w:val="center"/>
          </w:tcPr>
          <w:p w14:paraId="1B179A4E">
            <w:pPr>
              <w:jc w:val="right"/>
            </w:pPr>
            <w:r>
              <w:rPr>
                <w:rFonts w:hint="eastAsia"/>
              </w:rPr>
              <w:t>-</w:t>
            </w:r>
          </w:p>
        </w:tc>
        <w:tc>
          <w:tcPr>
            <w:tcW w:w="1384" w:type="dxa"/>
            <w:vAlign w:val="center"/>
          </w:tcPr>
          <w:p w14:paraId="3E8E52E0">
            <w:pPr>
              <w:jc w:val="right"/>
            </w:pPr>
            <w:r>
              <w:rPr>
                <w:rFonts w:hint="eastAsia"/>
              </w:rPr>
              <w:t>-</w:t>
            </w:r>
          </w:p>
        </w:tc>
        <w:tc>
          <w:tcPr>
            <w:tcW w:w="1384" w:type="dxa"/>
            <w:vAlign w:val="center"/>
          </w:tcPr>
          <w:p w14:paraId="12AEF7B8">
            <w:pPr>
              <w:jc w:val="right"/>
            </w:pPr>
            <w:r>
              <w:rPr>
                <w:rFonts w:hint="eastAsia"/>
              </w:rPr>
              <w:t>52,434.60</w:t>
            </w:r>
          </w:p>
        </w:tc>
      </w:tr>
      <w:tr w14:paraId="150D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CB3C51">
            <w:r>
              <w:rPr>
                <w:rFonts w:hint="eastAsia"/>
              </w:rPr>
              <w:t>交易性金融资产</w:t>
            </w:r>
          </w:p>
        </w:tc>
        <w:tc>
          <w:tcPr>
            <w:tcW w:w="1384" w:type="dxa"/>
            <w:vAlign w:val="center"/>
          </w:tcPr>
          <w:p w14:paraId="7B2D8F50">
            <w:pPr>
              <w:jc w:val="right"/>
            </w:pPr>
            <w:r>
              <w:rPr>
                <w:rFonts w:hint="eastAsia"/>
              </w:rPr>
              <w:t>14,587,436.99</w:t>
            </w:r>
          </w:p>
        </w:tc>
        <w:tc>
          <w:tcPr>
            <w:tcW w:w="1384" w:type="dxa"/>
            <w:vAlign w:val="center"/>
          </w:tcPr>
          <w:p w14:paraId="3AAF9F5F">
            <w:pPr>
              <w:jc w:val="right"/>
            </w:pPr>
            <w:r>
              <w:rPr>
                <w:rFonts w:hint="eastAsia"/>
              </w:rPr>
              <w:t>-</w:t>
            </w:r>
          </w:p>
        </w:tc>
        <w:tc>
          <w:tcPr>
            <w:tcW w:w="1384" w:type="dxa"/>
            <w:vAlign w:val="center"/>
          </w:tcPr>
          <w:p w14:paraId="556B4079">
            <w:pPr>
              <w:jc w:val="right"/>
            </w:pPr>
            <w:r>
              <w:rPr>
                <w:rFonts w:hint="eastAsia"/>
              </w:rPr>
              <w:t>-</w:t>
            </w:r>
          </w:p>
        </w:tc>
        <w:tc>
          <w:tcPr>
            <w:tcW w:w="1384" w:type="dxa"/>
            <w:vAlign w:val="center"/>
          </w:tcPr>
          <w:p w14:paraId="06E42771">
            <w:pPr>
              <w:jc w:val="right"/>
            </w:pPr>
            <w:r>
              <w:rPr>
                <w:rFonts w:hint="eastAsia"/>
              </w:rPr>
              <w:t>274,669,641.39</w:t>
            </w:r>
          </w:p>
        </w:tc>
        <w:tc>
          <w:tcPr>
            <w:tcW w:w="1384" w:type="dxa"/>
            <w:vAlign w:val="center"/>
          </w:tcPr>
          <w:p w14:paraId="699E41AA">
            <w:pPr>
              <w:jc w:val="right"/>
            </w:pPr>
            <w:r>
              <w:rPr>
                <w:rFonts w:hint="eastAsia"/>
              </w:rPr>
              <w:t>289,257,078.38</w:t>
            </w:r>
          </w:p>
        </w:tc>
      </w:tr>
      <w:tr w14:paraId="7CE69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943D95">
            <w:r>
              <w:rPr>
                <w:rFonts w:hint="eastAsia"/>
              </w:rPr>
              <w:t>衍生金融资产</w:t>
            </w:r>
          </w:p>
        </w:tc>
        <w:tc>
          <w:tcPr>
            <w:tcW w:w="1384" w:type="dxa"/>
            <w:vAlign w:val="center"/>
          </w:tcPr>
          <w:p w14:paraId="04F79D83">
            <w:pPr>
              <w:jc w:val="right"/>
            </w:pPr>
            <w:r>
              <w:rPr>
                <w:rFonts w:hint="eastAsia"/>
              </w:rPr>
              <w:t>-</w:t>
            </w:r>
          </w:p>
        </w:tc>
        <w:tc>
          <w:tcPr>
            <w:tcW w:w="1384" w:type="dxa"/>
            <w:vAlign w:val="center"/>
          </w:tcPr>
          <w:p w14:paraId="7B98C127">
            <w:pPr>
              <w:jc w:val="right"/>
            </w:pPr>
            <w:r>
              <w:rPr>
                <w:rFonts w:hint="eastAsia"/>
              </w:rPr>
              <w:t>-</w:t>
            </w:r>
          </w:p>
        </w:tc>
        <w:tc>
          <w:tcPr>
            <w:tcW w:w="1384" w:type="dxa"/>
            <w:vAlign w:val="center"/>
          </w:tcPr>
          <w:p w14:paraId="2917951C">
            <w:pPr>
              <w:jc w:val="right"/>
            </w:pPr>
            <w:r>
              <w:rPr>
                <w:rFonts w:hint="eastAsia"/>
              </w:rPr>
              <w:t>-</w:t>
            </w:r>
          </w:p>
        </w:tc>
        <w:tc>
          <w:tcPr>
            <w:tcW w:w="1384" w:type="dxa"/>
            <w:vAlign w:val="center"/>
          </w:tcPr>
          <w:p w14:paraId="1F8DDA81">
            <w:pPr>
              <w:jc w:val="right"/>
            </w:pPr>
            <w:r>
              <w:rPr>
                <w:rFonts w:hint="eastAsia"/>
              </w:rPr>
              <w:t>-</w:t>
            </w:r>
          </w:p>
        </w:tc>
        <w:tc>
          <w:tcPr>
            <w:tcW w:w="1384" w:type="dxa"/>
            <w:vAlign w:val="center"/>
          </w:tcPr>
          <w:p w14:paraId="2F27AC90">
            <w:pPr>
              <w:jc w:val="right"/>
            </w:pPr>
            <w:r>
              <w:rPr>
                <w:rFonts w:hint="eastAsia"/>
              </w:rPr>
              <w:t>-</w:t>
            </w:r>
          </w:p>
        </w:tc>
      </w:tr>
      <w:tr w14:paraId="7FC6B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9C8BD3">
            <w:r>
              <w:rPr>
                <w:rFonts w:hint="eastAsia"/>
              </w:rPr>
              <w:t>买入返售金融资产</w:t>
            </w:r>
          </w:p>
        </w:tc>
        <w:tc>
          <w:tcPr>
            <w:tcW w:w="1384" w:type="dxa"/>
            <w:vAlign w:val="center"/>
          </w:tcPr>
          <w:p w14:paraId="1A062FB6">
            <w:pPr>
              <w:jc w:val="right"/>
            </w:pPr>
            <w:r>
              <w:rPr>
                <w:rFonts w:hint="eastAsia"/>
              </w:rPr>
              <w:t>9,998,202.52</w:t>
            </w:r>
          </w:p>
        </w:tc>
        <w:tc>
          <w:tcPr>
            <w:tcW w:w="1384" w:type="dxa"/>
            <w:vAlign w:val="center"/>
          </w:tcPr>
          <w:p w14:paraId="1A623202">
            <w:pPr>
              <w:jc w:val="right"/>
            </w:pPr>
            <w:r>
              <w:rPr>
                <w:rFonts w:hint="eastAsia"/>
              </w:rPr>
              <w:t>-</w:t>
            </w:r>
          </w:p>
        </w:tc>
        <w:tc>
          <w:tcPr>
            <w:tcW w:w="1384" w:type="dxa"/>
            <w:vAlign w:val="center"/>
          </w:tcPr>
          <w:p w14:paraId="74E6CBA0">
            <w:pPr>
              <w:jc w:val="right"/>
            </w:pPr>
            <w:r>
              <w:rPr>
                <w:rFonts w:hint="eastAsia"/>
              </w:rPr>
              <w:t>-</w:t>
            </w:r>
          </w:p>
        </w:tc>
        <w:tc>
          <w:tcPr>
            <w:tcW w:w="1384" w:type="dxa"/>
            <w:vAlign w:val="center"/>
          </w:tcPr>
          <w:p w14:paraId="7E49F5DC">
            <w:pPr>
              <w:jc w:val="right"/>
            </w:pPr>
            <w:r>
              <w:rPr>
                <w:rFonts w:hint="eastAsia"/>
              </w:rPr>
              <w:t>-</w:t>
            </w:r>
          </w:p>
        </w:tc>
        <w:tc>
          <w:tcPr>
            <w:tcW w:w="1384" w:type="dxa"/>
            <w:vAlign w:val="center"/>
          </w:tcPr>
          <w:p w14:paraId="4A04810D">
            <w:pPr>
              <w:jc w:val="right"/>
            </w:pPr>
            <w:r>
              <w:rPr>
                <w:rFonts w:hint="eastAsia"/>
              </w:rPr>
              <w:t>9,998,202.52</w:t>
            </w:r>
          </w:p>
        </w:tc>
      </w:tr>
      <w:tr w14:paraId="77DE4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77291F">
            <w:r>
              <w:rPr>
                <w:rFonts w:hint="eastAsia"/>
              </w:rPr>
              <w:t>债权投资</w:t>
            </w:r>
          </w:p>
        </w:tc>
        <w:tc>
          <w:tcPr>
            <w:tcW w:w="1384" w:type="dxa"/>
            <w:vAlign w:val="center"/>
          </w:tcPr>
          <w:p w14:paraId="2869646B">
            <w:pPr>
              <w:jc w:val="right"/>
            </w:pPr>
            <w:r>
              <w:rPr>
                <w:rFonts w:hint="eastAsia"/>
              </w:rPr>
              <w:t>-</w:t>
            </w:r>
          </w:p>
        </w:tc>
        <w:tc>
          <w:tcPr>
            <w:tcW w:w="1384" w:type="dxa"/>
            <w:vAlign w:val="center"/>
          </w:tcPr>
          <w:p w14:paraId="2DA2166F">
            <w:pPr>
              <w:jc w:val="right"/>
            </w:pPr>
            <w:r>
              <w:rPr>
                <w:rFonts w:hint="eastAsia"/>
              </w:rPr>
              <w:t>-</w:t>
            </w:r>
          </w:p>
        </w:tc>
        <w:tc>
          <w:tcPr>
            <w:tcW w:w="1384" w:type="dxa"/>
            <w:vAlign w:val="center"/>
          </w:tcPr>
          <w:p w14:paraId="5983B925">
            <w:pPr>
              <w:jc w:val="right"/>
            </w:pPr>
            <w:r>
              <w:rPr>
                <w:rFonts w:hint="eastAsia"/>
              </w:rPr>
              <w:t>-</w:t>
            </w:r>
          </w:p>
        </w:tc>
        <w:tc>
          <w:tcPr>
            <w:tcW w:w="1384" w:type="dxa"/>
            <w:vAlign w:val="center"/>
          </w:tcPr>
          <w:p w14:paraId="21B13557">
            <w:pPr>
              <w:jc w:val="right"/>
            </w:pPr>
            <w:r>
              <w:rPr>
                <w:rFonts w:hint="eastAsia"/>
              </w:rPr>
              <w:t>-</w:t>
            </w:r>
          </w:p>
        </w:tc>
        <w:tc>
          <w:tcPr>
            <w:tcW w:w="1384" w:type="dxa"/>
            <w:vAlign w:val="center"/>
          </w:tcPr>
          <w:p w14:paraId="15AE3DE5">
            <w:pPr>
              <w:jc w:val="right"/>
            </w:pPr>
            <w:r>
              <w:rPr>
                <w:rFonts w:hint="eastAsia"/>
              </w:rPr>
              <w:t>-</w:t>
            </w:r>
          </w:p>
        </w:tc>
      </w:tr>
      <w:tr w14:paraId="22132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908A8A">
            <w:r>
              <w:rPr>
                <w:rFonts w:hint="eastAsia"/>
              </w:rPr>
              <w:t>其他债权投资</w:t>
            </w:r>
          </w:p>
        </w:tc>
        <w:tc>
          <w:tcPr>
            <w:tcW w:w="1384" w:type="dxa"/>
            <w:vAlign w:val="center"/>
          </w:tcPr>
          <w:p w14:paraId="4951AB8D">
            <w:pPr>
              <w:jc w:val="right"/>
            </w:pPr>
            <w:r>
              <w:rPr>
                <w:rFonts w:hint="eastAsia"/>
              </w:rPr>
              <w:t>-</w:t>
            </w:r>
          </w:p>
        </w:tc>
        <w:tc>
          <w:tcPr>
            <w:tcW w:w="1384" w:type="dxa"/>
            <w:vAlign w:val="center"/>
          </w:tcPr>
          <w:p w14:paraId="613950D4">
            <w:pPr>
              <w:jc w:val="right"/>
            </w:pPr>
            <w:r>
              <w:rPr>
                <w:rFonts w:hint="eastAsia"/>
              </w:rPr>
              <w:t>-</w:t>
            </w:r>
          </w:p>
        </w:tc>
        <w:tc>
          <w:tcPr>
            <w:tcW w:w="1384" w:type="dxa"/>
            <w:vAlign w:val="center"/>
          </w:tcPr>
          <w:p w14:paraId="6CD5E8F2">
            <w:pPr>
              <w:jc w:val="right"/>
            </w:pPr>
            <w:r>
              <w:rPr>
                <w:rFonts w:hint="eastAsia"/>
              </w:rPr>
              <w:t>-</w:t>
            </w:r>
          </w:p>
        </w:tc>
        <w:tc>
          <w:tcPr>
            <w:tcW w:w="1384" w:type="dxa"/>
            <w:vAlign w:val="center"/>
          </w:tcPr>
          <w:p w14:paraId="397C8912">
            <w:pPr>
              <w:jc w:val="right"/>
            </w:pPr>
            <w:r>
              <w:rPr>
                <w:rFonts w:hint="eastAsia"/>
              </w:rPr>
              <w:t>-</w:t>
            </w:r>
          </w:p>
        </w:tc>
        <w:tc>
          <w:tcPr>
            <w:tcW w:w="1384" w:type="dxa"/>
            <w:vAlign w:val="center"/>
          </w:tcPr>
          <w:p w14:paraId="7F3CAF8E">
            <w:pPr>
              <w:jc w:val="right"/>
            </w:pPr>
            <w:r>
              <w:rPr>
                <w:rFonts w:hint="eastAsia"/>
              </w:rPr>
              <w:t>-</w:t>
            </w:r>
          </w:p>
        </w:tc>
      </w:tr>
      <w:tr w14:paraId="4ABDD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3D8CEA">
            <w:r>
              <w:rPr>
                <w:rFonts w:hint="eastAsia"/>
              </w:rPr>
              <w:t>其他权益工具投资</w:t>
            </w:r>
          </w:p>
        </w:tc>
        <w:tc>
          <w:tcPr>
            <w:tcW w:w="1384" w:type="dxa"/>
            <w:vAlign w:val="center"/>
          </w:tcPr>
          <w:p w14:paraId="747829A4">
            <w:pPr>
              <w:jc w:val="right"/>
            </w:pPr>
            <w:r>
              <w:rPr>
                <w:rFonts w:hint="eastAsia"/>
              </w:rPr>
              <w:t>-</w:t>
            </w:r>
          </w:p>
        </w:tc>
        <w:tc>
          <w:tcPr>
            <w:tcW w:w="1384" w:type="dxa"/>
            <w:vAlign w:val="center"/>
          </w:tcPr>
          <w:p w14:paraId="61FA85EB">
            <w:pPr>
              <w:jc w:val="right"/>
            </w:pPr>
            <w:r>
              <w:rPr>
                <w:rFonts w:hint="eastAsia"/>
              </w:rPr>
              <w:t>-</w:t>
            </w:r>
          </w:p>
        </w:tc>
        <w:tc>
          <w:tcPr>
            <w:tcW w:w="1384" w:type="dxa"/>
            <w:vAlign w:val="center"/>
          </w:tcPr>
          <w:p w14:paraId="28F3EA7D">
            <w:pPr>
              <w:jc w:val="right"/>
            </w:pPr>
            <w:r>
              <w:rPr>
                <w:rFonts w:hint="eastAsia"/>
              </w:rPr>
              <w:t>-</w:t>
            </w:r>
          </w:p>
        </w:tc>
        <w:tc>
          <w:tcPr>
            <w:tcW w:w="1384" w:type="dxa"/>
            <w:vAlign w:val="center"/>
          </w:tcPr>
          <w:p w14:paraId="348B0210">
            <w:pPr>
              <w:jc w:val="right"/>
            </w:pPr>
            <w:r>
              <w:rPr>
                <w:rFonts w:hint="eastAsia"/>
              </w:rPr>
              <w:t>-</w:t>
            </w:r>
          </w:p>
        </w:tc>
        <w:tc>
          <w:tcPr>
            <w:tcW w:w="1384" w:type="dxa"/>
            <w:vAlign w:val="center"/>
          </w:tcPr>
          <w:p w14:paraId="5B3E4D0A">
            <w:pPr>
              <w:jc w:val="right"/>
            </w:pPr>
            <w:r>
              <w:rPr>
                <w:rFonts w:hint="eastAsia"/>
              </w:rPr>
              <w:t>-</w:t>
            </w:r>
          </w:p>
        </w:tc>
      </w:tr>
      <w:tr w14:paraId="63D5F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2925A4">
            <w:r>
              <w:rPr>
                <w:rFonts w:hint="eastAsia"/>
              </w:rPr>
              <w:t>应收清算款</w:t>
            </w:r>
          </w:p>
        </w:tc>
        <w:tc>
          <w:tcPr>
            <w:tcW w:w="1384" w:type="dxa"/>
            <w:vAlign w:val="center"/>
          </w:tcPr>
          <w:p w14:paraId="701A74B9">
            <w:pPr>
              <w:jc w:val="right"/>
            </w:pPr>
            <w:r>
              <w:rPr>
                <w:rFonts w:hint="eastAsia"/>
              </w:rPr>
              <w:t>-</w:t>
            </w:r>
          </w:p>
        </w:tc>
        <w:tc>
          <w:tcPr>
            <w:tcW w:w="1384" w:type="dxa"/>
            <w:vAlign w:val="center"/>
          </w:tcPr>
          <w:p w14:paraId="738A1CCC">
            <w:pPr>
              <w:jc w:val="right"/>
            </w:pPr>
            <w:r>
              <w:rPr>
                <w:rFonts w:hint="eastAsia"/>
              </w:rPr>
              <w:t>-</w:t>
            </w:r>
          </w:p>
        </w:tc>
        <w:tc>
          <w:tcPr>
            <w:tcW w:w="1384" w:type="dxa"/>
            <w:vAlign w:val="center"/>
          </w:tcPr>
          <w:p w14:paraId="39AAC488">
            <w:pPr>
              <w:jc w:val="right"/>
            </w:pPr>
            <w:r>
              <w:rPr>
                <w:rFonts w:hint="eastAsia"/>
              </w:rPr>
              <w:t>-</w:t>
            </w:r>
          </w:p>
        </w:tc>
        <w:tc>
          <w:tcPr>
            <w:tcW w:w="1384" w:type="dxa"/>
            <w:vAlign w:val="center"/>
          </w:tcPr>
          <w:p w14:paraId="19BA7F9D">
            <w:pPr>
              <w:jc w:val="right"/>
            </w:pPr>
            <w:r>
              <w:rPr>
                <w:rFonts w:hint="eastAsia"/>
              </w:rPr>
              <w:t>1,478,903.28</w:t>
            </w:r>
          </w:p>
        </w:tc>
        <w:tc>
          <w:tcPr>
            <w:tcW w:w="1384" w:type="dxa"/>
            <w:vAlign w:val="center"/>
          </w:tcPr>
          <w:p w14:paraId="67D97286">
            <w:pPr>
              <w:jc w:val="right"/>
            </w:pPr>
            <w:r>
              <w:rPr>
                <w:rFonts w:hint="eastAsia"/>
              </w:rPr>
              <w:t>1,478,903.28</w:t>
            </w:r>
          </w:p>
        </w:tc>
      </w:tr>
      <w:tr w14:paraId="63BEB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4F7218">
            <w:r>
              <w:rPr>
                <w:rFonts w:hint="eastAsia"/>
              </w:rPr>
              <w:t>应收股利</w:t>
            </w:r>
          </w:p>
        </w:tc>
        <w:tc>
          <w:tcPr>
            <w:tcW w:w="1384" w:type="dxa"/>
            <w:vAlign w:val="center"/>
          </w:tcPr>
          <w:p w14:paraId="7AA9B37F">
            <w:pPr>
              <w:jc w:val="right"/>
            </w:pPr>
            <w:r>
              <w:rPr>
                <w:rFonts w:hint="eastAsia"/>
              </w:rPr>
              <w:t>-</w:t>
            </w:r>
          </w:p>
        </w:tc>
        <w:tc>
          <w:tcPr>
            <w:tcW w:w="1384" w:type="dxa"/>
            <w:vAlign w:val="center"/>
          </w:tcPr>
          <w:p w14:paraId="097D17A5">
            <w:pPr>
              <w:jc w:val="right"/>
            </w:pPr>
            <w:r>
              <w:rPr>
                <w:rFonts w:hint="eastAsia"/>
              </w:rPr>
              <w:t>-</w:t>
            </w:r>
          </w:p>
        </w:tc>
        <w:tc>
          <w:tcPr>
            <w:tcW w:w="1384" w:type="dxa"/>
            <w:vAlign w:val="center"/>
          </w:tcPr>
          <w:p w14:paraId="588D625C">
            <w:pPr>
              <w:jc w:val="right"/>
            </w:pPr>
            <w:r>
              <w:rPr>
                <w:rFonts w:hint="eastAsia"/>
              </w:rPr>
              <w:t>-</w:t>
            </w:r>
          </w:p>
        </w:tc>
        <w:tc>
          <w:tcPr>
            <w:tcW w:w="1384" w:type="dxa"/>
            <w:vAlign w:val="center"/>
          </w:tcPr>
          <w:p w14:paraId="6FBF14B6">
            <w:pPr>
              <w:jc w:val="right"/>
            </w:pPr>
            <w:r>
              <w:rPr>
                <w:rFonts w:hint="eastAsia"/>
              </w:rPr>
              <w:t>-</w:t>
            </w:r>
          </w:p>
        </w:tc>
        <w:tc>
          <w:tcPr>
            <w:tcW w:w="1384" w:type="dxa"/>
            <w:vAlign w:val="center"/>
          </w:tcPr>
          <w:p w14:paraId="683DC670">
            <w:pPr>
              <w:jc w:val="right"/>
            </w:pPr>
            <w:r>
              <w:rPr>
                <w:rFonts w:hint="eastAsia"/>
              </w:rPr>
              <w:t>-</w:t>
            </w:r>
          </w:p>
        </w:tc>
      </w:tr>
      <w:tr w14:paraId="29AE4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77DD64">
            <w:r>
              <w:rPr>
                <w:rFonts w:hint="eastAsia"/>
              </w:rPr>
              <w:t>应收申购款</w:t>
            </w:r>
          </w:p>
        </w:tc>
        <w:tc>
          <w:tcPr>
            <w:tcW w:w="1384" w:type="dxa"/>
            <w:vAlign w:val="center"/>
          </w:tcPr>
          <w:p w14:paraId="5CF214AB">
            <w:pPr>
              <w:jc w:val="right"/>
            </w:pPr>
            <w:r>
              <w:rPr>
                <w:rFonts w:hint="eastAsia"/>
              </w:rPr>
              <w:t>96.00</w:t>
            </w:r>
          </w:p>
        </w:tc>
        <w:tc>
          <w:tcPr>
            <w:tcW w:w="1384" w:type="dxa"/>
            <w:vAlign w:val="center"/>
          </w:tcPr>
          <w:p w14:paraId="7F985C36">
            <w:pPr>
              <w:jc w:val="right"/>
            </w:pPr>
            <w:r>
              <w:rPr>
                <w:rFonts w:hint="eastAsia"/>
              </w:rPr>
              <w:t>-</w:t>
            </w:r>
          </w:p>
        </w:tc>
        <w:tc>
          <w:tcPr>
            <w:tcW w:w="1384" w:type="dxa"/>
            <w:vAlign w:val="center"/>
          </w:tcPr>
          <w:p w14:paraId="3065ACB2">
            <w:pPr>
              <w:jc w:val="right"/>
            </w:pPr>
            <w:r>
              <w:rPr>
                <w:rFonts w:hint="eastAsia"/>
              </w:rPr>
              <w:t>-</w:t>
            </w:r>
          </w:p>
        </w:tc>
        <w:tc>
          <w:tcPr>
            <w:tcW w:w="1384" w:type="dxa"/>
            <w:vAlign w:val="center"/>
          </w:tcPr>
          <w:p w14:paraId="50151BA8">
            <w:pPr>
              <w:jc w:val="right"/>
            </w:pPr>
            <w:r>
              <w:rPr>
                <w:rFonts w:hint="eastAsia"/>
              </w:rPr>
              <w:t>4,134.88</w:t>
            </w:r>
          </w:p>
        </w:tc>
        <w:tc>
          <w:tcPr>
            <w:tcW w:w="1384" w:type="dxa"/>
            <w:vAlign w:val="center"/>
          </w:tcPr>
          <w:p w14:paraId="14B412CD">
            <w:pPr>
              <w:jc w:val="right"/>
            </w:pPr>
            <w:r>
              <w:rPr>
                <w:rFonts w:hint="eastAsia"/>
              </w:rPr>
              <w:t>4,230.88</w:t>
            </w:r>
          </w:p>
        </w:tc>
      </w:tr>
      <w:tr w14:paraId="2965D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0AEB21">
            <w:r>
              <w:rPr>
                <w:rFonts w:hint="eastAsia"/>
              </w:rPr>
              <w:t>递延所得税资产</w:t>
            </w:r>
          </w:p>
        </w:tc>
        <w:tc>
          <w:tcPr>
            <w:tcW w:w="1384" w:type="dxa"/>
            <w:vAlign w:val="center"/>
          </w:tcPr>
          <w:p w14:paraId="23864776">
            <w:pPr>
              <w:jc w:val="right"/>
            </w:pPr>
            <w:r>
              <w:rPr>
                <w:rFonts w:hint="eastAsia"/>
              </w:rPr>
              <w:t>-</w:t>
            </w:r>
          </w:p>
        </w:tc>
        <w:tc>
          <w:tcPr>
            <w:tcW w:w="1384" w:type="dxa"/>
            <w:vAlign w:val="center"/>
          </w:tcPr>
          <w:p w14:paraId="5CE71178">
            <w:pPr>
              <w:jc w:val="right"/>
            </w:pPr>
            <w:r>
              <w:rPr>
                <w:rFonts w:hint="eastAsia"/>
              </w:rPr>
              <w:t>-</w:t>
            </w:r>
          </w:p>
        </w:tc>
        <w:tc>
          <w:tcPr>
            <w:tcW w:w="1384" w:type="dxa"/>
            <w:vAlign w:val="center"/>
          </w:tcPr>
          <w:p w14:paraId="31573CAC">
            <w:pPr>
              <w:jc w:val="right"/>
            </w:pPr>
            <w:r>
              <w:rPr>
                <w:rFonts w:hint="eastAsia"/>
              </w:rPr>
              <w:t>-</w:t>
            </w:r>
          </w:p>
        </w:tc>
        <w:tc>
          <w:tcPr>
            <w:tcW w:w="1384" w:type="dxa"/>
            <w:vAlign w:val="center"/>
          </w:tcPr>
          <w:p w14:paraId="46D2BE0D">
            <w:pPr>
              <w:jc w:val="right"/>
            </w:pPr>
            <w:r>
              <w:rPr>
                <w:rFonts w:hint="eastAsia"/>
              </w:rPr>
              <w:t>-</w:t>
            </w:r>
          </w:p>
        </w:tc>
        <w:tc>
          <w:tcPr>
            <w:tcW w:w="1384" w:type="dxa"/>
            <w:vAlign w:val="center"/>
          </w:tcPr>
          <w:p w14:paraId="0D3E6181">
            <w:pPr>
              <w:jc w:val="right"/>
            </w:pPr>
            <w:r>
              <w:rPr>
                <w:rFonts w:hint="eastAsia"/>
              </w:rPr>
              <w:t>-</w:t>
            </w:r>
          </w:p>
        </w:tc>
      </w:tr>
      <w:tr w14:paraId="2248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4A0C95">
            <w:r>
              <w:rPr>
                <w:rFonts w:hint="eastAsia"/>
              </w:rPr>
              <w:t>其他资产</w:t>
            </w:r>
          </w:p>
        </w:tc>
        <w:tc>
          <w:tcPr>
            <w:tcW w:w="1384" w:type="dxa"/>
            <w:vAlign w:val="center"/>
          </w:tcPr>
          <w:p w14:paraId="578CE06D">
            <w:pPr>
              <w:jc w:val="right"/>
            </w:pPr>
            <w:r>
              <w:rPr>
                <w:rFonts w:hint="eastAsia"/>
              </w:rPr>
              <w:t>-</w:t>
            </w:r>
          </w:p>
        </w:tc>
        <w:tc>
          <w:tcPr>
            <w:tcW w:w="1384" w:type="dxa"/>
            <w:vAlign w:val="center"/>
          </w:tcPr>
          <w:p w14:paraId="7F6B7C51">
            <w:pPr>
              <w:jc w:val="right"/>
            </w:pPr>
            <w:r>
              <w:rPr>
                <w:rFonts w:hint="eastAsia"/>
              </w:rPr>
              <w:t>-</w:t>
            </w:r>
          </w:p>
        </w:tc>
        <w:tc>
          <w:tcPr>
            <w:tcW w:w="1384" w:type="dxa"/>
            <w:vAlign w:val="center"/>
          </w:tcPr>
          <w:p w14:paraId="3B1D5741">
            <w:pPr>
              <w:jc w:val="right"/>
            </w:pPr>
            <w:r>
              <w:rPr>
                <w:rFonts w:hint="eastAsia"/>
              </w:rPr>
              <w:t>-</w:t>
            </w:r>
          </w:p>
        </w:tc>
        <w:tc>
          <w:tcPr>
            <w:tcW w:w="1384" w:type="dxa"/>
            <w:vAlign w:val="center"/>
          </w:tcPr>
          <w:p w14:paraId="189D8A8F">
            <w:pPr>
              <w:jc w:val="right"/>
            </w:pPr>
            <w:r>
              <w:rPr>
                <w:rFonts w:hint="eastAsia"/>
              </w:rPr>
              <w:t>-</w:t>
            </w:r>
          </w:p>
        </w:tc>
        <w:tc>
          <w:tcPr>
            <w:tcW w:w="1384" w:type="dxa"/>
            <w:vAlign w:val="center"/>
          </w:tcPr>
          <w:p w14:paraId="40FD2721">
            <w:pPr>
              <w:jc w:val="right"/>
            </w:pPr>
            <w:r>
              <w:rPr>
                <w:rFonts w:hint="eastAsia"/>
              </w:rPr>
              <w:t>-</w:t>
            </w:r>
          </w:p>
        </w:tc>
      </w:tr>
      <w:tr w14:paraId="6BF30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20703F">
            <w:r>
              <w:rPr>
                <w:rFonts w:hint="eastAsia"/>
              </w:rPr>
              <w:t>资产总计</w:t>
            </w:r>
          </w:p>
        </w:tc>
        <w:tc>
          <w:tcPr>
            <w:tcW w:w="1384" w:type="dxa"/>
            <w:vAlign w:val="center"/>
          </w:tcPr>
          <w:p w14:paraId="6390C0B3">
            <w:pPr>
              <w:jc w:val="right"/>
            </w:pPr>
            <w:r>
              <w:rPr>
                <w:rFonts w:hint="eastAsia"/>
              </w:rPr>
              <w:t>27,571,919.23</w:t>
            </w:r>
          </w:p>
        </w:tc>
        <w:tc>
          <w:tcPr>
            <w:tcW w:w="1384" w:type="dxa"/>
            <w:vAlign w:val="center"/>
          </w:tcPr>
          <w:p w14:paraId="249C4F5D">
            <w:pPr>
              <w:jc w:val="right"/>
            </w:pPr>
            <w:r>
              <w:rPr>
                <w:rFonts w:hint="eastAsia"/>
              </w:rPr>
              <w:t>-</w:t>
            </w:r>
          </w:p>
        </w:tc>
        <w:tc>
          <w:tcPr>
            <w:tcW w:w="1384" w:type="dxa"/>
            <w:vAlign w:val="center"/>
          </w:tcPr>
          <w:p w14:paraId="5AF0CB8A">
            <w:pPr>
              <w:jc w:val="right"/>
            </w:pPr>
            <w:r>
              <w:rPr>
                <w:rFonts w:hint="eastAsia"/>
              </w:rPr>
              <w:t>-</w:t>
            </w:r>
          </w:p>
        </w:tc>
        <w:tc>
          <w:tcPr>
            <w:tcW w:w="1384" w:type="dxa"/>
            <w:vAlign w:val="center"/>
          </w:tcPr>
          <w:p w14:paraId="60C11E3F">
            <w:pPr>
              <w:jc w:val="right"/>
            </w:pPr>
            <w:r>
              <w:rPr>
                <w:rFonts w:hint="eastAsia"/>
              </w:rPr>
              <w:t>276,152,679.55</w:t>
            </w:r>
          </w:p>
        </w:tc>
        <w:tc>
          <w:tcPr>
            <w:tcW w:w="1384" w:type="dxa"/>
            <w:vAlign w:val="center"/>
          </w:tcPr>
          <w:p w14:paraId="0BF1F7D5">
            <w:pPr>
              <w:jc w:val="right"/>
            </w:pPr>
            <w:r>
              <w:rPr>
                <w:rFonts w:hint="eastAsia"/>
              </w:rPr>
              <w:t>303,724,598.78</w:t>
            </w:r>
          </w:p>
        </w:tc>
      </w:tr>
      <w:tr w14:paraId="37032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B5661B">
            <w:r>
              <w:rPr>
                <w:rFonts w:hint="eastAsia"/>
              </w:rPr>
              <w:t>负债</w:t>
            </w:r>
          </w:p>
        </w:tc>
        <w:tc>
          <w:tcPr>
            <w:tcW w:w="1384" w:type="dxa"/>
            <w:vAlign w:val="center"/>
          </w:tcPr>
          <w:p w14:paraId="47AD71C2"/>
        </w:tc>
        <w:tc>
          <w:tcPr>
            <w:tcW w:w="1384" w:type="dxa"/>
            <w:vAlign w:val="center"/>
          </w:tcPr>
          <w:p w14:paraId="33D01A67"/>
        </w:tc>
        <w:tc>
          <w:tcPr>
            <w:tcW w:w="1384" w:type="dxa"/>
            <w:vAlign w:val="center"/>
          </w:tcPr>
          <w:p w14:paraId="02DAAB5F"/>
        </w:tc>
        <w:tc>
          <w:tcPr>
            <w:tcW w:w="1384" w:type="dxa"/>
            <w:vAlign w:val="center"/>
          </w:tcPr>
          <w:p w14:paraId="1591D18F"/>
        </w:tc>
        <w:tc>
          <w:tcPr>
            <w:tcW w:w="1384" w:type="dxa"/>
            <w:vAlign w:val="center"/>
          </w:tcPr>
          <w:p w14:paraId="6C36CEA2"/>
        </w:tc>
      </w:tr>
      <w:tr w14:paraId="3B59D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4A2331">
            <w:r>
              <w:rPr>
                <w:rFonts w:hint="eastAsia"/>
              </w:rPr>
              <w:t>短期借款</w:t>
            </w:r>
          </w:p>
        </w:tc>
        <w:tc>
          <w:tcPr>
            <w:tcW w:w="1384" w:type="dxa"/>
            <w:vAlign w:val="center"/>
          </w:tcPr>
          <w:p w14:paraId="31080FB9">
            <w:pPr>
              <w:jc w:val="right"/>
            </w:pPr>
            <w:r>
              <w:rPr>
                <w:rFonts w:hint="eastAsia"/>
              </w:rPr>
              <w:t>-</w:t>
            </w:r>
          </w:p>
        </w:tc>
        <w:tc>
          <w:tcPr>
            <w:tcW w:w="1384" w:type="dxa"/>
            <w:vAlign w:val="center"/>
          </w:tcPr>
          <w:p w14:paraId="0E68AB50">
            <w:pPr>
              <w:jc w:val="right"/>
            </w:pPr>
            <w:r>
              <w:rPr>
                <w:rFonts w:hint="eastAsia"/>
              </w:rPr>
              <w:t>-</w:t>
            </w:r>
          </w:p>
        </w:tc>
        <w:tc>
          <w:tcPr>
            <w:tcW w:w="1384" w:type="dxa"/>
            <w:vAlign w:val="center"/>
          </w:tcPr>
          <w:p w14:paraId="1CFDDB49">
            <w:pPr>
              <w:jc w:val="right"/>
            </w:pPr>
            <w:r>
              <w:rPr>
                <w:rFonts w:hint="eastAsia"/>
              </w:rPr>
              <w:t>-</w:t>
            </w:r>
          </w:p>
        </w:tc>
        <w:tc>
          <w:tcPr>
            <w:tcW w:w="1384" w:type="dxa"/>
            <w:vAlign w:val="center"/>
          </w:tcPr>
          <w:p w14:paraId="47C5DDA7">
            <w:pPr>
              <w:jc w:val="right"/>
            </w:pPr>
            <w:r>
              <w:rPr>
                <w:rFonts w:hint="eastAsia"/>
              </w:rPr>
              <w:t>-</w:t>
            </w:r>
          </w:p>
        </w:tc>
        <w:tc>
          <w:tcPr>
            <w:tcW w:w="1384" w:type="dxa"/>
            <w:vAlign w:val="center"/>
          </w:tcPr>
          <w:p w14:paraId="7E4D336F">
            <w:pPr>
              <w:jc w:val="right"/>
            </w:pPr>
            <w:r>
              <w:rPr>
                <w:rFonts w:hint="eastAsia"/>
              </w:rPr>
              <w:t>-</w:t>
            </w:r>
          </w:p>
        </w:tc>
      </w:tr>
      <w:tr w14:paraId="74EA3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D67651">
            <w:r>
              <w:rPr>
                <w:rFonts w:hint="eastAsia"/>
              </w:rPr>
              <w:t>交易性金融负债</w:t>
            </w:r>
          </w:p>
        </w:tc>
        <w:tc>
          <w:tcPr>
            <w:tcW w:w="1384" w:type="dxa"/>
            <w:vAlign w:val="center"/>
          </w:tcPr>
          <w:p w14:paraId="488FBD33">
            <w:pPr>
              <w:jc w:val="right"/>
            </w:pPr>
            <w:r>
              <w:rPr>
                <w:rFonts w:hint="eastAsia"/>
              </w:rPr>
              <w:t>-</w:t>
            </w:r>
          </w:p>
        </w:tc>
        <w:tc>
          <w:tcPr>
            <w:tcW w:w="1384" w:type="dxa"/>
            <w:vAlign w:val="center"/>
          </w:tcPr>
          <w:p w14:paraId="33C74FF6">
            <w:pPr>
              <w:jc w:val="right"/>
            </w:pPr>
            <w:r>
              <w:rPr>
                <w:rFonts w:hint="eastAsia"/>
              </w:rPr>
              <w:t>-</w:t>
            </w:r>
          </w:p>
        </w:tc>
        <w:tc>
          <w:tcPr>
            <w:tcW w:w="1384" w:type="dxa"/>
            <w:vAlign w:val="center"/>
          </w:tcPr>
          <w:p w14:paraId="57C478DD">
            <w:pPr>
              <w:jc w:val="right"/>
            </w:pPr>
            <w:r>
              <w:rPr>
                <w:rFonts w:hint="eastAsia"/>
              </w:rPr>
              <w:t>-</w:t>
            </w:r>
          </w:p>
        </w:tc>
        <w:tc>
          <w:tcPr>
            <w:tcW w:w="1384" w:type="dxa"/>
            <w:vAlign w:val="center"/>
          </w:tcPr>
          <w:p w14:paraId="5CD866FA">
            <w:pPr>
              <w:jc w:val="right"/>
            </w:pPr>
            <w:r>
              <w:rPr>
                <w:rFonts w:hint="eastAsia"/>
              </w:rPr>
              <w:t>-</w:t>
            </w:r>
          </w:p>
        </w:tc>
        <w:tc>
          <w:tcPr>
            <w:tcW w:w="1384" w:type="dxa"/>
            <w:vAlign w:val="center"/>
          </w:tcPr>
          <w:p w14:paraId="6722EE9E">
            <w:pPr>
              <w:jc w:val="right"/>
            </w:pPr>
            <w:r>
              <w:rPr>
                <w:rFonts w:hint="eastAsia"/>
              </w:rPr>
              <w:t>-</w:t>
            </w:r>
          </w:p>
        </w:tc>
      </w:tr>
      <w:tr w14:paraId="46740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E151E6">
            <w:r>
              <w:rPr>
                <w:rFonts w:hint="eastAsia"/>
              </w:rPr>
              <w:t>衍生金融负债</w:t>
            </w:r>
          </w:p>
        </w:tc>
        <w:tc>
          <w:tcPr>
            <w:tcW w:w="1384" w:type="dxa"/>
            <w:vAlign w:val="center"/>
          </w:tcPr>
          <w:p w14:paraId="4D6272E5">
            <w:pPr>
              <w:jc w:val="right"/>
            </w:pPr>
            <w:r>
              <w:rPr>
                <w:rFonts w:hint="eastAsia"/>
              </w:rPr>
              <w:t>-</w:t>
            </w:r>
          </w:p>
        </w:tc>
        <w:tc>
          <w:tcPr>
            <w:tcW w:w="1384" w:type="dxa"/>
            <w:vAlign w:val="center"/>
          </w:tcPr>
          <w:p w14:paraId="32EC8BF1">
            <w:pPr>
              <w:jc w:val="right"/>
            </w:pPr>
            <w:r>
              <w:rPr>
                <w:rFonts w:hint="eastAsia"/>
              </w:rPr>
              <w:t>-</w:t>
            </w:r>
          </w:p>
        </w:tc>
        <w:tc>
          <w:tcPr>
            <w:tcW w:w="1384" w:type="dxa"/>
            <w:vAlign w:val="center"/>
          </w:tcPr>
          <w:p w14:paraId="7008E2E2">
            <w:pPr>
              <w:jc w:val="right"/>
            </w:pPr>
            <w:r>
              <w:rPr>
                <w:rFonts w:hint="eastAsia"/>
              </w:rPr>
              <w:t>-</w:t>
            </w:r>
          </w:p>
        </w:tc>
        <w:tc>
          <w:tcPr>
            <w:tcW w:w="1384" w:type="dxa"/>
            <w:vAlign w:val="center"/>
          </w:tcPr>
          <w:p w14:paraId="4077DA66">
            <w:pPr>
              <w:jc w:val="right"/>
            </w:pPr>
            <w:r>
              <w:rPr>
                <w:rFonts w:hint="eastAsia"/>
              </w:rPr>
              <w:t>-</w:t>
            </w:r>
          </w:p>
        </w:tc>
        <w:tc>
          <w:tcPr>
            <w:tcW w:w="1384" w:type="dxa"/>
            <w:vAlign w:val="center"/>
          </w:tcPr>
          <w:p w14:paraId="2A22457C">
            <w:pPr>
              <w:jc w:val="right"/>
            </w:pPr>
            <w:r>
              <w:rPr>
                <w:rFonts w:hint="eastAsia"/>
              </w:rPr>
              <w:t>-</w:t>
            </w:r>
          </w:p>
        </w:tc>
      </w:tr>
      <w:tr w14:paraId="2CA86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F57F9D">
            <w:r>
              <w:rPr>
                <w:rFonts w:hint="eastAsia"/>
              </w:rPr>
              <w:t>卖出回购金融资产款</w:t>
            </w:r>
          </w:p>
        </w:tc>
        <w:tc>
          <w:tcPr>
            <w:tcW w:w="1384" w:type="dxa"/>
            <w:vAlign w:val="center"/>
          </w:tcPr>
          <w:p w14:paraId="5E9FFFF3">
            <w:pPr>
              <w:jc w:val="right"/>
            </w:pPr>
            <w:r>
              <w:rPr>
                <w:rFonts w:hint="eastAsia"/>
              </w:rPr>
              <w:t>-</w:t>
            </w:r>
          </w:p>
        </w:tc>
        <w:tc>
          <w:tcPr>
            <w:tcW w:w="1384" w:type="dxa"/>
            <w:vAlign w:val="center"/>
          </w:tcPr>
          <w:p w14:paraId="6779F2F1">
            <w:pPr>
              <w:jc w:val="right"/>
            </w:pPr>
            <w:r>
              <w:rPr>
                <w:rFonts w:hint="eastAsia"/>
              </w:rPr>
              <w:t>-</w:t>
            </w:r>
          </w:p>
        </w:tc>
        <w:tc>
          <w:tcPr>
            <w:tcW w:w="1384" w:type="dxa"/>
            <w:vAlign w:val="center"/>
          </w:tcPr>
          <w:p w14:paraId="7D9C232C">
            <w:pPr>
              <w:jc w:val="right"/>
            </w:pPr>
            <w:r>
              <w:rPr>
                <w:rFonts w:hint="eastAsia"/>
              </w:rPr>
              <w:t>-</w:t>
            </w:r>
          </w:p>
        </w:tc>
        <w:tc>
          <w:tcPr>
            <w:tcW w:w="1384" w:type="dxa"/>
            <w:vAlign w:val="center"/>
          </w:tcPr>
          <w:p w14:paraId="70CCB612">
            <w:pPr>
              <w:jc w:val="right"/>
            </w:pPr>
            <w:r>
              <w:rPr>
                <w:rFonts w:hint="eastAsia"/>
              </w:rPr>
              <w:t>-</w:t>
            </w:r>
          </w:p>
        </w:tc>
        <w:tc>
          <w:tcPr>
            <w:tcW w:w="1384" w:type="dxa"/>
            <w:vAlign w:val="center"/>
          </w:tcPr>
          <w:p w14:paraId="213872A6">
            <w:pPr>
              <w:jc w:val="right"/>
            </w:pPr>
            <w:r>
              <w:rPr>
                <w:rFonts w:hint="eastAsia"/>
              </w:rPr>
              <w:t>-</w:t>
            </w:r>
          </w:p>
        </w:tc>
      </w:tr>
      <w:tr w14:paraId="44CE5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DFA91C">
            <w:r>
              <w:rPr>
                <w:rFonts w:hint="eastAsia"/>
              </w:rPr>
              <w:t>应付清算款</w:t>
            </w:r>
          </w:p>
        </w:tc>
        <w:tc>
          <w:tcPr>
            <w:tcW w:w="1384" w:type="dxa"/>
            <w:vAlign w:val="center"/>
          </w:tcPr>
          <w:p w14:paraId="6806E35F">
            <w:pPr>
              <w:jc w:val="right"/>
            </w:pPr>
            <w:r>
              <w:rPr>
                <w:rFonts w:hint="eastAsia"/>
              </w:rPr>
              <w:t>-</w:t>
            </w:r>
          </w:p>
        </w:tc>
        <w:tc>
          <w:tcPr>
            <w:tcW w:w="1384" w:type="dxa"/>
            <w:vAlign w:val="center"/>
          </w:tcPr>
          <w:p w14:paraId="4A799D19">
            <w:pPr>
              <w:jc w:val="right"/>
            </w:pPr>
            <w:r>
              <w:rPr>
                <w:rFonts w:hint="eastAsia"/>
              </w:rPr>
              <w:t>-</w:t>
            </w:r>
          </w:p>
        </w:tc>
        <w:tc>
          <w:tcPr>
            <w:tcW w:w="1384" w:type="dxa"/>
            <w:vAlign w:val="center"/>
          </w:tcPr>
          <w:p w14:paraId="3F516B5A">
            <w:pPr>
              <w:jc w:val="right"/>
            </w:pPr>
            <w:r>
              <w:rPr>
                <w:rFonts w:hint="eastAsia"/>
              </w:rPr>
              <w:t>-</w:t>
            </w:r>
          </w:p>
        </w:tc>
        <w:tc>
          <w:tcPr>
            <w:tcW w:w="1384" w:type="dxa"/>
            <w:vAlign w:val="center"/>
          </w:tcPr>
          <w:p w14:paraId="049343C0">
            <w:pPr>
              <w:jc w:val="right"/>
            </w:pPr>
            <w:r>
              <w:rPr>
                <w:rFonts w:hint="eastAsia"/>
              </w:rPr>
              <w:t>1,997,756.70</w:t>
            </w:r>
          </w:p>
        </w:tc>
        <w:tc>
          <w:tcPr>
            <w:tcW w:w="1384" w:type="dxa"/>
            <w:vAlign w:val="center"/>
          </w:tcPr>
          <w:p w14:paraId="44978B50">
            <w:pPr>
              <w:jc w:val="right"/>
            </w:pPr>
            <w:r>
              <w:rPr>
                <w:rFonts w:hint="eastAsia"/>
              </w:rPr>
              <w:t>1,997,756.70</w:t>
            </w:r>
          </w:p>
        </w:tc>
      </w:tr>
      <w:tr w14:paraId="43F48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D3EC5D">
            <w:r>
              <w:rPr>
                <w:rFonts w:hint="eastAsia"/>
              </w:rPr>
              <w:t>应付赎回款</w:t>
            </w:r>
          </w:p>
        </w:tc>
        <w:tc>
          <w:tcPr>
            <w:tcW w:w="1384" w:type="dxa"/>
            <w:vAlign w:val="center"/>
          </w:tcPr>
          <w:p w14:paraId="0E0E781F">
            <w:pPr>
              <w:jc w:val="right"/>
            </w:pPr>
            <w:r>
              <w:rPr>
                <w:rFonts w:hint="eastAsia"/>
              </w:rPr>
              <w:t>-</w:t>
            </w:r>
          </w:p>
        </w:tc>
        <w:tc>
          <w:tcPr>
            <w:tcW w:w="1384" w:type="dxa"/>
            <w:vAlign w:val="center"/>
          </w:tcPr>
          <w:p w14:paraId="18B44AC2">
            <w:pPr>
              <w:jc w:val="right"/>
            </w:pPr>
            <w:r>
              <w:rPr>
                <w:rFonts w:hint="eastAsia"/>
              </w:rPr>
              <w:t>-</w:t>
            </w:r>
          </w:p>
        </w:tc>
        <w:tc>
          <w:tcPr>
            <w:tcW w:w="1384" w:type="dxa"/>
            <w:vAlign w:val="center"/>
          </w:tcPr>
          <w:p w14:paraId="7D8021D2">
            <w:pPr>
              <w:jc w:val="right"/>
            </w:pPr>
            <w:r>
              <w:rPr>
                <w:rFonts w:hint="eastAsia"/>
              </w:rPr>
              <w:t>-</w:t>
            </w:r>
          </w:p>
        </w:tc>
        <w:tc>
          <w:tcPr>
            <w:tcW w:w="1384" w:type="dxa"/>
            <w:vAlign w:val="center"/>
          </w:tcPr>
          <w:p w14:paraId="47974DB1">
            <w:pPr>
              <w:jc w:val="right"/>
            </w:pPr>
            <w:r>
              <w:rPr>
                <w:rFonts w:hint="eastAsia"/>
              </w:rPr>
              <w:t>747,682.63</w:t>
            </w:r>
          </w:p>
        </w:tc>
        <w:tc>
          <w:tcPr>
            <w:tcW w:w="1384" w:type="dxa"/>
            <w:vAlign w:val="center"/>
          </w:tcPr>
          <w:p w14:paraId="2881EF02">
            <w:pPr>
              <w:jc w:val="right"/>
            </w:pPr>
            <w:r>
              <w:rPr>
                <w:rFonts w:hint="eastAsia"/>
              </w:rPr>
              <w:t>747,682.63</w:t>
            </w:r>
          </w:p>
        </w:tc>
      </w:tr>
      <w:tr w14:paraId="5805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574897">
            <w:r>
              <w:rPr>
                <w:rFonts w:hint="eastAsia"/>
              </w:rPr>
              <w:t>应付管理人报酬</w:t>
            </w:r>
          </w:p>
        </w:tc>
        <w:tc>
          <w:tcPr>
            <w:tcW w:w="1384" w:type="dxa"/>
            <w:vAlign w:val="center"/>
          </w:tcPr>
          <w:p w14:paraId="63F87D7E">
            <w:pPr>
              <w:jc w:val="right"/>
            </w:pPr>
            <w:r>
              <w:rPr>
                <w:rFonts w:hint="eastAsia"/>
              </w:rPr>
              <w:t>-</w:t>
            </w:r>
          </w:p>
        </w:tc>
        <w:tc>
          <w:tcPr>
            <w:tcW w:w="1384" w:type="dxa"/>
            <w:vAlign w:val="center"/>
          </w:tcPr>
          <w:p w14:paraId="327F673A">
            <w:pPr>
              <w:jc w:val="right"/>
            </w:pPr>
            <w:r>
              <w:rPr>
                <w:rFonts w:hint="eastAsia"/>
              </w:rPr>
              <w:t>-</w:t>
            </w:r>
          </w:p>
        </w:tc>
        <w:tc>
          <w:tcPr>
            <w:tcW w:w="1384" w:type="dxa"/>
            <w:vAlign w:val="center"/>
          </w:tcPr>
          <w:p w14:paraId="2FD4ABAC">
            <w:pPr>
              <w:jc w:val="right"/>
            </w:pPr>
            <w:r>
              <w:rPr>
                <w:rFonts w:hint="eastAsia"/>
              </w:rPr>
              <w:t>-</w:t>
            </w:r>
          </w:p>
        </w:tc>
        <w:tc>
          <w:tcPr>
            <w:tcW w:w="1384" w:type="dxa"/>
            <w:vAlign w:val="center"/>
          </w:tcPr>
          <w:p w14:paraId="54F444B2">
            <w:pPr>
              <w:jc w:val="right"/>
            </w:pPr>
            <w:r>
              <w:rPr>
                <w:rFonts w:hint="eastAsia"/>
              </w:rPr>
              <w:t>307,291.84</w:t>
            </w:r>
          </w:p>
        </w:tc>
        <w:tc>
          <w:tcPr>
            <w:tcW w:w="1384" w:type="dxa"/>
            <w:vAlign w:val="center"/>
          </w:tcPr>
          <w:p w14:paraId="2E3F6131">
            <w:pPr>
              <w:jc w:val="right"/>
            </w:pPr>
            <w:r>
              <w:rPr>
                <w:rFonts w:hint="eastAsia"/>
              </w:rPr>
              <w:t>307,291.84</w:t>
            </w:r>
          </w:p>
        </w:tc>
      </w:tr>
      <w:tr w14:paraId="0024C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DABA02">
            <w:r>
              <w:rPr>
                <w:rFonts w:hint="eastAsia"/>
              </w:rPr>
              <w:t>应付托管费</w:t>
            </w:r>
          </w:p>
        </w:tc>
        <w:tc>
          <w:tcPr>
            <w:tcW w:w="1384" w:type="dxa"/>
            <w:vAlign w:val="center"/>
          </w:tcPr>
          <w:p w14:paraId="79491E34">
            <w:pPr>
              <w:jc w:val="right"/>
            </w:pPr>
            <w:r>
              <w:rPr>
                <w:rFonts w:hint="eastAsia"/>
              </w:rPr>
              <w:t>-</w:t>
            </w:r>
          </w:p>
        </w:tc>
        <w:tc>
          <w:tcPr>
            <w:tcW w:w="1384" w:type="dxa"/>
            <w:vAlign w:val="center"/>
          </w:tcPr>
          <w:p w14:paraId="6D1C84D8">
            <w:pPr>
              <w:jc w:val="right"/>
            </w:pPr>
            <w:r>
              <w:rPr>
                <w:rFonts w:hint="eastAsia"/>
              </w:rPr>
              <w:t>-</w:t>
            </w:r>
          </w:p>
        </w:tc>
        <w:tc>
          <w:tcPr>
            <w:tcW w:w="1384" w:type="dxa"/>
            <w:vAlign w:val="center"/>
          </w:tcPr>
          <w:p w14:paraId="402DFFA3">
            <w:pPr>
              <w:jc w:val="right"/>
            </w:pPr>
            <w:r>
              <w:rPr>
                <w:rFonts w:hint="eastAsia"/>
              </w:rPr>
              <w:t>-</w:t>
            </w:r>
          </w:p>
        </w:tc>
        <w:tc>
          <w:tcPr>
            <w:tcW w:w="1384" w:type="dxa"/>
            <w:vAlign w:val="center"/>
          </w:tcPr>
          <w:p w14:paraId="66DDCBA1">
            <w:pPr>
              <w:jc w:val="right"/>
            </w:pPr>
            <w:r>
              <w:rPr>
                <w:rFonts w:hint="eastAsia"/>
              </w:rPr>
              <w:t>51,215.29</w:t>
            </w:r>
          </w:p>
        </w:tc>
        <w:tc>
          <w:tcPr>
            <w:tcW w:w="1384" w:type="dxa"/>
            <w:vAlign w:val="center"/>
          </w:tcPr>
          <w:p w14:paraId="084E4F64">
            <w:pPr>
              <w:jc w:val="right"/>
            </w:pPr>
            <w:r>
              <w:rPr>
                <w:rFonts w:hint="eastAsia"/>
              </w:rPr>
              <w:t>51,215.29</w:t>
            </w:r>
          </w:p>
        </w:tc>
      </w:tr>
      <w:tr w14:paraId="3DE48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6C56B2">
            <w:r>
              <w:rPr>
                <w:rFonts w:hint="eastAsia"/>
              </w:rPr>
              <w:t>应付销售服务费</w:t>
            </w:r>
          </w:p>
        </w:tc>
        <w:tc>
          <w:tcPr>
            <w:tcW w:w="1384" w:type="dxa"/>
            <w:vAlign w:val="center"/>
          </w:tcPr>
          <w:p w14:paraId="7B17E39C">
            <w:pPr>
              <w:jc w:val="right"/>
            </w:pPr>
            <w:r>
              <w:rPr>
                <w:rFonts w:hint="eastAsia"/>
              </w:rPr>
              <w:t>-</w:t>
            </w:r>
          </w:p>
        </w:tc>
        <w:tc>
          <w:tcPr>
            <w:tcW w:w="1384" w:type="dxa"/>
            <w:vAlign w:val="center"/>
          </w:tcPr>
          <w:p w14:paraId="11D58D4D">
            <w:pPr>
              <w:jc w:val="right"/>
            </w:pPr>
            <w:r>
              <w:rPr>
                <w:rFonts w:hint="eastAsia"/>
              </w:rPr>
              <w:t>-</w:t>
            </w:r>
          </w:p>
        </w:tc>
        <w:tc>
          <w:tcPr>
            <w:tcW w:w="1384" w:type="dxa"/>
            <w:vAlign w:val="center"/>
          </w:tcPr>
          <w:p w14:paraId="0BCCCD7B">
            <w:pPr>
              <w:jc w:val="right"/>
            </w:pPr>
            <w:r>
              <w:rPr>
                <w:rFonts w:hint="eastAsia"/>
              </w:rPr>
              <w:t>-</w:t>
            </w:r>
          </w:p>
        </w:tc>
        <w:tc>
          <w:tcPr>
            <w:tcW w:w="1384" w:type="dxa"/>
            <w:vAlign w:val="center"/>
          </w:tcPr>
          <w:p w14:paraId="116D43F7">
            <w:pPr>
              <w:jc w:val="right"/>
            </w:pPr>
            <w:r>
              <w:rPr>
                <w:rFonts w:hint="eastAsia"/>
              </w:rPr>
              <w:t>-</w:t>
            </w:r>
          </w:p>
        </w:tc>
        <w:tc>
          <w:tcPr>
            <w:tcW w:w="1384" w:type="dxa"/>
            <w:vAlign w:val="center"/>
          </w:tcPr>
          <w:p w14:paraId="7991820F">
            <w:pPr>
              <w:jc w:val="right"/>
            </w:pPr>
            <w:r>
              <w:rPr>
                <w:rFonts w:hint="eastAsia"/>
              </w:rPr>
              <w:t>-</w:t>
            </w:r>
          </w:p>
        </w:tc>
      </w:tr>
      <w:tr w14:paraId="613F4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3ED85A">
            <w:r>
              <w:rPr>
                <w:rFonts w:hint="eastAsia"/>
              </w:rPr>
              <w:t>应付投资顾问费</w:t>
            </w:r>
          </w:p>
        </w:tc>
        <w:tc>
          <w:tcPr>
            <w:tcW w:w="1384" w:type="dxa"/>
            <w:vAlign w:val="center"/>
          </w:tcPr>
          <w:p w14:paraId="56377033">
            <w:pPr>
              <w:jc w:val="right"/>
            </w:pPr>
            <w:r>
              <w:rPr>
                <w:rFonts w:hint="eastAsia"/>
              </w:rPr>
              <w:t>-</w:t>
            </w:r>
          </w:p>
        </w:tc>
        <w:tc>
          <w:tcPr>
            <w:tcW w:w="1384" w:type="dxa"/>
            <w:vAlign w:val="center"/>
          </w:tcPr>
          <w:p w14:paraId="1A33B87B">
            <w:pPr>
              <w:jc w:val="right"/>
            </w:pPr>
            <w:r>
              <w:rPr>
                <w:rFonts w:hint="eastAsia"/>
              </w:rPr>
              <w:t>-</w:t>
            </w:r>
          </w:p>
        </w:tc>
        <w:tc>
          <w:tcPr>
            <w:tcW w:w="1384" w:type="dxa"/>
            <w:vAlign w:val="center"/>
          </w:tcPr>
          <w:p w14:paraId="0A6D294C">
            <w:pPr>
              <w:jc w:val="right"/>
            </w:pPr>
            <w:r>
              <w:rPr>
                <w:rFonts w:hint="eastAsia"/>
              </w:rPr>
              <w:t>-</w:t>
            </w:r>
          </w:p>
        </w:tc>
        <w:tc>
          <w:tcPr>
            <w:tcW w:w="1384" w:type="dxa"/>
            <w:vAlign w:val="center"/>
          </w:tcPr>
          <w:p w14:paraId="6D61D6C1">
            <w:pPr>
              <w:jc w:val="right"/>
            </w:pPr>
            <w:r>
              <w:rPr>
                <w:rFonts w:hint="eastAsia"/>
              </w:rPr>
              <w:t>-</w:t>
            </w:r>
          </w:p>
        </w:tc>
        <w:tc>
          <w:tcPr>
            <w:tcW w:w="1384" w:type="dxa"/>
            <w:vAlign w:val="center"/>
          </w:tcPr>
          <w:p w14:paraId="02B8B15D">
            <w:pPr>
              <w:jc w:val="right"/>
            </w:pPr>
            <w:r>
              <w:rPr>
                <w:rFonts w:hint="eastAsia"/>
              </w:rPr>
              <w:t>-</w:t>
            </w:r>
          </w:p>
        </w:tc>
      </w:tr>
      <w:tr w14:paraId="20234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87E5BC">
            <w:r>
              <w:rPr>
                <w:rFonts w:hint="eastAsia"/>
              </w:rPr>
              <w:t>应交税费</w:t>
            </w:r>
          </w:p>
        </w:tc>
        <w:tc>
          <w:tcPr>
            <w:tcW w:w="1384" w:type="dxa"/>
            <w:vAlign w:val="center"/>
          </w:tcPr>
          <w:p w14:paraId="6DCBEB22">
            <w:pPr>
              <w:jc w:val="right"/>
            </w:pPr>
            <w:r>
              <w:rPr>
                <w:rFonts w:hint="eastAsia"/>
              </w:rPr>
              <w:t>-</w:t>
            </w:r>
          </w:p>
        </w:tc>
        <w:tc>
          <w:tcPr>
            <w:tcW w:w="1384" w:type="dxa"/>
            <w:vAlign w:val="center"/>
          </w:tcPr>
          <w:p w14:paraId="007F86DA">
            <w:pPr>
              <w:jc w:val="right"/>
            </w:pPr>
            <w:r>
              <w:rPr>
                <w:rFonts w:hint="eastAsia"/>
              </w:rPr>
              <w:t>-</w:t>
            </w:r>
          </w:p>
        </w:tc>
        <w:tc>
          <w:tcPr>
            <w:tcW w:w="1384" w:type="dxa"/>
            <w:vAlign w:val="center"/>
          </w:tcPr>
          <w:p w14:paraId="0F3D132A">
            <w:pPr>
              <w:jc w:val="right"/>
            </w:pPr>
            <w:r>
              <w:rPr>
                <w:rFonts w:hint="eastAsia"/>
              </w:rPr>
              <w:t>-</w:t>
            </w:r>
          </w:p>
        </w:tc>
        <w:tc>
          <w:tcPr>
            <w:tcW w:w="1384" w:type="dxa"/>
            <w:vAlign w:val="center"/>
          </w:tcPr>
          <w:p w14:paraId="6E7A5E17">
            <w:pPr>
              <w:jc w:val="right"/>
            </w:pPr>
            <w:r>
              <w:rPr>
                <w:rFonts w:hint="eastAsia"/>
              </w:rPr>
              <w:t>-</w:t>
            </w:r>
          </w:p>
        </w:tc>
        <w:tc>
          <w:tcPr>
            <w:tcW w:w="1384" w:type="dxa"/>
            <w:vAlign w:val="center"/>
          </w:tcPr>
          <w:p w14:paraId="7502FA71">
            <w:pPr>
              <w:jc w:val="right"/>
            </w:pPr>
            <w:r>
              <w:rPr>
                <w:rFonts w:hint="eastAsia"/>
              </w:rPr>
              <w:t>-</w:t>
            </w:r>
          </w:p>
        </w:tc>
      </w:tr>
      <w:tr w14:paraId="492CD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4090F0">
            <w:r>
              <w:rPr>
                <w:rFonts w:hint="eastAsia"/>
              </w:rPr>
              <w:t>应付利润</w:t>
            </w:r>
          </w:p>
        </w:tc>
        <w:tc>
          <w:tcPr>
            <w:tcW w:w="1384" w:type="dxa"/>
            <w:vAlign w:val="center"/>
          </w:tcPr>
          <w:p w14:paraId="1D329A03">
            <w:pPr>
              <w:jc w:val="right"/>
            </w:pPr>
            <w:r>
              <w:rPr>
                <w:rFonts w:hint="eastAsia"/>
              </w:rPr>
              <w:t>-</w:t>
            </w:r>
          </w:p>
        </w:tc>
        <w:tc>
          <w:tcPr>
            <w:tcW w:w="1384" w:type="dxa"/>
            <w:vAlign w:val="center"/>
          </w:tcPr>
          <w:p w14:paraId="756C4F4D">
            <w:pPr>
              <w:jc w:val="right"/>
            </w:pPr>
            <w:r>
              <w:rPr>
                <w:rFonts w:hint="eastAsia"/>
              </w:rPr>
              <w:t>-</w:t>
            </w:r>
          </w:p>
        </w:tc>
        <w:tc>
          <w:tcPr>
            <w:tcW w:w="1384" w:type="dxa"/>
            <w:vAlign w:val="center"/>
          </w:tcPr>
          <w:p w14:paraId="3DC80166">
            <w:pPr>
              <w:jc w:val="right"/>
            </w:pPr>
            <w:r>
              <w:rPr>
                <w:rFonts w:hint="eastAsia"/>
              </w:rPr>
              <w:t>-</w:t>
            </w:r>
          </w:p>
        </w:tc>
        <w:tc>
          <w:tcPr>
            <w:tcW w:w="1384" w:type="dxa"/>
            <w:vAlign w:val="center"/>
          </w:tcPr>
          <w:p w14:paraId="275028AE">
            <w:pPr>
              <w:jc w:val="right"/>
            </w:pPr>
            <w:r>
              <w:rPr>
                <w:rFonts w:hint="eastAsia"/>
              </w:rPr>
              <w:t>-</w:t>
            </w:r>
          </w:p>
        </w:tc>
        <w:tc>
          <w:tcPr>
            <w:tcW w:w="1384" w:type="dxa"/>
            <w:vAlign w:val="center"/>
          </w:tcPr>
          <w:p w14:paraId="3A535283">
            <w:pPr>
              <w:jc w:val="right"/>
            </w:pPr>
            <w:r>
              <w:rPr>
                <w:rFonts w:hint="eastAsia"/>
              </w:rPr>
              <w:t>-</w:t>
            </w:r>
          </w:p>
        </w:tc>
      </w:tr>
      <w:tr w14:paraId="543B1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D95934">
            <w:r>
              <w:rPr>
                <w:rFonts w:hint="eastAsia"/>
              </w:rPr>
              <w:t>递延所得税负债</w:t>
            </w:r>
          </w:p>
        </w:tc>
        <w:tc>
          <w:tcPr>
            <w:tcW w:w="1384" w:type="dxa"/>
            <w:vAlign w:val="center"/>
          </w:tcPr>
          <w:p w14:paraId="63101B0F">
            <w:pPr>
              <w:jc w:val="right"/>
            </w:pPr>
            <w:r>
              <w:rPr>
                <w:rFonts w:hint="eastAsia"/>
              </w:rPr>
              <w:t>-</w:t>
            </w:r>
          </w:p>
        </w:tc>
        <w:tc>
          <w:tcPr>
            <w:tcW w:w="1384" w:type="dxa"/>
            <w:vAlign w:val="center"/>
          </w:tcPr>
          <w:p w14:paraId="4C191899">
            <w:pPr>
              <w:jc w:val="right"/>
            </w:pPr>
            <w:r>
              <w:rPr>
                <w:rFonts w:hint="eastAsia"/>
              </w:rPr>
              <w:t>-</w:t>
            </w:r>
          </w:p>
        </w:tc>
        <w:tc>
          <w:tcPr>
            <w:tcW w:w="1384" w:type="dxa"/>
            <w:vAlign w:val="center"/>
          </w:tcPr>
          <w:p w14:paraId="3FB432B5">
            <w:pPr>
              <w:jc w:val="right"/>
            </w:pPr>
            <w:r>
              <w:rPr>
                <w:rFonts w:hint="eastAsia"/>
              </w:rPr>
              <w:t>-</w:t>
            </w:r>
          </w:p>
        </w:tc>
        <w:tc>
          <w:tcPr>
            <w:tcW w:w="1384" w:type="dxa"/>
            <w:vAlign w:val="center"/>
          </w:tcPr>
          <w:p w14:paraId="11FD2D48">
            <w:pPr>
              <w:jc w:val="right"/>
            </w:pPr>
            <w:r>
              <w:rPr>
                <w:rFonts w:hint="eastAsia"/>
              </w:rPr>
              <w:t>-</w:t>
            </w:r>
          </w:p>
        </w:tc>
        <w:tc>
          <w:tcPr>
            <w:tcW w:w="1384" w:type="dxa"/>
            <w:vAlign w:val="center"/>
          </w:tcPr>
          <w:p w14:paraId="272206EA">
            <w:pPr>
              <w:jc w:val="right"/>
            </w:pPr>
            <w:r>
              <w:rPr>
                <w:rFonts w:hint="eastAsia"/>
              </w:rPr>
              <w:t>-</w:t>
            </w:r>
          </w:p>
        </w:tc>
      </w:tr>
      <w:tr w14:paraId="52A2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F69990">
            <w:r>
              <w:rPr>
                <w:rFonts w:hint="eastAsia"/>
              </w:rPr>
              <w:t>其他负债</w:t>
            </w:r>
          </w:p>
        </w:tc>
        <w:tc>
          <w:tcPr>
            <w:tcW w:w="1384" w:type="dxa"/>
            <w:vAlign w:val="center"/>
          </w:tcPr>
          <w:p w14:paraId="0618AB97">
            <w:pPr>
              <w:jc w:val="right"/>
            </w:pPr>
            <w:r>
              <w:rPr>
                <w:rFonts w:hint="eastAsia"/>
              </w:rPr>
              <w:t>-</w:t>
            </w:r>
          </w:p>
        </w:tc>
        <w:tc>
          <w:tcPr>
            <w:tcW w:w="1384" w:type="dxa"/>
            <w:vAlign w:val="center"/>
          </w:tcPr>
          <w:p w14:paraId="6EC557B4">
            <w:pPr>
              <w:jc w:val="right"/>
            </w:pPr>
            <w:r>
              <w:rPr>
                <w:rFonts w:hint="eastAsia"/>
              </w:rPr>
              <w:t>-</w:t>
            </w:r>
          </w:p>
        </w:tc>
        <w:tc>
          <w:tcPr>
            <w:tcW w:w="1384" w:type="dxa"/>
            <w:vAlign w:val="center"/>
          </w:tcPr>
          <w:p w14:paraId="350DF41A">
            <w:pPr>
              <w:jc w:val="right"/>
            </w:pPr>
            <w:r>
              <w:rPr>
                <w:rFonts w:hint="eastAsia"/>
              </w:rPr>
              <w:t>-</w:t>
            </w:r>
          </w:p>
        </w:tc>
        <w:tc>
          <w:tcPr>
            <w:tcW w:w="1384" w:type="dxa"/>
            <w:vAlign w:val="center"/>
          </w:tcPr>
          <w:p w14:paraId="0752BE40">
            <w:pPr>
              <w:jc w:val="right"/>
            </w:pPr>
            <w:r>
              <w:rPr>
                <w:rFonts w:hint="eastAsia"/>
              </w:rPr>
              <w:t>255,780.71</w:t>
            </w:r>
          </w:p>
        </w:tc>
        <w:tc>
          <w:tcPr>
            <w:tcW w:w="1384" w:type="dxa"/>
            <w:vAlign w:val="center"/>
          </w:tcPr>
          <w:p w14:paraId="08585DC3">
            <w:pPr>
              <w:jc w:val="right"/>
            </w:pPr>
            <w:r>
              <w:rPr>
                <w:rFonts w:hint="eastAsia"/>
              </w:rPr>
              <w:t>255,780.71</w:t>
            </w:r>
          </w:p>
        </w:tc>
      </w:tr>
      <w:tr w14:paraId="601A7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9C544F">
            <w:r>
              <w:rPr>
                <w:rFonts w:hint="eastAsia"/>
              </w:rPr>
              <w:t>负债总计</w:t>
            </w:r>
          </w:p>
        </w:tc>
        <w:tc>
          <w:tcPr>
            <w:tcW w:w="1384" w:type="dxa"/>
            <w:vAlign w:val="center"/>
          </w:tcPr>
          <w:p w14:paraId="4F55D53B">
            <w:pPr>
              <w:jc w:val="right"/>
            </w:pPr>
            <w:r>
              <w:rPr>
                <w:rFonts w:hint="eastAsia"/>
              </w:rPr>
              <w:t>-</w:t>
            </w:r>
          </w:p>
        </w:tc>
        <w:tc>
          <w:tcPr>
            <w:tcW w:w="1384" w:type="dxa"/>
            <w:vAlign w:val="center"/>
          </w:tcPr>
          <w:p w14:paraId="7BFDECD5">
            <w:pPr>
              <w:jc w:val="right"/>
            </w:pPr>
            <w:r>
              <w:rPr>
                <w:rFonts w:hint="eastAsia"/>
              </w:rPr>
              <w:t>-</w:t>
            </w:r>
          </w:p>
        </w:tc>
        <w:tc>
          <w:tcPr>
            <w:tcW w:w="1384" w:type="dxa"/>
            <w:vAlign w:val="center"/>
          </w:tcPr>
          <w:p w14:paraId="473F1429">
            <w:pPr>
              <w:jc w:val="right"/>
            </w:pPr>
            <w:r>
              <w:rPr>
                <w:rFonts w:hint="eastAsia"/>
              </w:rPr>
              <w:t>-</w:t>
            </w:r>
          </w:p>
        </w:tc>
        <w:tc>
          <w:tcPr>
            <w:tcW w:w="1384" w:type="dxa"/>
            <w:vAlign w:val="center"/>
          </w:tcPr>
          <w:p w14:paraId="4CCF396A">
            <w:pPr>
              <w:jc w:val="right"/>
            </w:pPr>
            <w:r>
              <w:rPr>
                <w:rFonts w:hint="eastAsia"/>
              </w:rPr>
              <w:t>3,359,727.17</w:t>
            </w:r>
          </w:p>
        </w:tc>
        <w:tc>
          <w:tcPr>
            <w:tcW w:w="1384" w:type="dxa"/>
            <w:vAlign w:val="center"/>
          </w:tcPr>
          <w:p w14:paraId="4F25140B">
            <w:pPr>
              <w:jc w:val="right"/>
            </w:pPr>
            <w:r>
              <w:rPr>
                <w:rFonts w:hint="eastAsia"/>
              </w:rPr>
              <w:t>3,359,727.17</w:t>
            </w:r>
          </w:p>
        </w:tc>
      </w:tr>
      <w:tr w14:paraId="59407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4B5190">
            <w:r>
              <w:rPr>
                <w:rFonts w:hint="eastAsia"/>
              </w:rPr>
              <w:t>利率敏感度缺口</w:t>
            </w:r>
          </w:p>
        </w:tc>
        <w:tc>
          <w:tcPr>
            <w:tcW w:w="1384" w:type="dxa"/>
            <w:vAlign w:val="center"/>
          </w:tcPr>
          <w:p w14:paraId="42219BE7">
            <w:pPr>
              <w:jc w:val="right"/>
            </w:pPr>
            <w:r>
              <w:rPr>
                <w:rFonts w:hint="eastAsia"/>
              </w:rPr>
              <w:t>27,571,919.23</w:t>
            </w:r>
          </w:p>
        </w:tc>
        <w:tc>
          <w:tcPr>
            <w:tcW w:w="1384" w:type="dxa"/>
            <w:vAlign w:val="center"/>
          </w:tcPr>
          <w:p w14:paraId="04713DE0">
            <w:pPr>
              <w:jc w:val="right"/>
            </w:pPr>
            <w:r>
              <w:rPr>
                <w:rFonts w:hint="eastAsia"/>
              </w:rPr>
              <w:t>-</w:t>
            </w:r>
          </w:p>
        </w:tc>
        <w:tc>
          <w:tcPr>
            <w:tcW w:w="1384" w:type="dxa"/>
            <w:vAlign w:val="center"/>
          </w:tcPr>
          <w:p w14:paraId="0CD14D9B">
            <w:pPr>
              <w:jc w:val="right"/>
            </w:pPr>
            <w:r>
              <w:rPr>
                <w:rFonts w:hint="eastAsia"/>
              </w:rPr>
              <w:t>-</w:t>
            </w:r>
          </w:p>
        </w:tc>
        <w:tc>
          <w:tcPr>
            <w:tcW w:w="1384" w:type="dxa"/>
            <w:vAlign w:val="center"/>
          </w:tcPr>
          <w:p w14:paraId="1D885E78">
            <w:pPr>
              <w:jc w:val="right"/>
            </w:pPr>
            <w:r>
              <w:rPr>
                <w:rFonts w:hint="eastAsia"/>
              </w:rPr>
              <w:t>272,792,952.38</w:t>
            </w:r>
          </w:p>
        </w:tc>
        <w:tc>
          <w:tcPr>
            <w:tcW w:w="1384" w:type="dxa"/>
            <w:vAlign w:val="center"/>
          </w:tcPr>
          <w:p w14:paraId="6ED34928">
            <w:pPr>
              <w:jc w:val="right"/>
            </w:pPr>
            <w:r>
              <w:rPr>
                <w:rFonts w:hint="eastAsia"/>
              </w:rPr>
              <w:t>300,364,871.61</w:t>
            </w:r>
          </w:p>
        </w:tc>
      </w:tr>
      <w:tr w14:paraId="76551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0ACD32">
            <w:r>
              <w:rPr>
                <w:rFonts w:hint="eastAsia"/>
              </w:rPr>
              <w:t>上年度末2024年12月31日</w:t>
            </w:r>
          </w:p>
        </w:tc>
        <w:tc>
          <w:tcPr>
            <w:tcW w:w="1384" w:type="dxa"/>
            <w:vAlign w:val="center"/>
          </w:tcPr>
          <w:p w14:paraId="654A7BF2">
            <w:r>
              <w:rPr>
                <w:rFonts w:hint="eastAsia"/>
              </w:rPr>
              <w:t>1年以内</w:t>
            </w:r>
          </w:p>
        </w:tc>
        <w:tc>
          <w:tcPr>
            <w:tcW w:w="1384" w:type="dxa"/>
            <w:vAlign w:val="center"/>
          </w:tcPr>
          <w:p w14:paraId="50DDB8C4">
            <w:r>
              <w:rPr>
                <w:rFonts w:hint="eastAsia"/>
              </w:rPr>
              <w:t>1-5年</w:t>
            </w:r>
          </w:p>
        </w:tc>
        <w:tc>
          <w:tcPr>
            <w:tcW w:w="1384" w:type="dxa"/>
            <w:vAlign w:val="center"/>
          </w:tcPr>
          <w:p w14:paraId="7E359C63">
            <w:r>
              <w:rPr>
                <w:rFonts w:hint="eastAsia"/>
              </w:rPr>
              <w:t>5年以上</w:t>
            </w:r>
          </w:p>
        </w:tc>
        <w:tc>
          <w:tcPr>
            <w:tcW w:w="1384" w:type="dxa"/>
            <w:vAlign w:val="center"/>
          </w:tcPr>
          <w:p w14:paraId="35D87170">
            <w:r>
              <w:rPr>
                <w:rFonts w:hint="eastAsia"/>
              </w:rPr>
              <w:t>不计息</w:t>
            </w:r>
          </w:p>
        </w:tc>
        <w:tc>
          <w:tcPr>
            <w:tcW w:w="1384" w:type="dxa"/>
            <w:vAlign w:val="center"/>
          </w:tcPr>
          <w:p w14:paraId="6F84D287">
            <w:r>
              <w:rPr>
                <w:rFonts w:hint="eastAsia"/>
              </w:rPr>
              <w:t>合计</w:t>
            </w:r>
          </w:p>
        </w:tc>
      </w:tr>
      <w:tr w14:paraId="40231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67D0C8">
            <w:r>
              <w:rPr>
                <w:rFonts w:hint="eastAsia"/>
              </w:rPr>
              <w:t>资产</w:t>
            </w:r>
          </w:p>
        </w:tc>
        <w:tc>
          <w:tcPr>
            <w:tcW w:w="1384" w:type="dxa"/>
            <w:vAlign w:val="center"/>
          </w:tcPr>
          <w:p w14:paraId="3985A739"/>
        </w:tc>
        <w:tc>
          <w:tcPr>
            <w:tcW w:w="1384" w:type="dxa"/>
            <w:vAlign w:val="center"/>
          </w:tcPr>
          <w:p w14:paraId="11885AE8"/>
        </w:tc>
        <w:tc>
          <w:tcPr>
            <w:tcW w:w="1384" w:type="dxa"/>
            <w:vAlign w:val="center"/>
          </w:tcPr>
          <w:p w14:paraId="6AA49A1D"/>
        </w:tc>
        <w:tc>
          <w:tcPr>
            <w:tcW w:w="1384" w:type="dxa"/>
            <w:vAlign w:val="center"/>
          </w:tcPr>
          <w:p w14:paraId="659AE41A"/>
        </w:tc>
        <w:tc>
          <w:tcPr>
            <w:tcW w:w="1384" w:type="dxa"/>
            <w:vAlign w:val="center"/>
          </w:tcPr>
          <w:p w14:paraId="217253EB"/>
        </w:tc>
      </w:tr>
      <w:tr w14:paraId="58B45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1DCE7A">
            <w:r>
              <w:rPr>
                <w:rFonts w:hint="eastAsia"/>
              </w:rPr>
              <w:t>货币资金</w:t>
            </w:r>
          </w:p>
        </w:tc>
        <w:tc>
          <w:tcPr>
            <w:tcW w:w="1384" w:type="dxa"/>
            <w:vAlign w:val="center"/>
          </w:tcPr>
          <w:p w14:paraId="30E819B4">
            <w:pPr>
              <w:jc w:val="right"/>
            </w:pPr>
            <w:r>
              <w:rPr>
                <w:rFonts w:hint="eastAsia"/>
              </w:rPr>
              <w:t>16,987,342.90</w:t>
            </w:r>
          </w:p>
        </w:tc>
        <w:tc>
          <w:tcPr>
            <w:tcW w:w="1384" w:type="dxa"/>
            <w:vAlign w:val="center"/>
          </w:tcPr>
          <w:p w14:paraId="06B4CA75">
            <w:pPr>
              <w:jc w:val="right"/>
            </w:pPr>
            <w:r>
              <w:rPr>
                <w:rFonts w:hint="eastAsia"/>
              </w:rPr>
              <w:t>-</w:t>
            </w:r>
          </w:p>
        </w:tc>
        <w:tc>
          <w:tcPr>
            <w:tcW w:w="1384" w:type="dxa"/>
            <w:vAlign w:val="center"/>
          </w:tcPr>
          <w:p w14:paraId="7ECACA38">
            <w:pPr>
              <w:jc w:val="right"/>
            </w:pPr>
            <w:r>
              <w:rPr>
                <w:rFonts w:hint="eastAsia"/>
              </w:rPr>
              <w:t>-</w:t>
            </w:r>
          </w:p>
        </w:tc>
        <w:tc>
          <w:tcPr>
            <w:tcW w:w="1384" w:type="dxa"/>
            <w:vAlign w:val="center"/>
          </w:tcPr>
          <w:p w14:paraId="048CF1F9">
            <w:pPr>
              <w:jc w:val="right"/>
            </w:pPr>
            <w:r>
              <w:rPr>
                <w:rFonts w:hint="eastAsia"/>
              </w:rPr>
              <w:t>-</w:t>
            </w:r>
          </w:p>
        </w:tc>
        <w:tc>
          <w:tcPr>
            <w:tcW w:w="1384" w:type="dxa"/>
            <w:vAlign w:val="center"/>
          </w:tcPr>
          <w:p w14:paraId="3E560753">
            <w:pPr>
              <w:jc w:val="right"/>
            </w:pPr>
            <w:r>
              <w:rPr>
                <w:rFonts w:hint="eastAsia"/>
              </w:rPr>
              <w:t>16,987,342.90</w:t>
            </w:r>
          </w:p>
        </w:tc>
      </w:tr>
      <w:tr w14:paraId="706FB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880DAD">
            <w:r>
              <w:rPr>
                <w:rFonts w:hint="eastAsia"/>
              </w:rPr>
              <w:t>结算备付金</w:t>
            </w:r>
          </w:p>
        </w:tc>
        <w:tc>
          <w:tcPr>
            <w:tcW w:w="1384" w:type="dxa"/>
            <w:vAlign w:val="center"/>
          </w:tcPr>
          <w:p w14:paraId="35FD1375">
            <w:pPr>
              <w:jc w:val="right"/>
            </w:pPr>
            <w:r>
              <w:rPr>
                <w:rFonts w:hint="eastAsia"/>
              </w:rPr>
              <w:t>150,193.10</w:t>
            </w:r>
          </w:p>
        </w:tc>
        <w:tc>
          <w:tcPr>
            <w:tcW w:w="1384" w:type="dxa"/>
            <w:vAlign w:val="center"/>
          </w:tcPr>
          <w:p w14:paraId="58D096C3">
            <w:pPr>
              <w:jc w:val="right"/>
            </w:pPr>
            <w:r>
              <w:rPr>
                <w:rFonts w:hint="eastAsia"/>
              </w:rPr>
              <w:t>-</w:t>
            </w:r>
          </w:p>
        </w:tc>
        <w:tc>
          <w:tcPr>
            <w:tcW w:w="1384" w:type="dxa"/>
            <w:vAlign w:val="center"/>
          </w:tcPr>
          <w:p w14:paraId="03A41564">
            <w:pPr>
              <w:jc w:val="right"/>
            </w:pPr>
            <w:r>
              <w:rPr>
                <w:rFonts w:hint="eastAsia"/>
              </w:rPr>
              <w:t>-</w:t>
            </w:r>
          </w:p>
        </w:tc>
        <w:tc>
          <w:tcPr>
            <w:tcW w:w="1384" w:type="dxa"/>
            <w:vAlign w:val="center"/>
          </w:tcPr>
          <w:p w14:paraId="58454163">
            <w:pPr>
              <w:jc w:val="right"/>
            </w:pPr>
            <w:r>
              <w:rPr>
                <w:rFonts w:hint="eastAsia"/>
              </w:rPr>
              <w:t>-</w:t>
            </w:r>
          </w:p>
        </w:tc>
        <w:tc>
          <w:tcPr>
            <w:tcW w:w="1384" w:type="dxa"/>
            <w:vAlign w:val="center"/>
          </w:tcPr>
          <w:p w14:paraId="16979E24">
            <w:pPr>
              <w:jc w:val="right"/>
            </w:pPr>
            <w:r>
              <w:rPr>
                <w:rFonts w:hint="eastAsia"/>
              </w:rPr>
              <w:t>150,193.10</w:t>
            </w:r>
          </w:p>
        </w:tc>
      </w:tr>
      <w:tr w14:paraId="253E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068DB1">
            <w:r>
              <w:rPr>
                <w:rFonts w:hint="eastAsia"/>
              </w:rPr>
              <w:t>存出保证金</w:t>
            </w:r>
          </w:p>
        </w:tc>
        <w:tc>
          <w:tcPr>
            <w:tcW w:w="1384" w:type="dxa"/>
            <w:vAlign w:val="center"/>
          </w:tcPr>
          <w:p w14:paraId="028A91D2">
            <w:pPr>
              <w:jc w:val="right"/>
            </w:pPr>
            <w:r>
              <w:rPr>
                <w:rFonts w:hint="eastAsia"/>
              </w:rPr>
              <w:t>30,363.57</w:t>
            </w:r>
          </w:p>
        </w:tc>
        <w:tc>
          <w:tcPr>
            <w:tcW w:w="1384" w:type="dxa"/>
            <w:vAlign w:val="center"/>
          </w:tcPr>
          <w:p w14:paraId="321D9593">
            <w:pPr>
              <w:jc w:val="right"/>
            </w:pPr>
            <w:r>
              <w:rPr>
                <w:rFonts w:hint="eastAsia"/>
              </w:rPr>
              <w:t>-</w:t>
            </w:r>
          </w:p>
        </w:tc>
        <w:tc>
          <w:tcPr>
            <w:tcW w:w="1384" w:type="dxa"/>
            <w:vAlign w:val="center"/>
          </w:tcPr>
          <w:p w14:paraId="77B43ACD">
            <w:pPr>
              <w:jc w:val="right"/>
            </w:pPr>
            <w:r>
              <w:rPr>
                <w:rFonts w:hint="eastAsia"/>
              </w:rPr>
              <w:t>-</w:t>
            </w:r>
          </w:p>
        </w:tc>
        <w:tc>
          <w:tcPr>
            <w:tcW w:w="1384" w:type="dxa"/>
            <w:vAlign w:val="center"/>
          </w:tcPr>
          <w:p w14:paraId="089C27E6">
            <w:pPr>
              <w:jc w:val="right"/>
            </w:pPr>
            <w:r>
              <w:rPr>
                <w:rFonts w:hint="eastAsia"/>
              </w:rPr>
              <w:t>-</w:t>
            </w:r>
          </w:p>
        </w:tc>
        <w:tc>
          <w:tcPr>
            <w:tcW w:w="1384" w:type="dxa"/>
            <w:vAlign w:val="center"/>
          </w:tcPr>
          <w:p w14:paraId="2FB2D460">
            <w:pPr>
              <w:jc w:val="right"/>
            </w:pPr>
            <w:r>
              <w:rPr>
                <w:rFonts w:hint="eastAsia"/>
              </w:rPr>
              <w:t>30,363.57</w:t>
            </w:r>
          </w:p>
        </w:tc>
      </w:tr>
      <w:tr w14:paraId="35DD0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08FA0C">
            <w:r>
              <w:rPr>
                <w:rFonts w:hint="eastAsia"/>
              </w:rPr>
              <w:t>交易性金融资产</w:t>
            </w:r>
          </w:p>
        </w:tc>
        <w:tc>
          <w:tcPr>
            <w:tcW w:w="1384" w:type="dxa"/>
            <w:vAlign w:val="center"/>
          </w:tcPr>
          <w:p w14:paraId="537D54A6">
            <w:pPr>
              <w:jc w:val="right"/>
            </w:pPr>
            <w:r>
              <w:rPr>
                <w:rFonts w:hint="eastAsia"/>
              </w:rPr>
              <w:t>10,043,778.08</w:t>
            </w:r>
          </w:p>
        </w:tc>
        <w:tc>
          <w:tcPr>
            <w:tcW w:w="1384" w:type="dxa"/>
            <w:vAlign w:val="center"/>
          </w:tcPr>
          <w:p w14:paraId="34B0257F">
            <w:pPr>
              <w:jc w:val="right"/>
            </w:pPr>
            <w:r>
              <w:rPr>
                <w:rFonts w:hint="eastAsia"/>
              </w:rPr>
              <w:t>152,228.92</w:t>
            </w:r>
          </w:p>
        </w:tc>
        <w:tc>
          <w:tcPr>
            <w:tcW w:w="1384" w:type="dxa"/>
            <w:vAlign w:val="center"/>
          </w:tcPr>
          <w:p w14:paraId="65A5A752">
            <w:pPr>
              <w:jc w:val="right"/>
            </w:pPr>
            <w:r>
              <w:rPr>
                <w:rFonts w:hint="eastAsia"/>
              </w:rPr>
              <w:t>-</w:t>
            </w:r>
          </w:p>
        </w:tc>
        <w:tc>
          <w:tcPr>
            <w:tcW w:w="1384" w:type="dxa"/>
            <w:vAlign w:val="center"/>
          </w:tcPr>
          <w:p w14:paraId="67ACDC47">
            <w:pPr>
              <w:jc w:val="right"/>
            </w:pPr>
            <w:r>
              <w:rPr>
                <w:rFonts w:hint="eastAsia"/>
              </w:rPr>
              <w:t>294,763,184.53</w:t>
            </w:r>
          </w:p>
        </w:tc>
        <w:tc>
          <w:tcPr>
            <w:tcW w:w="1384" w:type="dxa"/>
            <w:vAlign w:val="center"/>
          </w:tcPr>
          <w:p w14:paraId="0E57C2F3">
            <w:pPr>
              <w:jc w:val="right"/>
            </w:pPr>
            <w:r>
              <w:rPr>
                <w:rFonts w:hint="eastAsia"/>
              </w:rPr>
              <w:t>304,959,191.53</w:t>
            </w:r>
          </w:p>
        </w:tc>
      </w:tr>
      <w:tr w14:paraId="45314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7BEA6B">
            <w:r>
              <w:rPr>
                <w:rFonts w:hint="eastAsia"/>
              </w:rPr>
              <w:t>衍生金融资产</w:t>
            </w:r>
          </w:p>
        </w:tc>
        <w:tc>
          <w:tcPr>
            <w:tcW w:w="1384" w:type="dxa"/>
            <w:vAlign w:val="center"/>
          </w:tcPr>
          <w:p w14:paraId="481A6A16">
            <w:pPr>
              <w:jc w:val="right"/>
            </w:pPr>
            <w:r>
              <w:rPr>
                <w:rFonts w:hint="eastAsia"/>
              </w:rPr>
              <w:t>-</w:t>
            </w:r>
          </w:p>
        </w:tc>
        <w:tc>
          <w:tcPr>
            <w:tcW w:w="1384" w:type="dxa"/>
            <w:vAlign w:val="center"/>
          </w:tcPr>
          <w:p w14:paraId="0FA133B0">
            <w:pPr>
              <w:jc w:val="right"/>
            </w:pPr>
            <w:r>
              <w:rPr>
                <w:rFonts w:hint="eastAsia"/>
              </w:rPr>
              <w:t>-</w:t>
            </w:r>
          </w:p>
        </w:tc>
        <w:tc>
          <w:tcPr>
            <w:tcW w:w="1384" w:type="dxa"/>
            <w:vAlign w:val="center"/>
          </w:tcPr>
          <w:p w14:paraId="3C652527">
            <w:pPr>
              <w:jc w:val="right"/>
            </w:pPr>
            <w:r>
              <w:rPr>
                <w:rFonts w:hint="eastAsia"/>
              </w:rPr>
              <w:t>-</w:t>
            </w:r>
          </w:p>
        </w:tc>
        <w:tc>
          <w:tcPr>
            <w:tcW w:w="1384" w:type="dxa"/>
            <w:vAlign w:val="center"/>
          </w:tcPr>
          <w:p w14:paraId="36DDCFDE">
            <w:pPr>
              <w:jc w:val="right"/>
            </w:pPr>
            <w:r>
              <w:rPr>
                <w:rFonts w:hint="eastAsia"/>
              </w:rPr>
              <w:t>-</w:t>
            </w:r>
          </w:p>
        </w:tc>
        <w:tc>
          <w:tcPr>
            <w:tcW w:w="1384" w:type="dxa"/>
            <w:vAlign w:val="center"/>
          </w:tcPr>
          <w:p w14:paraId="41BF24EA">
            <w:pPr>
              <w:jc w:val="right"/>
            </w:pPr>
            <w:r>
              <w:rPr>
                <w:rFonts w:hint="eastAsia"/>
              </w:rPr>
              <w:t>-</w:t>
            </w:r>
          </w:p>
        </w:tc>
      </w:tr>
      <w:tr w14:paraId="2F237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A2FF81">
            <w:r>
              <w:rPr>
                <w:rFonts w:hint="eastAsia"/>
              </w:rPr>
              <w:t>买入返售金融资产</w:t>
            </w:r>
          </w:p>
        </w:tc>
        <w:tc>
          <w:tcPr>
            <w:tcW w:w="1384" w:type="dxa"/>
            <w:vAlign w:val="center"/>
          </w:tcPr>
          <w:p w14:paraId="13AC4162">
            <w:pPr>
              <w:jc w:val="right"/>
            </w:pPr>
            <w:r>
              <w:rPr>
                <w:rFonts w:hint="eastAsia"/>
              </w:rPr>
              <w:t>-</w:t>
            </w:r>
          </w:p>
        </w:tc>
        <w:tc>
          <w:tcPr>
            <w:tcW w:w="1384" w:type="dxa"/>
            <w:vAlign w:val="center"/>
          </w:tcPr>
          <w:p w14:paraId="4287C4EA">
            <w:pPr>
              <w:jc w:val="right"/>
            </w:pPr>
            <w:r>
              <w:rPr>
                <w:rFonts w:hint="eastAsia"/>
              </w:rPr>
              <w:t>-</w:t>
            </w:r>
          </w:p>
        </w:tc>
        <w:tc>
          <w:tcPr>
            <w:tcW w:w="1384" w:type="dxa"/>
            <w:vAlign w:val="center"/>
          </w:tcPr>
          <w:p w14:paraId="291D74E8">
            <w:pPr>
              <w:jc w:val="right"/>
            </w:pPr>
            <w:r>
              <w:rPr>
                <w:rFonts w:hint="eastAsia"/>
              </w:rPr>
              <w:t>-</w:t>
            </w:r>
          </w:p>
        </w:tc>
        <w:tc>
          <w:tcPr>
            <w:tcW w:w="1384" w:type="dxa"/>
            <w:vAlign w:val="center"/>
          </w:tcPr>
          <w:p w14:paraId="44E7C974">
            <w:pPr>
              <w:jc w:val="right"/>
            </w:pPr>
            <w:r>
              <w:rPr>
                <w:rFonts w:hint="eastAsia"/>
              </w:rPr>
              <w:t>-</w:t>
            </w:r>
          </w:p>
        </w:tc>
        <w:tc>
          <w:tcPr>
            <w:tcW w:w="1384" w:type="dxa"/>
            <w:vAlign w:val="center"/>
          </w:tcPr>
          <w:p w14:paraId="52637378">
            <w:pPr>
              <w:jc w:val="right"/>
            </w:pPr>
            <w:r>
              <w:rPr>
                <w:rFonts w:hint="eastAsia"/>
              </w:rPr>
              <w:t>-</w:t>
            </w:r>
          </w:p>
        </w:tc>
      </w:tr>
      <w:tr w14:paraId="18F1C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ED5A1E">
            <w:r>
              <w:rPr>
                <w:rFonts w:hint="eastAsia"/>
              </w:rPr>
              <w:t>债权投资</w:t>
            </w:r>
          </w:p>
        </w:tc>
        <w:tc>
          <w:tcPr>
            <w:tcW w:w="1384" w:type="dxa"/>
            <w:vAlign w:val="center"/>
          </w:tcPr>
          <w:p w14:paraId="20AE9DC7">
            <w:pPr>
              <w:jc w:val="right"/>
            </w:pPr>
            <w:r>
              <w:rPr>
                <w:rFonts w:hint="eastAsia"/>
              </w:rPr>
              <w:t>-</w:t>
            </w:r>
          </w:p>
        </w:tc>
        <w:tc>
          <w:tcPr>
            <w:tcW w:w="1384" w:type="dxa"/>
            <w:vAlign w:val="center"/>
          </w:tcPr>
          <w:p w14:paraId="5682F02D">
            <w:pPr>
              <w:jc w:val="right"/>
            </w:pPr>
            <w:r>
              <w:rPr>
                <w:rFonts w:hint="eastAsia"/>
              </w:rPr>
              <w:t>-</w:t>
            </w:r>
          </w:p>
        </w:tc>
        <w:tc>
          <w:tcPr>
            <w:tcW w:w="1384" w:type="dxa"/>
            <w:vAlign w:val="center"/>
          </w:tcPr>
          <w:p w14:paraId="4F9FCFF3">
            <w:pPr>
              <w:jc w:val="right"/>
            </w:pPr>
            <w:r>
              <w:rPr>
                <w:rFonts w:hint="eastAsia"/>
              </w:rPr>
              <w:t>-</w:t>
            </w:r>
          </w:p>
        </w:tc>
        <w:tc>
          <w:tcPr>
            <w:tcW w:w="1384" w:type="dxa"/>
            <w:vAlign w:val="center"/>
          </w:tcPr>
          <w:p w14:paraId="5BE66E12">
            <w:pPr>
              <w:jc w:val="right"/>
            </w:pPr>
            <w:r>
              <w:rPr>
                <w:rFonts w:hint="eastAsia"/>
              </w:rPr>
              <w:t>-</w:t>
            </w:r>
          </w:p>
        </w:tc>
        <w:tc>
          <w:tcPr>
            <w:tcW w:w="1384" w:type="dxa"/>
            <w:vAlign w:val="center"/>
          </w:tcPr>
          <w:p w14:paraId="7AC95B24">
            <w:pPr>
              <w:jc w:val="right"/>
            </w:pPr>
            <w:r>
              <w:rPr>
                <w:rFonts w:hint="eastAsia"/>
              </w:rPr>
              <w:t>-</w:t>
            </w:r>
          </w:p>
        </w:tc>
      </w:tr>
      <w:tr w14:paraId="4303A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FEA177">
            <w:r>
              <w:rPr>
                <w:rFonts w:hint="eastAsia"/>
              </w:rPr>
              <w:t>其他债权投资</w:t>
            </w:r>
          </w:p>
        </w:tc>
        <w:tc>
          <w:tcPr>
            <w:tcW w:w="1384" w:type="dxa"/>
            <w:vAlign w:val="center"/>
          </w:tcPr>
          <w:p w14:paraId="4A64E9F7">
            <w:pPr>
              <w:jc w:val="right"/>
            </w:pPr>
            <w:r>
              <w:rPr>
                <w:rFonts w:hint="eastAsia"/>
              </w:rPr>
              <w:t>-</w:t>
            </w:r>
          </w:p>
        </w:tc>
        <w:tc>
          <w:tcPr>
            <w:tcW w:w="1384" w:type="dxa"/>
            <w:vAlign w:val="center"/>
          </w:tcPr>
          <w:p w14:paraId="4925076F">
            <w:pPr>
              <w:jc w:val="right"/>
            </w:pPr>
            <w:r>
              <w:rPr>
                <w:rFonts w:hint="eastAsia"/>
              </w:rPr>
              <w:t>-</w:t>
            </w:r>
          </w:p>
        </w:tc>
        <w:tc>
          <w:tcPr>
            <w:tcW w:w="1384" w:type="dxa"/>
            <w:vAlign w:val="center"/>
          </w:tcPr>
          <w:p w14:paraId="642FC4E8">
            <w:pPr>
              <w:jc w:val="right"/>
            </w:pPr>
            <w:r>
              <w:rPr>
                <w:rFonts w:hint="eastAsia"/>
              </w:rPr>
              <w:t>-</w:t>
            </w:r>
          </w:p>
        </w:tc>
        <w:tc>
          <w:tcPr>
            <w:tcW w:w="1384" w:type="dxa"/>
            <w:vAlign w:val="center"/>
          </w:tcPr>
          <w:p w14:paraId="5EE07B66">
            <w:pPr>
              <w:jc w:val="right"/>
            </w:pPr>
            <w:r>
              <w:rPr>
                <w:rFonts w:hint="eastAsia"/>
              </w:rPr>
              <w:t>-</w:t>
            </w:r>
          </w:p>
        </w:tc>
        <w:tc>
          <w:tcPr>
            <w:tcW w:w="1384" w:type="dxa"/>
            <w:vAlign w:val="center"/>
          </w:tcPr>
          <w:p w14:paraId="4B002B45">
            <w:pPr>
              <w:jc w:val="right"/>
            </w:pPr>
            <w:r>
              <w:rPr>
                <w:rFonts w:hint="eastAsia"/>
              </w:rPr>
              <w:t>-</w:t>
            </w:r>
          </w:p>
        </w:tc>
      </w:tr>
      <w:tr w14:paraId="58B76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D7C379">
            <w:r>
              <w:rPr>
                <w:rFonts w:hint="eastAsia"/>
              </w:rPr>
              <w:t>其他权益工具投资</w:t>
            </w:r>
          </w:p>
        </w:tc>
        <w:tc>
          <w:tcPr>
            <w:tcW w:w="1384" w:type="dxa"/>
            <w:vAlign w:val="center"/>
          </w:tcPr>
          <w:p w14:paraId="67DFCD89">
            <w:pPr>
              <w:jc w:val="right"/>
            </w:pPr>
            <w:r>
              <w:rPr>
                <w:rFonts w:hint="eastAsia"/>
              </w:rPr>
              <w:t>-</w:t>
            </w:r>
          </w:p>
        </w:tc>
        <w:tc>
          <w:tcPr>
            <w:tcW w:w="1384" w:type="dxa"/>
            <w:vAlign w:val="center"/>
          </w:tcPr>
          <w:p w14:paraId="1EFD194A">
            <w:pPr>
              <w:jc w:val="right"/>
            </w:pPr>
            <w:r>
              <w:rPr>
                <w:rFonts w:hint="eastAsia"/>
              </w:rPr>
              <w:t>-</w:t>
            </w:r>
          </w:p>
        </w:tc>
        <w:tc>
          <w:tcPr>
            <w:tcW w:w="1384" w:type="dxa"/>
            <w:vAlign w:val="center"/>
          </w:tcPr>
          <w:p w14:paraId="29C0AAFB">
            <w:pPr>
              <w:jc w:val="right"/>
            </w:pPr>
            <w:r>
              <w:rPr>
                <w:rFonts w:hint="eastAsia"/>
              </w:rPr>
              <w:t>-</w:t>
            </w:r>
          </w:p>
        </w:tc>
        <w:tc>
          <w:tcPr>
            <w:tcW w:w="1384" w:type="dxa"/>
            <w:vAlign w:val="center"/>
          </w:tcPr>
          <w:p w14:paraId="67F5467E">
            <w:pPr>
              <w:jc w:val="right"/>
            </w:pPr>
            <w:r>
              <w:rPr>
                <w:rFonts w:hint="eastAsia"/>
              </w:rPr>
              <w:t>-</w:t>
            </w:r>
          </w:p>
        </w:tc>
        <w:tc>
          <w:tcPr>
            <w:tcW w:w="1384" w:type="dxa"/>
            <w:vAlign w:val="center"/>
          </w:tcPr>
          <w:p w14:paraId="18BDBC79">
            <w:pPr>
              <w:jc w:val="right"/>
            </w:pPr>
            <w:r>
              <w:rPr>
                <w:rFonts w:hint="eastAsia"/>
              </w:rPr>
              <w:t>-</w:t>
            </w:r>
          </w:p>
        </w:tc>
      </w:tr>
      <w:tr w14:paraId="7FF88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0FCFF3">
            <w:r>
              <w:rPr>
                <w:rFonts w:hint="eastAsia"/>
              </w:rPr>
              <w:t>应收清算款</w:t>
            </w:r>
          </w:p>
        </w:tc>
        <w:tc>
          <w:tcPr>
            <w:tcW w:w="1384" w:type="dxa"/>
            <w:vAlign w:val="center"/>
          </w:tcPr>
          <w:p w14:paraId="3021D03A">
            <w:pPr>
              <w:jc w:val="right"/>
            </w:pPr>
            <w:r>
              <w:rPr>
                <w:rFonts w:hint="eastAsia"/>
              </w:rPr>
              <w:t>-</w:t>
            </w:r>
          </w:p>
        </w:tc>
        <w:tc>
          <w:tcPr>
            <w:tcW w:w="1384" w:type="dxa"/>
            <w:vAlign w:val="center"/>
          </w:tcPr>
          <w:p w14:paraId="31DFBBA7">
            <w:pPr>
              <w:jc w:val="right"/>
            </w:pPr>
            <w:r>
              <w:rPr>
                <w:rFonts w:hint="eastAsia"/>
              </w:rPr>
              <w:t>-</w:t>
            </w:r>
          </w:p>
        </w:tc>
        <w:tc>
          <w:tcPr>
            <w:tcW w:w="1384" w:type="dxa"/>
            <w:vAlign w:val="center"/>
          </w:tcPr>
          <w:p w14:paraId="31D600DD">
            <w:pPr>
              <w:jc w:val="right"/>
            </w:pPr>
            <w:r>
              <w:rPr>
                <w:rFonts w:hint="eastAsia"/>
              </w:rPr>
              <w:t>-</w:t>
            </w:r>
          </w:p>
        </w:tc>
        <w:tc>
          <w:tcPr>
            <w:tcW w:w="1384" w:type="dxa"/>
            <w:vAlign w:val="center"/>
          </w:tcPr>
          <w:p w14:paraId="65A7CB48">
            <w:pPr>
              <w:jc w:val="right"/>
            </w:pPr>
            <w:r>
              <w:rPr>
                <w:rFonts w:hint="eastAsia"/>
              </w:rPr>
              <w:t>-</w:t>
            </w:r>
          </w:p>
        </w:tc>
        <w:tc>
          <w:tcPr>
            <w:tcW w:w="1384" w:type="dxa"/>
            <w:vAlign w:val="center"/>
          </w:tcPr>
          <w:p w14:paraId="57D90A9B">
            <w:pPr>
              <w:jc w:val="right"/>
            </w:pPr>
            <w:r>
              <w:rPr>
                <w:rFonts w:hint="eastAsia"/>
              </w:rPr>
              <w:t>-</w:t>
            </w:r>
          </w:p>
        </w:tc>
      </w:tr>
      <w:tr w14:paraId="41D9C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71C38F">
            <w:r>
              <w:rPr>
                <w:rFonts w:hint="eastAsia"/>
              </w:rPr>
              <w:t>应收股利</w:t>
            </w:r>
          </w:p>
        </w:tc>
        <w:tc>
          <w:tcPr>
            <w:tcW w:w="1384" w:type="dxa"/>
            <w:vAlign w:val="center"/>
          </w:tcPr>
          <w:p w14:paraId="77594A78">
            <w:pPr>
              <w:jc w:val="right"/>
            </w:pPr>
            <w:r>
              <w:rPr>
                <w:rFonts w:hint="eastAsia"/>
              </w:rPr>
              <w:t>-</w:t>
            </w:r>
          </w:p>
        </w:tc>
        <w:tc>
          <w:tcPr>
            <w:tcW w:w="1384" w:type="dxa"/>
            <w:vAlign w:val="center"/>
          </w:tcPr>
          <w:p w14:paraId="561E99EC">
            <w:pPr>
              <w:jc w:val="right"/>
            </w:pPr>
            <w:r>
              <w:rPr>
                <w:rFonts w:hint="eastAsia"/>
              </w:rPr>
              <w:t>-</w:t>
            </w:r>
          </w:p>
        </w:tc>
        <w:tc>
          <w:tcPr>
            <w:tcW w:w="1384" w:type="dxa"/>
            <w:vAlign w:val="center"/>
          </w:tcPr>
          <w:p w14:paraId="24004B00">
            <w:pPr>
              <w:jc w:val="right"/>
            </w:pPr>
            <w:r>
              <w:rPr>
                <w:rFonts w:hint="eastAsia"/>
              </w:rPr>
              <w:t>-</w:t>
            </w:r>
          </w:p>
        </w:tc>
        <w:tc>
          <w:tcPr>
            <w:tcW w:w="1384" w:type="dxa"/>
            <w:vAlign w:val="center"/>
          </w:tcPr>
          <w:p w14:paraId="6EF7A2B7">
            <w:pPr>
              <w:jc w:val="right"/>
            </w:pPr>
            <w:r>
              <w:rPr>
                <w:rFonts w:hint="eastAsia"/>
              </w:rPr>
              <w:t>-</w:t>
            </w:r>
          </w:p>
        </w:tc>
        <w:tc>
          <w:tcPr>
            <w:tcW w:w="1384" w:type="dxa"/>
            <w:vAlign w:val="center"/>
          </w:tcPr>
          <w:p w14:paraId="36E237D2">
            <w:pPr>
              <w:jc w:val="right"/>
            </w:pPr>
            <w:r>
              <w:rPr>
                <w:rFonts w:hint="eastAsia"/>
              </w:rPr>
              <w:t>-</w:t>
            </w:r>
          </w:p>
        </w:tc>
      </w:tr>
      <w:tr w14:paraId="7979AAF5">
        <w:tblPrEx>
          <w:tblCellMar>
            <w:top w:w="0" w:type="dxa"/>
            <w:left w:w="108" w:type="dxa"/>
            <w:bottom w:w="0" w:type="dxa"/>
            <w:right w:w="108" w:type="dxa"/>
          </w:tblCellMar>
        </w:tblPrEx>
        <w:trPr>
          <w:jc w:val="center"/>
        </w:trPr>
        <w:tc>
          <w:tcPr>
            <w:tcW w:w="1384" w:type="dxa"/>
            <w:vAlign w:val="center"/>
          </w:tcPr>
          <w:p w14:paraId="003E16B3">
            <w:r>
              <w:rPr>
                <w:rFonts w:hint="eastAsia"/>
              </w:rPr>
              <w:t>应收申购款</w:t>
            </w:r>
          </w:p>
        </w:tc>
        <w:tc>
          <w:tcPr>
            <w:tcW w:w="1384" w:type="dxa"/>
            <w:vAlign w:val="center"/>
          </w:tcPr>
          <w:p w14:paraId="7EFFD52A">
            <w:pPr>
              <w:jc w:val="right"/>
            </w:pPr>
            <w:r>
              <w:rPr>
                <w:rFonts w:hint="eastAsia"/>
              </w:rPr>
              <w:t>285.00</w:t>
            </w:r>
          </w:p>
        </w:tc>
        <w:tc>
          <w:tcPr>
            <w:tcW w:w="1384" w:type="dxa"/>
            <w:vAlign w:val="center"/>
          </w:tcPr>
          <w:p w14:paraId="59A1AFBD">
            <w:pPr>
              <w:jc w:val="right"/>
            </w:pPr>
            <w:r>
              <w:rPr>
                <w:rFonts w:hint="eastAsia"/>
              </w:rPr>
              <w:t>-</w:t>
            </w:r>
          </w:p>
        </w:tc>
        <w:tc>
          <w:tcPr>
            <w:tcW w:w="1384" w:type="dxa"/>
            <w:vAlign w:val="center"/>
          </w:tcPr>
          <w:p w14:paraId="7025F38F">
            <w:pPr>
              <w:jc w:val="right"/>
            </w:pPr>
            <w:r>
              <w:rPr>
                <w:rFonts w:hint="eastAsia"/>
              </w:rPr>
              <w:t>-</w:t>
            </w:r>
          </w:p>
        </w:tc>
        <w:tc>
          <w:tcPr>
            <w:tcW w:w="1384" w:type="dxa"/>
            <w:vAlign w:val="center"/>
          </w:tcPr>
          <w:p w14:paraId="1C5091B9">
            <w:pPr>
              <w:jc w:val="right"/>
            </w:pPr>
            <w:r>
              <w:rPr>
                <w:rFonts w:hint="eastAsia"/>
              </w:rPr>
              <w:t>17,273.69</w:t>
            </w:r>
          </w:p>
        </w:tc>
        <w:tc>
          <w:tcPr>
            <w:tcW w:w="1384" w:type="dxa"/>
            <w:vAlign w:val="center"/>
          </w:tcPr>
          <w:p w14:paraId="0A1C26C1">
            <w:pPr>
              <w:jc w:val="right"/>
            </w:pPr>
            <w:r>
              <w:rPr>
                <w:rFonts w:hint="eastAsia"/>
              </w:rPr>
              <w:t>17,558.69</w:t>
            </w:r>
          </w:p>
        </w:tc>
      </w:tr>
      <w:tr w14:paraId="60CA1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5F1CC3">
            <w:r>
              <w:rPr>
                <w:rFonts w:hint="eastAsia"/>
              </w:rPr>
              <w:t>递延所得税资产</w:t>
            </w:r>
          </w:p>
        </w:tc>
        <w:tc>
          <w:tcPr>
            <w:tcW w:w="1384" w:type="dxa"/>
            <w:vAlign w:val="center"/>
          </w:tcPr>
          <w:p w14:paraId="69746DA2">
            <w:pPr>
              <w:jc w:val="right"/>
            </w:pPr>
            <w:r>
              <w:rPr>
                <w:rFonts w:hint="eastAsia"/>
              </w:rPr>
              <w:t>-</w:t>
            </w:r>
          </w:p>
        </w:tc>
        <w:tc>
          <w:tcPr>
            <w:tcW w:w="1384" w:type="dxa"/>
            <w:vAlign w:val="center"/>
          </w:tcPr>
          <w:p w14:paraId="62EB891E">
            <w:pPr>
              <w:jc w:val="right"/>
            </w:pPr>
            <w:r>
              <w:rPr>
                <w:rFonts w:hint="eastAsia"/>
              </w:rPr>
              <w:t>-</w:t>
            </w:r>
          </w:p>
        </w:tc>
        <w:tc>
          <w:tcPr>
            <w:tcW w:w="1384" w:type="dxa"/>
            <w:vAlign w:val="center"/>
          </w:tcPr>
          <w:p w14:paraId="738DD38A">
            <w:pPr>
              <w:jc w:val="right"/>
            </w:pPr>
            <w:r>
              <w:rPr>
                <w:rFonts w:hint="eastAsia"/>
              </w:rPr>
              <w:t>-</w:t>
            </w:r>
          </w:p>
        </w:tc>
        <w:tc>
          <w:tcPr>
            <w:tcW w:w="1384" w:type="dxa"/>
            <w:vAlign w:val="center"/>
          </w:tcPr>
          <w:p w14:paraId="1DEC73FD">
            <w:pPr>
              <w:jc w:val="right"/>
            </w:pPr>
            <w:r>
              <w:rPr>
                <w:rFonts w:hint="eastAsia"/>
              </w:rPr>
              <w:t>-</w:t>
            </w:r>
          </w:p>
        </w:tc>
        <w:tc>
          <w:tcPr>
            <w:tcW w:w="1384" w:type="dxa"/>
            <w:vAlign w:val="center"/>
          </w:tcPr>
          <w:p w14:paraId="55C177C7">
            <w:pPr>
              <w:jc w:val="right"/>
            </w:pPr>
            <w:r>
              <w:rPr>
                <w:rFonts w:hint="eastAsia"/>
              </w:rPr>
              <w:t>-</w:t>
            </w:r>
          </w:p>
        </w:tc>
      </w:tr>
      <w:tr w14:paraId="21EA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6CB6E9">
            <w:r>
              <w:rPr>
                <w:rFonts w:hint="eastAsia"/>
              </w:rPr>
              <w:t>其他资产</w:t>
            </w:r>
          </w:p>
        </w:tc>
        <w:tc>
          <w:tcPr>
            <w:tcW w:w="1384" w:type="dxa"/>
            <w:vAlign w:val="center"/>
          </w:tcPr>
          <w:p w14:paraId="44F14A82">
            <w:pPr>
              <w:jc w:val="right"/>
            </w:pPr>
            <w:r>
              <w:rPr>
                <w:rFonts w:hint="eastAsia"/>
              </w:rPr>
              <w:t>-</w:t>
            </w:r>
          </w:p>
        </w:tc>
        <w:tc>
          <w:tcPr>
            <w:tcW w:w="1384" w:type="dxa"/>
            <w:vAlign w:val="center"/>
          </w:tcPr>
          <w:p w14:paraId="02EA3826">
            <w:pPr>
              <w:jc w:val="right"/>
            </w:pPr>
            <w:r>
              <w:rPr>
                <w:rFonts w:hint="eastAsia"/>
              </w:rPr>
              <w:t>-</w:t>
            </w:r>
          </w:p>
        </w:tc>
        <w:tc>
          <w:tcPr>
            <w:tcW w:w="1384" w:type="dxa"/>
            <w:vAlign w:val="center"/>
          </w:tcPr>
          <w:p w14:paraId="27CE017D">
            <w:pPr>
              <w:jc w:val="right"/>
            </w:pPr>
            <w:r>
              <w:rPr>
                <w:rFonts w:hint="eastAsia"/>
              </w:rPr>
              <w:t>-</w:t>
            </w:r>
          </w:p>
        </w:tc>
        <w:tc>
          <w:tcPr>
            <w:tcW w:w="1384" w:type="dxa"/>
            <w:vAlign w:val="center"/>
          </w:tcPr>
          <w:p w14:paraId="58D2FF22">
            <w:pPr>
              <w:jc w:val="right"/>
            </w:pPr>
            <w:r>
              <w:rPr>
                <w:rFonts w:hint="eastAsia"/>
              </w:rPr>
              <w:t>-</w:t>
            </w:r>
          </w:p>
        </w:tc>
        <w:tc>
          <w:tcPr>
            <w:tcW w:w="1384" w:type="dxa"/>
            <w:vAlign w:val="center"/>
          </w:tcPr>
          <w:p w14:paraId="4BFE192E">
            <w:pPr>
              <w:jc w:val="right"/>
            </w:pPr>
            <w:r>
              <w:rPr>
                <w:rFonts w:hint="eastAsia"/>
              </w:rPr>
              <w:t>-</w:t>
            </w:r>
          </w:p>
        </w:tc>
      </w:tr>
      <w:tr w14:paraId="1A82F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DBB8B5">
            <w:r>
              <w:rPr>
                <w:rFonts w:hint="eastAsia"/>
              </w:rPr>
              <w:t>资产总计</w:t>
            </w:r>
          </w:p>
        </w:tc>
        <w:tc>
          <w:tcPr>
            <w:tcW w:w="1384" w:type="dxa"/>
            <w:vAlign w:val="center"/>
          </w:tcPr>
          <w:p w14:paraId="2FDCB0E3">
            <w:pPr>
              <w:jc w:val="right"/>
            </w:pPr>
            <w:r>
              <w:rPr>
                <w:rFonts w:hint="eastAsia"/>
              </w:rPr>
              <w:t>27,211,962.65</w:t>
            </w:r>
          </w:p>
        </w:tc>
        <w:tc>
          <w:tcPr>
            <w:tcW w:w="1384" w:type="dxa"/>
            <w:vAlign w:val="center"/>
          </w:tcPr>
          <w:p w14:paraId="20C32C4A">
            <w:pPr>
              <w:jc w:val="right"/>
            </w:pPr>
            <w:r>
              <w:rPr>
                <w:rFonts w:hint="eastAsia"/>
              </w:rPr>
              <w:t>152,228.92</w:t>
            </w:r>
          </w:p>
        </w:tc>
        <w:tc>
          <w:tcPr>
            <w:tcW w:w="1384" w:type="dxa"/>
            <w:vAlign w:val="center"/>
          </w:tcPr>
          <w:p w14:paraId="70C829E9">
            <w:pPr>
              <w:jc w:val="right"/>
            </w:pPr>
            <w:r>
              <w:rPr>
                <w:rFonts w:hint="eastAsia"/>
              </w:rPr>
              <w:t>-</w:t>
            </w:r>
          </w:p>
        </w:tc>
        <w:tc>
          <w:tcPr>
            <w:tcW w:w="1384" w:type="dxa"/>
            <w:vAlign w:val="center"/>
          </w:tcPr>
          <w:p w14:paraId="6FB562D1">
            <w:pPr>
              <w:jc w:val="right"/>
            </w:pPr>
            <w:r>
              <w:rPr>
                <w:rFonts w:hint="eastAsia"/>
              </w:rPr>
              <w:t>294,780,458.22</w:t>
            </w:r>
          </w:p>
        </w:tc>
        <w:tc>
          <w:tcPr>
            <w:tcW w:w="1384" w:type="dxa"/>
            <w:vAlign w:val="center"/>
          </w:tcPr>
          <w:p w14:paraId="517A5DA8">
            <w:pPr>
              <w:jc w:val="right"/>
            </w:pPr>
            <w:r>
              <w:rPr>
                <w:rFonts w:hint="eastAsia"/>
              </w:rPr>
              <w:t>322,144,649.79</w:t>
            </w:r>
          </w:p>
        </w:tc>
      </w:tr>
      <w:tr w14:paraId="2EB5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272A5D">
            <w:r>
              <w:rPr>
                <w:rFonts w:hint="eastAsia"/>
              </w:rPr>
              <w:t>负债</w:t>
            </w:r>
          </w:p>
        </w:tc>
        <w:tc>
          <w:tcPr>
            <w:tcW w:w="1384" w:type="dxa"/>
            <w:vAlign w:val="center"/>
          </w:tcPr>
          <w:p w14:paraId="15A41706"/>
        </w:tc>
        <w:tc>
          <w:tcPr>
            <w:tcW w:w="1384" w:type="dxa"/>
            <w:vAlign w:val="center"/>
          </w:tcPr>
          <w:p w14:paraId="618F91D0"/>
        </w:tc>
        <w:tc>
          <w:tcPr>
            <w:tcW w:w="1384" w:type="dxa"/>
            <w:vAlign w:val="center"/>
          </w:tcPr>
          <w:p w14:paraId="7254B9EB"/>
        </w:tc>
        <w:tc>
          <w:tcPr>
            <w:tcW w:w="1384" w:type="dxa"/>
            <w:vAlign w:val="center"/>
          </w:tcPr>
          <w:p w14:paraId="21DE9968"/>
        </w:tc>
        <w:tc>
          <w:tcPr>
            <w:tcW w:w="1384" w:type="dxa"/>
            <w:vAlign w:val="center"/>
          </w:tcPr>
          <w:p w14:paraId="7E97CDCB"/>
        </w:tc>
      </w:tr>
      <w:tr w14:paraId="14A94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EFDBD7">
            <w:r>
              <w:rPr>
                <w:rFonts w:hint="eastAsia"/>
              </w:rPr>
              <w:t>短期借款</w:t>
            </w:r>
          </w:p>
        </w:tc>
        <w:tc>
          <w:tcPr>
            <w:tcW w:w="1384" w:type="dxa"/>
            <w:vAlign w:val="center"/>
          </w:tcPr>
          <w:p w14:paraId="2BE391AC">
            <w:pPr>
              <w:jc w:val="right"/>
            </w:pPr>
            <w:r>
              <w:rPr>
                <w:rFonts w:hint="eastAsia"/>
              </w:rPr>
              <w:t>-</w:t>
            </w:r>
          </w:p>
        </w:tc>
        <w:tc>
          <w:tcPr>
            <w:tcW w:w="1384" w:type="dxa"/>
            <w:vAlign w:val="center"/>
          </w:tcPr>
          <w:p w14:paraId="3420CE3B">
            <w:pPr>
              <w:jc w:val="right"/>
            </w:pPr>
            <w:r>
              <w:rPr>
                <w:rFonts w:hint="eastAsia"/>
              </w:rPr>
              <w:t>-</w:t>
            </w:r>
          </w:p>
        </w:tc>
        <w:tc>
          <w:tcPr>
            <w:tcW w:w="1384" w:type="dxa"/>
            <w:vAlign w:val="center"/>
          </w:tcPr>
          <w:p w14:paraId="20370C97">
            <w:pPr>
              <w:jc w:val="right"/>
            </w:pPr>
            <w:r>
              <w:rPr>
                <w:rFonts w:hint="eastAsia"/>
              </w:rPr>
              <w:t>-</w:t>
            </w:r>
          </w:p>
        </w:tc>
        <w:tc>
          <w:tcPr>
            <w:tcW w:w="1384" w:type="dxa"/>
            <w:vAlign w:val="center"/>
          </w:tcPr>
          <w:p w14:paraId="40F86534">
            <w:pPr>
              <w:jc w:val="right"/>
            </w:pPr>
            <w:r>
              <w:rPr>
                <w:rFonts w:hint="eastAsia"/>
              </w:rPr>
              <w:t>-</w:t>
            </w:r>
          </w:p>
        </w:tc>
        <w:tc>
          <w:tcPr>
            <w:tcW w:w="1384" w:type="dxa"/>
            <w:vAlign w:val="center"/>
          </w:tcPr>
          <w:p w14:paraId="6392CC1E">
            <w:pPr>
              <w:jc w:val="right"/>
            </w:pPr>
            <w:r>
              <w:rPr>
                <w:rFonts w:hint="eastAsia"/>
              </w:rPr>
              <w:t>-</w:t>
            </w:r>
          </w:p>
        </w:tc>
      </w:tr>
      <w:tr w14:paraId="38075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036D60">
            <w:r>
              <w:rPr>
                <w:rFonts w:hint="eastAsia"/>
              </w:rPr>
              <w:t>交易性金融负债</w:t>
            </w:r>
          </w:p>
        </w:tc>
        <w:tc>
          <w:tcPr>
            <w:tcW w:w="1384" w:type="dxa"/>
            <w:vAlign w:val="center"/>
          </w:tcPr>
          <w:p w14:paraId="5D705D1D">
            <w:pPr>
              <w:jc w:val="right"/>
            </w:pPr>
            <w:r>
              <w:rPr>
                <w:rFonts w:hint="eastAsia"/>
              </w:rPr>
              <w:t>-</w:t>
            </w:r>
          </w:p>
        </w:tc>
        <w:tc>
          <w:tcPr>
            <w:tcW w:w="1384" w:type="dxa"/>
            <w:vAlign w:val="center"/>
          </w:tcPr>
          <w:p w14:paraId="7AF4D969">
            <w:pPr>
              <w:jc w:val="right"/>
            </w:pPr>
            <w:r>
              <w:rPr>
                <w:rFonts w:hint="eastAsia"/>
              </w:rPr>
              <w:t>-</w:t>
            </w:r>
          </w:p>
        </w:tc>
        <w:tc>
          <w:tcPr>
            <w:tcW w:w="1384" w:type="dxa"/>
            <w:vAlign w:val="center"/>
          </w:tcPr>
          <w:p w14:paraId="1D5029CA">
            <w:pPr>
              <w:jc w:val="right"/>
            </w:pPr>
            <w:r>
              <w:rPr>
                <w:rFonts w:hint="eastAsia"/>
              </w:rPr>
              <w:t>-</w:t>
            </w:r>
          </w:p>
        </w:tc>
        <w:tc>
          <w:tcPr>
            <w:tcW w:w="1384" w:type="dxa"/>
            <w:vAlign w:val="center"/>
          </w:tcPr>
          <w:p w14:paraId="649FC8E8">
            <w:pPr>
              <w:jc w:val="right"/>
            </w:pPr>
            <w:r>
              <w:rPr>
                <w:rFonts w:hint="eastAsia"/>
              </w:rPr>
              <w:t>-</w:t>
            </w:r>
          </w:p>
        </w:tc>
        <w:tc>
          <w:tcPr>
            <w:tcW w:w="1384" w:type="dxa"/>
            <w:vAlign w:val="center"/>
          </w:tcPr>
          <w:p w14:paraId="08E1FCC1">
            <w:pPr>
              <w:jc w:val="right"/>
            </w:pPr>
            <w:r>
              <w:rPr>
                <w:rFonts w:hint="eastAsia"/>
              </w:rPr>
              <w:t>-</w:t>
            </w:r>
          </w:p>
        </w:tc>
      </w:tr>
      <w:tr w14:paraId="68A32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8EB77D">
            <w:r>
              <w:rPr>
                <w:rFonts w:hint="eastAsia"/>
              </w:rPr>
              <w:t>衍生金融负债</w:t>
            </w:r>
          </w:p>
        </w:tc>
        <w:tc>
          <w:tcPr>
            <w:tcW w:w="1384" w:type="dxa"/>
            <w:vAlign w:val="center"/>
          </w:tcPr>
          <w:p w14:paraId="50DA4E6C">
            <w:pPr>
              <w:jc w:val="right"/>
            </w:pPr>
            <w:r>
              <w:rPr>
                <w:rFonts w:hint="eastAsia"/>
              </w:rPr>
              <w:t>-</w:t>
            </w:r>
          </w:p>
        </w:tc>
        <w:tc>
          <w:tcPr>
            <w:tcW w:w="1384" w:type="dxa"/>
            <w:vAlign w:val="center"/>
          </w:tcPr>
          <w:p w14:paraId="6E45F2A4">
            <w:pPr>
              <w:jc w:val="right"/>
            </w:pPr>
            <w:r>
              <w:rPr>
                <w:rFonts w:hint="eastAsia"/>
              </w:rPr>
              <w:t>-</w:t>
            </w:r>
          </w:p>
        </w:tc>
        <w:tc>
          <w:tcPr>
            <w:tcW w:w="1384" w:type="dxa"/>
            <w:vAlign w:val="center"/>
          </w:tcPr>
          <w:p w14:paraId="7099E463">
            <w:pPr>
              <w:jc w:val="right"/>
            </w:pPr>
            <w:r>
              <w:rPr>
                <w:rFonts w:hint="eastAsia"/>
              </w:rPr>
              <w:t>-</w:t>
            </w:r>
          </w:p>
        </w:tc>
        <w:tc>
          <w:tcPr>
            <w:tcW w:w="1384" w:type="dxa"/>
            <w:vAlign w:val="center"/>
          </w:tcPr>
          <w:p w14:paraId="73819441">
            <w:pPr>
              <w:jc w:val="right"/>
            </w:pPr>
            <w:r>
              <w:rPr>
                <w:rFonts w:hint="eastAsia"/>
              </w:rPr>
              <w:t>-</w:t>
            </w:r>
          </w:p>
        </w:tc>
        <w:tc>
          <w:tcPr>
            <w:tcW w:w="1384" w:type="dxa"/>
            <w:vAlign w:val="center"/>
          </w:tcPr>
          <w:p w14:paraId="7ABF6771">
            <w:pPr>
              <w:jc w:val="right"/>
            </w:pPr>
            <w:r>
              <w:rPr>
                <w:rFonts w:hint="eastAsia"/>
              </w:rPr>
              <w:t>-</w:t>
            </w:r>
          </w:p>
        </w:tc>
      </w:tr>
      <w:tr w14:paraId="70006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4F8846">
            <w:r>
              <w:rPr>
                <w:rFonts w:hint="eastAsia"/>
              </w:rPr>
              <w:t>卖出回购金融资产款</w:t>
            </w:r>
          </w:p>
        </w:tc>
        <w:tc>
          <w:tcPr>
            <w:tcW w:w="1384" w:type="dxa"/>
            <w:vAlign w:val="center"/>
          </w:tcPr>
          <w:p w14:paraId="6EDBF39A">
            <w:pPr>
              <w:jc w:val="right"/>
            </w:pPr>
            <w:r>
              <w:rPr>
                <w:rFonts w:hint="eastAsia"/>
              </w:rPr>
              <w:t>-</w:t>
            </w:r>
          </w:p>
        </w:tc>
        <w:tc>
          <w:tcPr>
            <w:tcW w:w="1384" w:type="dxa"/>
            <w:vAlign w:val="center"/>
          </w:tcPr>
          <w:p w14:paraId="2B0B294E">
            <w:pPr>
              <w:jc w:val="right"/>
            </w:pPr>
            <w:r>
              <w:rPr>
                <w:rFonts w:hint="eastAsia"/>
              </w:rPr>
              <w:t>-</w:t>
            </w:r>
          </w:p>
        </w:tc>
        <w:tc>
          <w:tcPr>
            <w:tcW w:w="1384" w:type="dxa"/>
            <w:vAlign w:val="center"/>
          </w:tcPr>
          <w:p w14:paraId="1E169D65">
            <w:pPr>
              <w:jc w:val="right"/>
            </w:pPr>
            <w:r>
              <w:rPr>
                <w:rFonts w:hint="eastAsia"/>
              </w:rPr>
              <w:t>-</w:t>
            </w:r>
          </w:p>
        </w:tc>
        <w:tc>
          <w:tcPr>
            <w:tcW w:w="1384" w:type="dxa"/>
            <w:vAlign w:val="center"/>
          </w:tcPr>
          <w:p w14:paraId="6B3CCE4E">
            <w:pPr>
              <w:jc w:val="right"/>
            </w:pPr>
            <w:r>
              <w:rPr>
                <w:rFonts w:hint="eastAsia"/>
              </w:rPr>
              <w:t>-</w:t>
            </w:r>
          </w:p>
        </w:tc>
        <w:tc>
          <w:tcPr>
            <w:tcW w:w="1384" w:type="dxa"/>
            <w:vAlign w:val="center"/>
          </w:tcPr>
          <w:p w14:paraId="4E305361">
            <w:pPr>
              <w:jc w:val="right"/>
            </w:pPr>
            <w:r>
              <w:rPr>
                <w:rFonts w:hint="eastAsia"/>
              </w:rPr>
              <w:t>-</w:t>
            </w:r>
          </w:p>
        </w:tc>
      </w:tr>
      <w:tr w14:paraId="1B7C5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8CF147">
            <w:r>
              <w:rPr>
                <w:rFonts w:hint="eastAsia"/>
              </w:rPr>
              <w:t>应付清算款</w:t>
            </w:r>
          </w:p>
        </w:tc>
        <w:tc>
          <w:tcPr>
            <w:tcW w:w="1384" w:type="dxa"/>
            <w:vAlign w:val="center"/>
          </w:tcPr>
          <w:p w14:paraId="7F6D828B">
            <w:pPr>
              <w:jc w:val="right"/>
            </w:pPr>
            <w:r>
              <w:rPr>
                <w:rFonts w:hint="eastAsia"/>
              </w:rPr>
              <w:t>-</w:t>
            </w:r>
          </w:p>
        </w:tc>
        <w:tc>
          <w:tcPr>
            <w:tcW w:w="1384" w:type="dxa"/>
            <w:vAlign w:val="center"/>
          </w:tcPr>
          <w:p w14:paraId="5F4C7E7A">
            <w:pPr>
              <w:jc w:val="right"/>
            </w:pPr>
            <w:r>
              <w:rPr>
                <w:rFonts w:hint="eastAsia"/>
              </w:rPr>
              <w:t>-</w:t>
            </w:r>
          </w:p>
        </w:tc>
        <w:tc>
          <w:tcPr>
            <w:tcW w:w="1384" w:type="dxa"/>
            <w:vAlign w:val="center"/>
          </w:tcPr>
          <w:p w14:paraId="7B866344">
            <w:pPr>
              <w:jc w:val="right"/>
            </w:pPr>
            <w:r>
              <w:rPr>
                <w:rFonts w:hint="eastAsia"/>
              </w:rPr>
              <w:t>-</w:t>
            </w:r>
          </w:p>
        </w:tc>
        <w:tc>
          <w:tcPr>
            <w:tcW w:w="1384" w:type="dxa"/>
            <w:vAlign w:val="center"/>
          </w:tcPr>
          <w:p w14:paraId="36714974">
            <w:pPr>
              <w:jc w:val="right"/>
            </w:pPr>
            <w:r>
              <w:rPr>
                <w:rFonts w:hint="eastAsia"/>
              </w:rPr>
              <w:t>-</w:t>
            </w:r>
          </w:p>
        </w:tc>
        <w:tc>
          <w:tcPr>
            <w:tcW w:w="1384" w:type="dxa"/>
            <w:vAlign w:val="center"/>
          </w:tcPr>
          <w:p w14:paraId="0B15807C">
            <w:pPr>
              <w:jc w:val="right"/>
            </w:pPr>
            <w:r>
              <w:rPr>
                <w:rFonts w:hint="eastAsia"/>
              </w:rPr>
              <w:t>-</w:t>
            </w:r>
          </w:p>
        </w:tc>
      </w:tr>
      <w:tr w14:paraId="3C329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EC6D4A">
            <w:r>
              <w:rPr>
                <w:rFonts w:hint="eastAsia"/>
              </w:rPr>
              <w:t>应付赎回款</w:t>
            </w:r>
          </w:p>
        </w:tc>
        <w:tc>
          <w:tcPr>
            <w:tcW w:w="1384" w:type="dxa"/>
            <w:vAlign w:val="center"/>
          </w:tcPr>
          <w:p w14:paraId="67C916D4">
            <w:pPr>
              <w:jc w:val="right"/>
            </w:pPr>
            <w:r>
              <w:rPr>
                <w:rFonts w:hint="eastAsia"/>
              </w:rPr>
              <w:t>-</w:t>
            </w:r>
          </w:p>
        </w:tc>
        <w:tc>
          <w:tcPr>
            <w:tcW w:w="1384" w:type="dxa"/>
            <w:vAlign w:val="center"/>
          </w:tcPr>
          <w:p w14:paraId="2EC433B3">
            <w:pPr>
              <w:jc w:val="right"/>
            </w:pPr>
            <w:r>
              <w:rPr>
                <w:rFonts w:hint="eastAsia"/>
              </w:rPr>
              <w:t>-</w:t>
            </w:r>
          </w:p>
        </w:tc>
        <w:tc>
          <w:tcPr>
            <w:tcW w:w="1384" w:type="dxa"/>
            <w:vAlign w:val="center"/>
          </w:tcPr>
          <w:p w14:paraId="462DA32A">
            <w:pPr>
              <w:jc w:val="right"/>
            </w:pPr>
            <w:r>
              <w:rPr>
                <w:rFonts w:hint="eastAsia"/>
              </w:rPr>
              <w:t>-</w:t>
            </w:r>
          </w:p>
        </w:tc>
        <w:tc>
          <w:tcPr>
            <w:tcW w:w="1384" w:type="dxa"/>
            <w:vAlign w:val="center"/>
          </w:tcPr>
          <w:p w14:paraId="7FD49ADD">
            <w:pPr>
              <w:jc w:val="right"/>
            </w:pPr>
            <w:r>
              <w:rPr>
                <w:rFonts w:hint="eastAsia"/>
              </w:rPr>
              <w:t>264,270.56</w:t>
            </w:r>
          </w:p>
        </w:tc>
        <w:tc>
          <w:tcPr>
            <w:tcW w:w="1384" w:type="dxa"/>
            <w:vAlign w:val="center"/>
          </w:tcPr>
          <w:p w14:paraId="4F8DB97A">
            <w:pPr>
              <w:jc w:val="right"/>
            </w:pPr>
            <w:r>
              <w:rPr>
                <w:rFonts w:hint="eastAsia"/>
              </w:rPr>
              <w:t>264,270.56</w:t>
            </w:r>
          </w:p>
        </w:tc>
      </w:tr>
      <w:tr w14:paraId="2B38A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F1E407">
            <w:r>
              <w:rPr>
                <w:rFonts w:hint="eastAsia"/>
              </w:rPr>
              <w:t>应付管理人报酬</w:t>
            </w:r>
          </w:p>
        </w:tc>
        <w:tc>
          <w:tcPr>
            <w:tcW w:w="1384" w:type="dxa"/>
            <w:vAlign w:val="center"/>
          </w:tcPr>
          <w:p w14:paraId="65344239">
            <w:pPr>
              <w:jc w:val="right"/>
            </w:pPr>
            <w:r>
              <w:rPr>
                <w:rFonts w:hint="eastAsia"/>
              </w:rPr>
              <w:t>-</w:t>
            </w:r>
          </w:p>
        </w:tc>
        <w:tc>
          <w:tcPr>
            <w:tcW w:w="1384" w:type="dxa"/>
            <w:vAlign w:val="center"/>
          </w:tcPr>
          <w:p w14:paraId="60A7ED32">
            <w:pPr>
              <w:jc w:val="right"/>
            </w:pPr>
            <w:r>
              <w:rPr>
                <w:rFonts w:hint="eastAsia"/>
              </w:rPr>
              <w:t>-</w:t>
            </w:r>
          </w:p>
        </w:tc>
        <w:tc>
          <w:tcPr>
            <w:tcW w:w="1384" w:type="dxa"/>
            <w:vAlign w:val="center"/>
          </w:tcPr>
          <w:p w14:paraId="0FD7EABB">
            <w:pPr>
              <w:jc w:val="right"/>
            </w:pPr>
            <w:r>
              <w:rPr>
                <w:rFonts w:hint="eastAsia"/>
              </w:rPr>
              <w:t>-</w:t>
            </w:r>
          </w:p>
        </w:tc>
        <w:tc>
          <w:tcPr>
            <w:tcW w:w="1384" w:type="dxa"/>
            <w:vAlign w:val="center"/>
          </w:tcPr>
          <w:p w14:paraId="217F80B3">
            <w:pPr>
              <w:jc w:val="right"/>
            </w:pPr>
            <w:r>
              <w:rPr>
                <w:rFonts w:hint="eastAsia"/>
              </w:rPr>
              <w:t>323,996.98</w:t>
            </w:r>
          </w:p>
        </w:tc>
        <w:tc>
          <w:tcPr>
            <w:tcW w:w="1384" w:type="dxa"/>
            <w:vAlign w:val="center"/>
          </w:tcPr>
          <w:p w14:paraId="20A1CDCD">
            <w:pPr>
              <w:jc w:val="right"/>
            </w:pPr>
            <w:r>
              <w:rPr>
                <w:rFonts w:hint="eastAsia"/>
              </w:rPr>
              <w:t>323,996.98</w:t>
            </w:r>
          </w:p>
        </w:tc>
      </w:tr>
      <w:tr w14:paraId="38D26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B609AE">
            <w:r>
              <w:rPr>
                <w:rFonts w:hint="eastAsia"/>
              </w:rPr>
              <w:t>应付托管费</w:t>
            </w:r>
          </w:p>
        </w:tc>
        <w:tc>
          <w:tcPr>
            <w:tcW w:w="1384" w:type="dxa"/>
            <w:vAlign w:val="center"/>
          </w:tcPr>
          <w:p w14:paraId="021A6207">
            <w:pPr>
              <w:jc w:val="right"/>
            </w:pPr>
            <w:r>
              <w:rPr>
                <w:rFonts w:hint="eastAsia"/>
              </w:rPr>
              <w:t>-</w:t>
            </w:r>
          </w:p>
        </w:tc>
        <w:tc>
          <w:tcPr>
            <w:tcW w:w="1384" w:type="dxa"/>
            <w:vAlign w:val="center"/>
          </w:tcPr>
          <w:p w14:paraId="6A3F6857">
            <w:pPr>
              <w:jc w:val="right"/>
            </w:pPr>
            <w:r>
              <w:rPr>
                <w:rFonts w:hint="eastAsia"/>
              </w:rPr>
              <w:t>-</w:t>
            </w:r>
          </w:p>
        </w:tc>
        <w:tc>
          <w:tcPr>
            <w:tcW w:w="1384" w:type="dxa"/>
            <w:vAlign w:val="center"/>
          </w:tcPr>
          <w:p w14:paraId="74796D61">
            <w:pPr>
              <w:jc w:val="right"/>
            </w:pPr>
            <w:r>
              <w:rPr>
                <w:rFonts w:hint="eastAsia"/>
              </w:rPr>
              <w:t>-</w:t>
            </w:r>
          </w:p>
        </w:tc>
        <w:tc>
          <w:tcPr>
            <w:tcW w:w="1384" w:type="dxa"/>
            <w:vAlign w:val="center"/>
          </w:tcPr>
          <w:p w14:paraId="57A3832A">
            <w:pPr>
              <w:jc w:val="right"/>
            </w:pPr>
            <w:r>
              <w:rPr>
                <w:rFonts w:hint="eastAsia"/>
              </w:rPr>
              <w:t>53,999.48</w:t>
            </w:r>
          </w:p>
        </w:tc>
        <w:tc>
          <w:tcPr>
            <w:tcW w:w="1384" w:type="dxa"/>
            <w:vAlign w:val="center"/>
          </w:tcPr>
          <w:p w14:paraId="6F487700">
            <w:pPr>
              <w:jc w:val="right"/>
            </w:pPr>
            <w:r>
              <w:rPr>
                <w:rFonts w:hint="eastAsia"/>
              </w:rPr>
              <w:t>53,999.48</w:t>
            </w:r>
          </w:p>
        </w:tc>
      </w:tr>
      <w:tr w14:paraId="45532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216C88">
            <w:r>
              <w:rPr>
                <w:rFonts w:hint="eastAsia"/>
              </w:rPr>
              <w:t>应付销售服务费</w:t>
            </w:r>
          </w:p>
        </w:tc>
        <w:tc>
          <w:tcPr>
            <w:tcW w:w="1384" w:type="dxa"/>
            <w:vAlign w:val="center"/>
          </w:tcPr>
          <w:p w14:paraId="06C52DE5">
            <w:pPr>
              <w:jc w:val="right"/>
            </w:pPr>
            <w:r>
              <w:rPr>
                <w:rFonts w:hint="eastAsia"/>
              </w:rPr>
              <w:t>-</w:t>
            </w:r>
          </w:p>
        </w:tc>
        <w:tc>
          <w:tcPr>
            <w:tcW w:w="1384" w:type="dxa"/>
            <w:vAlign w:val="center"/>
          </w:tcPr>
          <w:p w14:paraId="7012EE5E">
            <w:pPr>
              <w:jc w:val="right"/>
            </w:pPr>
            <w:r>
              <w:rPr>
                <w:rFonts w:hint="eastAsia"/>
              </w:rPr>
              <w:t>-</w:t>
            </w:r>
          </w:p>
        </w:tc>
        <w:tc>
          <w:tcPr>
            <w:tcW w:w="1384" w:type="dxa"/>
            <w:vAlign w:val="center"/>
          </w:tcPr>
          <w:p w14:paraId="4DF0C30E">
            <w:pPr>
              <w:jc w:val="right"/>
            </w:pPr>
            <w:r>
              <w:rPr>
                <w:rFonts w:hint="eastAsia"/>
              </w:rPr>
              <w:t>-</w:t>
            </w:r>
          </w:p>
        </w:tc>
        <w:tc>
          <w:tcPr>
            <w:tcW w:w="1384" w:type="dxa"/>
            <w:vAlign w:val="center"/>
          </w:tcPr>
          <w:p w14:paraId="36DFB6EB">
            <w:pPr>
              <w:jc w:val="right"/>
            </w:pPr>
            <w:r>
              <w:rPr>
                <w:rFonts w:hint="eastAsia"/>
              </w:rPr>
              <w:t>-</w:t>
            </w:r>
          </w:p>
        </w:tc>
        <w:tc>
          <w:tcPr>
            <w:tcW w:w="1384" w:type="dxa"/>
            <w:vAlign w:val="center"/>
          </w:tcPr>
          <w:p w14:paraId="1FD51FC7">
            <w:pPr>
              <w:jc w:val="right"/>
            </w:pPr>
            <w:r>
              <w:rPr>
                <w:rFonts w:hint="eastAsia"/>
              </w:rPr>
              <w:t>-</w:t>
            </w:r>
          </w:p>
        </w:tc>
      </w:tr>
      <w:tr w14:paraId="261C8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45EF98">
            <w:r>
              <w:rPr>
                <w:rFonts w:hint="eastAsia"/>
              </w:rPr>
              <w:t>应付投资顾问费</w:t>
            </w:r>
          </w:p>
        </w:tc>
        <w:tc>
          <w:tcPr>
            <w:tcW w:w="1384" w:type="dxa"/>
            <w:vAlign w:val="center"/>
          </w:tcPr>
          <w:p w14:paraId="7C5E2948">
            <w:pPr>
              <w:jc w:val="right"/>
            </w:pPr>
            <w:r>
              <w:rPr>
                <w:rFonts w:hint="eastAsia"/>
              </w:rPr>
              <w:t>-</w:t>
            </w:r>
          </w:p>
        </w:tc>
        <w:tc>
          <w:tcPr>
            <w:tcW w:w="1384" w:type="dxa"/>
            <w:vAlign w:val="center"/>
          </w:tcPr>
          <w:p w14:paraId="26AFE4C1">
            <w:pPr>
              <w:jc w:val="right"/>
            </w:pPr>
            <w:r>
              <w:rPr>
                <w:rFonts w:hint="eastAsia"/>
              </w:rPr>
              <w:t>-</w:t>
            </w:r>
          </w:p>
        </w:tc>
        <w:tc>
          <w:tcPr>
            <w:tcW w:w="1384" w:type="dxa"/>
            <w:vAlign w:val="center"/>
          </w:tcPr>
          <w:p w14:paraId="2E2910CE">
            <w:pPr>
              <w:jc w:val="right"/>
            </w:pPr>
            <w:r>
              <w:rPr>
                <w:rFonts w:hint="eastAsia"/>
              </w:rPr>
              <w:t>-</w:t>
            </w:r>
          </w:p>
        </w:tc>
        <w:tc>
          <w:tcPr>
            <w:tcW w:w="1384" w:type="dxa"/>
            <w:vAlign w:val="center"/>
          </w:tcPr>
          <w:p w14:paraId="3E925BAF">
            <w:pPr>
              <w:jc w:val="right"/>
            </w:pPr>
            <w:r>
              <w:rPr>
                <w:rFonts w:hint="eastAsia"/>
              </w:rPr>
              <w:t>-</w:t>
            </w:r>
          </w:p>
        </w:tc>
        <w:tc>
          <w:tcPr>
            <w:tcW w:w="1384" w:type="dxa"/>
            <w:vAlign w:val="center"/>
          </w:tcPr>
          <w:p w14:paraId="2E413B93">
            <w:pPr>
              <w:jc w:val="right"/>
            </w:pPr>
            <w:r>
              <w:rPr>
                <w:rFonts w:hint="eastAsia"/>
              </w:rPr>
              <w:t>-</w:t>
            </w:r>
          </w:p>
        </w:tc>
      </w:tr>
      <w:tr w14:paraId="57FAD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2153CD">
            <w:r>
              <w:rPr>
                <w:rFonts w:hint="eastAsia"/>
              </w:rPr>
              <w:t>应交税费</w:t>
            </w:r>
          </w:p>
        </w:tc>
        <w:tc>
          <w:tcPr>
            <w:tcW w:w="1384" w:type="dxa"/>
            <w:vAlign w:val="center"/>
          </w:tcPr>
          <w:p w14:paraId="5EBF6823">
            <w:pPr>
              <w:jc w:val="right"/>
            </w:pPr>
            <w:r>
              <w:rPr>
                <w:rFonts w:hint="eastAsia"/>
              </w:rPr>
              <w:t>-</w:t>
            </w:r>
          </w:p>
        </w:tc>
        <w:tc>
          <w:tcPr>
            <w:tcW w:w="1384" w:type="dxa"/>
            <w:vAlign w:val="center"/>
          </w:tcPr>
          <w:p w14:paraId="2D223C4F">
            <w:pPr>
              <w:jc w:val="right"/>
            </w:pPr>
            <w:r>
              <w:rPr>
                <w:rFonts w:hint="eastAsia"/>
              </w:rPr>
              <w:t>-</w:t>
            </w:r>
          </w:p>
        </w:tc>
        <w:tc>
          <w:tcPr>
            <w:tcW w:w="1384" w:type="dxa"/>
            <w:vAlign w:val="center"/>
          </w:tcPr>
          <w:p w14:paraId="659E8633">
            <w:pPr>
              <w:jc w:val="right"/>
            </w:pPr>
            <w:r>
              <w:rPr>
                <w:rFonts w:hint="eastAsia"/>
              </w:rPr>
              <w:t>-</w:t>
            </w:r>
          </w:p>
        </w:tc>
        <w:tc>
          <w:tcPr>
            <w:tcW w:w="1384" w:type="dxa"/>
            <w:vAlign w:val="center"/>
          </w:tcPr>
          <w:p w14:paraId="2D46A9BE">
            <w:pPr>
              <w:jc w:val="right"/>
            </w:pPr>
            <w:r>
              <w:rPr>
                <w:rFonts w:hint="eastAsia"/>
              </w:rPr>
              <w:t>2.43</w:t>
            </w:r>
          </w:p>
        </w:tc>
        <w:tc>
          <w:tcPr>
            <w:tcW w:w="1384" w:type="dxa"/>
            <w:vAlign w:val="center"/>
          </w:tcPr>
          <w:p w14:paraId="61C2BD76">
            <w:pPr>
              <w:jc w:val="right"/>
            </w:pPr>
            <w:r>
              <w:rPr>
                <w:rFonts w:hint="eastAsia"/>
              </w:rPr>
              <w:t>2.43</w:t>
            </w:r>
          </w:p>
        </w:tc>
      </w:tr>
      <w:tr w14:paraId="769B2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12D9A0">
            <w:r>
              <w:rPr>
                <w:rFonts w:hint="eastAsia"/>
              </w:rPr>
              <w:t>应付利润</w:t>
            </w:r>
          </w:p>
        </w:tc>
        <w:tc>
          <w:tcPr>
            <w:tcW w:w="1384" w:type="dxa"/>
            <w:vAlign w:val="center"/>
          </w:tcPr>
          <w:p w14:paraId="1A3A1BF5">
            <w:pPr>
              <w:jc w:val="right"/>
            </w:pPr>
            <w:r>
              <w:rPr>
                <w:rFonts w:hint="eastAsia"/>
              </w:rPr>
              <w:t>-</w:t>
            </w:r>
          </w:p>
        </w:tc>
        <w:tc>
          <w:tcPr>
            <w:tcW w:w="1384" w:type="dxa"/>
            <w:vAlign w:val="center"/>
          </w:tcPr>
          <w:p w14:paraId="164E5404">
            <w:pPr>
              <w:jc w:val="right"/>
            </w:pPr>
            <w:r>
              <w:rPr>
                <w:rFonts w:hint="eastAsia"/>
              </w:rPr>
              <w:t>-</w:t>
            </w:r>
          </w:p>
        </w:tc>
        <w:tc>
          <w:tcPr>
            <w:tcW w:w="1384" w:type="dxa"/>
            <w:vAlign w:val="center"/>
          </w:tcPr>
          <w:p w14:paraId="4E665712">
            <w:pPr>
              <w:jc w:val="right"/>
            </w:pPr>
            <w:r>
              <w:rPr>
                <w:rFonts w:hint="eastAsia"/>
              </w:rPr>
              <w:t>-</w:t>
            </w:r>
          </w:p>
        </w:tc>
        <w:tc>
          <w:tcPr>
            <w:tcW w:w="1384" w:type="dxa"/>
            <w:vAlign w:val="center"/>
          </w:tcPr>
          <w:p w14:paraId="4251CC11">
            <w:pPr>
              <w:jc w:val="right"/>
            </w:pPr>
            <w:r>
              <w:rPr>
                <w:rFonts w:hint="eastAsia"/>
              </w:rPr>
              <w:t>-</w:t>
            </w:r>
          </w:p>
        </w:tc>
        <w:tc>
          <w:tcPr>
            <w:tcW w:w="1384" w:type="dxa"/>
            <w:vAlign w:val="center"/>
          </w:tcPr>
          <w:p w14:paraId="252558F3">
            <w:pPr>
              <w:jc w:val="right"/>
            </w:pPr>
            <w:r>
              <w:rPr>
                <w:rFonts w:hint="eastAsia"/>
              </w:rPr>
              <w:t>-</w:t>
            </w:r>
          </w:p>
        </w:tc>
      </w:tr>
      <w:tr w14:paraId="533E3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A863A7">
            <w:r>
              <w:rPr>
                <w:rFonts w:hint="eastAsia"/>
              </w:rPr>
              <w:t>递延所得税负债</w:t>
            </w:r>
          </w:p>
        </w:tc>
        <w:tc>
          <w:tcPr>
            <w:tcW w:w="1384" w:type="dxa"/>
            <w:vAlign w:val="center"/>
          </w:tcPr>
          <w:p w14:paraId="39145A35">
            <w:pPr>
              <w:jc w:val="right"/>
            </w:pPr>
            <w:r>
              <w:rPr>
                <w:rFonts w:hint="eastAsia"/>
              </w:rPr>
              <w:t>-</w:t>
            </w:r>
          </w:p>
        </w:tc>
        <w:tc>
          <w:tcPr>
            <w:tcW w:w="1384" w:type="dxa"/>
            <w:vAlign w:val="center"/>
          </w:tcPr>
          <w:p w14:paraId="6CF9830F">
            <w:pPr>
              <w:jc w:val="right"/>
            </w:pPr>
            <w:r>
              <w:rPr>
                <w:rFonts w:hint="eastAsia"/>
              </w:rPr>
              <w:t>-</w:t>
            </w:r>
          </w:p>
        </w:tc>
        <w:tc>
          <w:tcPr>
            <w:tcW w:w="1384" w:type="dxa"/>
            <w:vAlign w:val="center"/>
          </w:tcPr>
          <w:p w14:paraId="7BB0294B">
            <w:pPr>
              <w:jc w:val="right"/>
            </w:pPr>
            <w:r>
              <w:rPr>
                <w:rFonts w:hint="eastAsia"/>
              </w:rPr>
              <w:t>-</w:t>
            </w:r>
          </w:p>
        </w:tc>
        <w:tc>
          <w:tcPr>
            <w:tcW w:w="1384" w:type="dxa"/>
            <w:vAlign w:val="center"/>
          </w:tcPr>
          <w:p w14:paraId="4BB50C8A">
            <w:pPr>
              <w:jc w:val="right"/>
            </w:pPr>
            <w:r>
              <w:rPr>
                <w:rFonts w:hint="eastAsia"/>
              </w:rPr>
              <w:t>-</w:t>
            </w:r>
          </w:p>
        </w:tc>
        <w:tc>
          <w:tcPr>
            <w:tcW w:w="1384" w:type="dxa"/>
            <w:vAlign w:val="center"/>
          </w:tcPr>
          <w:p w14:paraId="79B84CC5">
            <w:pPr>
              <w:jc w:val="right"/>
            </w:pPr>
            <w:r>
              <w:rPr>
                <w:rFonts w:hint="eastAsia"/>
              </w:rPr>
              <w:t>-</w:t>
            </w:r>
          </w:p>
        </w:tc>
      </w:tr>
      <w:tr w14:paraId="5ABB7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0D9A26">
            <w:r>
              <w:rPr>
                <w:rFonts w:hint="eastAsia"/>
              </w:rPr>
              <w:t>其他负债</w:t>
            </w:r>
          </w:p>
        </w:tc>
        <w:tc>
          <w:tcPr>
            <w:tcW w:w="1384" w:type="dxa"/>
            <w:vAlign w:val="center"/>
          </w:tcPr>
          <w:p w14:paraId="411A4E23">
            <w:pPr>
              <w:jc w:val="right"/>
            </w:pPr>
            <w:r>
              <w:rPr>
                <w:rFonts w:hint="eastAsia"/>
              </w:rPr>
              <w:t>-</w:t>
            </w:r>
          </w:p>
        </w:tc>
        <w:tc>
          <w:tcPr>
            <w:tcW w:w="1384" w:type="dxa"/>
            <w:vAlign w:val="center"/>
          </w:tcPr>
          <w:p w14:paraId="55547D6B">
            <w:pPr>
              <w:jc w:val="right"/>
            </w:pPr>
            <w:r>
              <w:rPr>
                <w:rFonts w:hint="eastAsia"/>
              </w:rPr>
              <w:t>-</w:t>
            </w:r>
          </w:p>
        </w:tc>
        <w:tc>
          <w:tcPr>
            <w:tcW w:w="1384" w:type="dxa"/>
            <w:vAlign w:val="center"/>
          </w:tcPr>
          <w:p w14:paraId="7ABAB7BB">
            <w:pPr>
              <w:jc w:val="right"/>
            </w:pPr>
            <w:r>
              <w:rPr>
                <w:rFonts w:hint="eastAsia"/>
              </w:rPr>
              <w:t>-</w:t>
            </w:r>
          </w:p>
        </w:tc>
        <w:tc>
          <w:tcPr>
            <w:tcW w:w="1384" w:type="dxa"/>
            <w:vAlign w:val="center"/>
          </w:tcPr>
          <w:p w14:paraId="4B94219D">
            <w:pPr>
              <w:jc w:val="right"/>
            </w:pPr>
            <w:r>
              <w:rPr>
                <w:rFonts w:hint="eastAsia"/>
              </w:rPr>
              <w:t>202,976.31</w:t>
            </w:r>
          </w:p>
        </w:tc>
        <w:tc>
          <w:tcPr>
            <w:tcW w:w="1384" w:type="dxa"/>
            <w:vAlign w:val="center"/>
          </w:tcPr>
          <w:p w14:paraId="05628D3C">
            <w:pPr>
              <w:jc w:val="right"/>
            </w:pPr>
            <w:r>
              <w:rPr>
                <w:rFonts w:hint="eastAsia"/>
              </w:rPr>
              <w:t>202,976.31</w:t>
            </w:r>
          </w:p>
        </w:tc>
      </w:tr>
      <w:tr w14:paraId="2F839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C65D4B">
            <w:r>
              <w:rPr>
                <w:rFonts w:hint="eastAsia"/>
              </w:rPr>
              <w:t>负债总计</w:t>
            </w:r>
          </w:p>
        </w:tc>
        <w:tc>
          <w:tcPr>
            <w:tcW w:w="1384" w:type="dxa"/>
            <w:vAlign w:val="center"/>
          </w:tcPr>
          <w:p w14:paraId="057CEFA0">
            <w:pPr>
              <w:jc w:val="right"/>
            </w:pPr>
            <w:r>
              <w:rPr>
                <w:rFonts w:hint="eastAsia"/>
              </w:rPr>
              <w:t>-</w:t>
            </w:r>
          </w:p>
        </w:tc>
        <w:tc>
          <w:tcPr>
            <w:tcW w:w="1384" w:type="dxa"/>
            <w:vAlign w:val="center"/>
          </w:tcPr>
          <w:p w14:paraId="5827B6C2">
            <w:pPr>
              <w:jc w:val="right"/>
            </w:pPr>
            <w:r>
              <w:rPr>
                <w:rFonts w:hint="eastAsia"/>
              </w:rPr>
              <w:t>-</w:t>
            </w:r>
          </w:p>
        </w:tc>
        <w:tc>
          <w:tcPr>
            <w:tcW w:w="1384" w:type="dxa"/>
            <w:vAlign w:val="center"/>
          </w:tcPr>
          <w:p w14:paraId="22993B44">
            <w:pPr>
              <w:jc w:val="right"/>
            </w:pPr>
            <w:r>
              <w:rPr>
                <w:rFonts w:hint="eastAsia"/>
              </w:rPr>
              <w:t>-</w:t>
            </w:r>
          </w:p>
        </w:tc>
        <w:tc>
          <w:tcPr>
            <w:tcW w:w="1384" w:type="dxa"/>
            <w:vAlign w:val="center"/>
          </w:tcPr>
          <w:p w14:paraId="5237B381">
            <w:pPr>
              <w:jc w:val="right"/>
            </w:pPr>
            <w:r>
              <w:rPr>
                <w:rFonts w:hint="eastAsia"/>
              </w:rPr>
              <w:t>845,245.76</w:t>
            </w:r>
          </w:p>
        </w:tc>
        <w:tc>
          <w:tcPr>
            <w:tcW w:w="1384" w:type="dxa"/>
            <w:vAlign w:val="center"/>
          </w:tcPr>
          <w:p w14:paraId="506598B3">
            <w:pPr>
              <w:jc w:val="right"/>
            </w:pPr>
            <w:r>
              <w:rPr>
                <w:rFonts w:hint="eastAsia"/>
              </w:rPr>
              <w:t>845,245.76</w:t>
            </w:r>
          </w:p>
        </w:tc>
      </w:tr>
      <w:tr w14:paraId="799A8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D93398">
            <w:r>
              <w:rPr>
                <w:rFonts w:hint="eastAsia"/>
              </w:rPr>
              <w:t>利率敏感度缺口</w:t>
            </w:r>
          </w:p>
        </w:tc>
        <w:tc>
          <w:tcPr>
            <w:tcW w:w="1384" w:type="dxa"/>
            <w:vAlign w:val="center"/>
          </w:tcPr>
          <w:p w14:paraId="54FF3B4F">
            <w:pPr>
              <w:jc w:val="right"/>
            </w:pPr>
            <w:r>
              <w:rPr>
                <w:rFonts w:hint="eastAsia"/>
              </w:rPr>
              <w:t>27,211,962.65</w:t>
            </w:r>
          </w:p>
        </w:tc>
        <w:tc>
          <w:tcPr>
            <w:tcW w:w="1384" w:type="dxa"/>
            <w:vAlign w:val="center"/>
          </w:tcPr>
          <w:p w14:paraId="3ADC4114">
            <w:pPr>
              <w:jc w:val="right"/>
            </w:pPr>
            <w:r>
              <w:rPr>
                <w:rFonts w:hint="eastAsia"/>
              </w:rPr>
              <w:t>152,228.92</w:t>
            </w:r>
          </w:p>
        </w:tc>
        <w:tc>
          <w:tcPr>
            <w:tcW w:w="1384" w:type="dxa"/>
            <w:vAlign w:val="center"/>
          </w:tcPr>
          <w:p w14:paraId="6D1E2144">
            <w:pPr>
              <w:jc w:val="right"/>
            </w:pPr>
            <w:r>
              <w:rPr>
                <w:rFonts w:hint="eastAsia"/>
              </w:rPr>
              <w:t>-</w:t>
            </w:r>
          </w:p>
        </w:tc>
        <w:tc>
          <w:tcPr>
            <w:tcW w:w="1384" w:type="dxa"/>
            <w:vAlign w:val="center"/>
          </w:tcPr>
          <w:p w14:paraId="6F7B50A2">
            <w:pPr>
              <w:jc w:val="right"/>
            </w:pPr>
            <w:r>
              <w:rPr>
                <w:rFonts w:hint="eastAsia"/>
              </w:rPr>
              <w:t>293,935,212.46</w:t>
            </w:r>
          </w:p>
        </w:tc>
        <w:tc>
          <w:tcPr>
            <w:tcW w:w="1384" w:type="dxa"/>
            <w:vAlign w:val="center"/>
          </w:tcPr>
          <w:p w14:paraId="09ECE2CF">
            <w:pPr>
              <w:jc w:val="right"/>
            </w:pPr>
            <w:r>
              <w:rPr>
                <w:rFonts w:hint="eastAsia"/>
              </w:rPr>
              <w:t>321,299,404.03</w:t>
            </w:r>
          </w:p>
        </w:tc>
      </w:tr>
    </w:tbl>
    <w:p w14:paraId="79341D84">
      <w:pPr>
        <w:pStyle w:val="47"/>
        <w:rPr>
          <w:rFonts w:hint="eastAsia"/>
        </w:rPr>
      </w:pPr>
      <w:r>
        <w:rPr>
          <w:rFonts w:hint="eastAsia"/>
        </w:rPr>
        <w:t>注：表中所示为本基金资产及负债的账面价值，并按照合约规定的利率重新定价日或到期日孰早者予以分类。</w:t>
      </w:r>
    </w:p>
    <w:p w14:paraId="5E8EA2AA">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3B3D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67173A0">
            <w:r>
              <w:rPr>
                <w:rFonts w:hint="eastAsia"/>
              </w:rPr>
              <w:t>假设</w:t>
            </w:r>
          </w:p>
        </w:tc>
        <w:tc>
          <w:tcPr>
            <w:tcW w:w="3267" w:type="dxa"/>
            <w:gridSpan w:val="3"/>
            <w:vAlign w:val="center"/>
          </w:tcPr>
          <w:p w14:paraId="156239A3">
            <w:r>
              <w:rPr>
                <w:rFonts w:hint="eastAsia"/>
              </w:rPr>
              <w:t>除市场利率以外的其他市场变量保持不变</w:t>
            </w:r>
          </w:p>
        </w:tc>
      </w:tr>
      <w:tr w14:paraId="220F9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6D845CE">
            <w:r>
              <w:rPr>
                <w:rFonts w:hint="eastAsia"/>
              </w:rPr>
              <w:t>分析</w:t>
            </w:r>
          </w:p>
        </w:tc>
        <w:tc>
          <w:tcPr>
            <w:tcW w:w="3267" w:type="dxa"/>
            <w:vMerge w:val="restart"/>
            <w:vAlign w:val="center"/>
          </w:tcPr>
          <w:p w14:paraId="6A32EB8A">
            <w:r>
              <w:rPr>
                <w:rFonts w:hint="eastAsia"/>
              </w:rPr>
              <w:t>相关风险变量的变动</w:t>
            </w:r>
          </w:p>
        </w:tc>
        <w:tc>
          <w:tcPr>
            <w:tcW w:w="2159" w:type="dxa"/>
            <w:gridSpan w:val="2"/>
            <w:vAlign w:val="center"/>
          </w:tcPr>
          <w:p w14:paraId="792BB8DB">
            <w:r>
              <w:rPr>
                <w:rFonts w:hint="eastAsia"/>
              </w:rPr>
              <w:t>对资产负债表日基金资产净值的影响金额（单位：人民币元）</w:t>
            </w:r>
          </w:p>
        </w:tc>
      </w:tr>
      <w:tr w14:paraId="4431B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45ACF9A"/>
        </w:tc>
        <w:tc>
          <w:tcPr>
            <w:tcW w:w="3267" w:type="dxa"/>
            <w:vMerge w:val="continue"/>
            <w:vAlign w:val="center"/>
          </w:tcPr>
          <w:p w14:paraId="10E64A79"/>
        </w:tc>
        <w:tc>
          <w:tcPr>
            <w:tcW w:w="2159" w:type="dxa"/>
            <w:vAlign w:val="center"/>
          </w:tcPr>
          <w:p w14:paraId="72F8B2BA">
            <w:r>
              <w:rPr>
                <w:rFonts w:hint="eastAsia"/>
              </w:rPr>
              <w:t>本期末（ 2025年12月31日 ）</w:t>
            </w:r>
          </w:p>
        </w:tc>
        <w:tc>
          <w:tcPr>
            <w:tcW w:w="2159" w:type="dxa"/>
            <w:vAlign w:val="center"/>
          </w:tcPr>
          <w:p w14:paraId="1E988FA3">
            <w:r>
              <w:rPr>
                <w:rFonts w:hint="eastAsia"/>
              </w:rPr>
              <w:t>上年度末（ 2024年12月31日 ）</w:t>
            </w:r>
          </w:p>
        </w:tc>
      </w:tr>
      <w:tr w14:paraId="14517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E2371FA"/>
        </w:tc>
        <w:tc>
          <w:tcPr>
            <w:tcW w:w="3267" w:type="dxa"/>
            <w:vAlign w:val="center"/>
          </w:tcPr>
          <w:p w14:paraId="4494D0B2">
            <w:r>
              <w:rPr>
                <w:rFonts w:hint="eastAsia"/>
              </w:rPr>
              <w:t>1.市场利率平行上升25个基点</w:t>
            </w:r>
          </w:p>
        </w:tc>
        <w:tc>
          <w:tcPr>
            <w:tcW w:w="2159" w:type="dxa"/>
            <w:vAlign w:val="center"/>
          </w:tcPr>
          <w:p w14:paraId="245FD280">
            <w:pPr>
              <w:jc w:val="right"/>
            </w:pPr>
            <w:r>
              <w:rPr>
                <w:rFonts w:hint="eastAsia"/>
              </w:rPr>
              <w:t>-20,601.10</w:t>
            </w:r>
          </w:p>
        </w:tc>
        <w:tc>
          <w:tcPr>
            <w:tcW w:w="2159" w:type="dxa"/>
            <w:vAlign w:val="center"/>
          </w:tcPr>
          <w:p w14:paraId="01D698F5">
            <w:pPr>
              <w:jc w:val="right"/>
            </w:pPr>
            <w:r>
              <w:rPr>
                <w:rFonts w:hint="eastAsia"/>
              </w:rPr>
              <w:t>-20,415.01</w:t>
            </w:r>
          </w:p>
        </w:tc>
      </w:tr>
      <w:tr w14:paraId="24918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F34C5A1"/>
        </w:tc>
        <w:tc>
          <w:tcPr>
            <w:tcW w:w="3267" w:type="dxa"/>
            <w:vAlign w:val="center"/>
          </w:tcPr>
          <w:p w14:paraId="63D8252B">
            <w:r>
              <w:rPr>
                <w:rFonts w:hint="eastAsia"/>
              </w:rPr>
              <w:t>2.市场利率平行下降25个基点</w:t>
            </w:r>
          </w:p>
        </w:tc>
        <w:tc>
          <w:tcPr>
            <w:tcW w:w="2159" w:type="dxa"/>
            <w:vAlign w:val="center"/>
          </w:tcPr>
          <w:p w14:paraId="0ABC6ABD">
            <w:pPr>
              <w:jc w:val="right"/>
            </w:pPr>
            <w:r>
              <w:rPr>
                <w:rFonts w:hint="eastAsia"/>
              </w:rPr>
              <w:t>20,659.46</w:t>
            </w:r>
          </w:p>
        </w:tc>
        <w:tc>
          <w:tcPr>
            <w:tcW w:w="2159" w:type="dxa"/>
            <w:vAlign w:val="center"/>
          </w:tcPr>
          <w:p w14:paraId="113A46B7">
            <w:pPr>
              <w:jc w:val="right"/>
            </w:pPr>
            <w:r>
              <w:rPr>
                <w:rFonts w:hint="eastAsia"/>
              </w:rPr>
              <w:t>20,498.32</w:t>
            </w:r>
          </w:p>
        </w:tc>
      </w:tr>
    </w:tbl>
    <w:p w14:paraId="5DEBDC5D">
      <w:pPr>
        <w:pStyle w:val="36"/>
      </w:pPr>
      <w:bookmarkStart w:id="143" w:name="_Toc143"/>
      <w:r>
        <w:t>外汇风险</w:t>
      </w:r>
      <w:bookmarkEnd w:id="143"/>
    </w:p>
    <w:p w14:paraId="2D3C35C0">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0A508AB1">
      <w:pPr>
        <w:pStyle w:val="36"/>
      </w:pPr>
      <w:bookmarkStart w:id="144" w:name="_Toc144"/>
      <w:r>
        <w:t>其他价格风险</w:t>
      </w:r>
      <w:bookmarkEnd w:id="144"/>
    </w:p>
    <w:p w14:paraId="5A9CF3E3">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599814FE">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1AEFD6BD">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5B897484">
      <w:pPr>
        <w:pStyle w:val="37"/>
      </w:pPr>
      <w:bookmarkStart w:id="145" w:name="_Toc145"/>
      <w:r>
        <w:t>其他价格风险敞口</w:t>
      </w:r>
      <w:bookmarkEnd w:id="145"/>
    </w:p>
    <w:p w14:paraId="12E2076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740A8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70628C49">
            <w:pPr>
              <w:jc w:val="center"/>
            </w:pPr>
            <w:r>
              <w:rPr>
                <w:rFonts w:hint="eastAsia"/>
                <w:b/>
              </w:rPr>
              <w:t>项目</w:t>
            </w:r>
          </w:p>
        </w:tc>
        <w:tc>
          <w:tcPr>
            <w:tcW w:w="1827" w:type="dxa"/>
            <w:gridSpan w:val="2"/>
            <w:shd w:val="clear" w:color="auto" w:fill="BFBFBF"/>
            <w:vAlign w:val="center"/>
          </w:tcPr>
          <w:p w14:paraId="03D5789B">
            <w:pPr>
              <w:jc w:val="center"/>
            </w:pPr>
            <w:r>
              <w:rPr>
                <w:rFonts w:hint="eastAsia"/>
                <w:b/>
              </w:rPr>
              <w:t>本期末2025年12月31日</w:t>
            </w:r>
          </w:p>
        </w:tc>
        <w:tc>
          <w:tcPr>
            <w:tcW w:w="1827" w:type="dxa"/>
            <w:gridSpan w:val="2"/>
            <w:shd w:val="clear" w:color="auto" w:fill="BFBFBF"/>
            <w:vAlign w:val="center"/>
          </w:tcPr>
          <w:p w14:paraId="54B9BF4F">
            <w:pPr>
              <w:jc w:val="center"/>
            </w:pPr>
            <w:r>
              <w:rPr>
                <w:rFonts w:hint="eastAsia"/>
                <w:b/>
              </w:rPr>
              <w:t>上年度末2024年12月31日</w:t>
            </w:r>
          </w:p>
        </w:tc>
      </w:tr>
      <w:tr w14:paraId="21990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4DEECE5D"/>
        </w:tc>
        <w:tc>
          <w:tcPr>
            <w:tcW w:w="1827" w:type="dxa"/>
            <w:shd w:val="clear" w:color="auto" w:fill="BFBFBF"/>
            <w:vAlign w:val="center"/>
          </w:tcPr>
          <w:p w14:paraId="773C4C52">
            <w:pPr>
              <w:jc w:val="center"/>
            </w:pPr>
            <w:r>
              <w:rPr>
                <w:rFonts w:hint="eastAsia"/>
                <w:b/>
              </w:rPr>
              <w:t>公允价值</w:t>
            </w:r>
          </w:p>
        </w:tc>
        <w:tc>
          <w:tcPr>
            <w:tcW w:w="1356" w:type="dxa"/>
            <w:shd w:val="clear" w:color="auto" w:fill="BFBFBF"/>
            <w:vAlign w:val="center"/>
          </w:tcPr>
          <w:p w14:paraId="513C76C5">
            <w:pPr>
              <w:jc w:val="center"/>
            </w:pPr>
            <w:r>
              <w:rPr>
                <w:rFonts w:hint="eastAsia"/>
                <w:b/>
              </w:rPr>
              <w:t>占基金资产净值比例（%）</w:t>
            </w:r>
          </w:p>
        </w:tc>
        <w:tc>
          <w:tcPr>
            <w:tcW w:w="1827" w:type="dxa"/>
            <w:shd w:val="clear" w:color="auto" w:fill="BFBFBF"/>
            <w:vAlign w:val="center"/>
          </w:tcPr>
          <w:p w14:paraId="385027AD">
            <w:pPr>
              <w:jc w:val="center"/>
            </w:pPr>
            <w:r>
              <w:rPr>
                <w:rFonts w:hint="eastAsia"/>
                <w:b/>
              </w:rPr>
              <w:t>公允价值</w:t>
            </w:r>
          </w:p>
        </w:tc>
        <w:tc>
          <w:tcPr>
            <w:tcW w:w="1439" w:type="dxa"/>
            <w:shd w:val="clear" w:color="auto" w:fill="BFBFBF"/>
            <w:vAlign w:val="center"/>
          </w:tcPr>
          <w:p w14:paraId="5A677E13">
            <w:pPr>
              <w:jc w:val="center"/>
            </w:pPr>
            <w:r>
              <w:rPr>
                <w:rFonts w:hint="eastAsia"/>
                <w:b/>
              </w:rPr>
              <w:t>占基金资产净值比例（%）</w:t>
            </w:r>
          </w:p>
        </w:tc>
      </w:tr>
      <w:tr w14:paraId="25A65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24D9FBE">
            <w:r>
              <w:rPr>
                <w:rFonts w:hint="eastAsia"/>
              </w:rPr>
              <w:t>交易性金融资产-股票投资</w:t>
            </w:r>
          </w:p>
        </w:tc>
        <w:tc>
          <w:tcPr>
            <w:tcW w:w="1827" w:type="dxa"/>
            <w:vAlign w:val="center"/>
          </w:tcPr>
          <w:p w14:paraId="68AB904A">
            <w:pPr>
              <w:jc w:val="right"/>
            </w:pPr>
            <w:r>
              <w:rPr>
                <w:rFonts w:hint="eastAsia"/>
              </w:rPr>
              <w:t>274,669,641.39</w:t>
            </w:r>
          </w:p>
        </w:tc>
        <w:tc>
          <w:tcPr>
            <w:tcW w:w="1356" w:type="dxa"/>
            <w:vAlign w:val="center"/>
          </w:tcPr>
          <w:p w14:paraId="4A4E4B11">
            <w:pPr>
              <w:jc w:val="right"/>
            </w:pPr>
            <w:r>
              <w:rPr>
                <w:rFonts w:hint="eastAsia"/>
              </w:rPr>
              <w:t>91.45</w:t>
            </w:r>
          </w:p>
        </w:tc>
        <w:tc>
          <w:tcPr>
            <w:tcW w:w="1827" w:type="dxa"/>
            <w:vAlign w:val="center"/>
          </w:tcPr>
          <w:p w14:paraId="794A9073">
            <w:pPr>
              <w:jc w:val="right"/>
            </w:pPr>
            <w:r>
              <w:rPr>
                <w:rFonts w:hint="eastAsia"/>
              </w:rPr>
              <w:t>294,763,184.53</w:t>
            </w:r>
          </w:p>
        </w:tc>
        <w:tc>
          <w:tcPr>
            <w:tcW w:w="1439" w:type="dxa"/>
            <w:vAlign w:val="center"/>
          </w:tcPr>
          <w:p w14:paraId="61AF44F5">
            <w:pPr>
              <w:jc w:val="right"/>
            </w:pPr>
            <w:r>
              <w:rPr>
                <w:rFonts w:hint="eastAsia"/>
              </w:rPr>
              <w:t>91.74</w:t>
            </w:r>
          </w:p>
        </w:tc>
      </w:tr>
      <w:tr w14:paraId="2FE82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4AEE22D">
            <w:r>
              <w:rPr>
                <w:rFonts w:hint="eastAsia"/>
              </w:rPr>
              <w:t>交易性金融资产-基金投资</w:t>
            </w:r>
          </w:p>
        </w:tc>
        <w:tc>
          <w:tcPr>
            <w:tcW w:w="1827" w:type="dxa"/>
            <w:vAlign w:val="center"/>
          </w:tcPr>
          <w:p w14:paraId="1A1F0BB7">
            <w:pPr>
              <w:jc w:val="right"/>
            </w:pPr>
            <w:r>
              <w:rPr>
                <w:rFonts w:hint="eastAsia"/>
              </w:rPr>
              <w:t>-</w:t>
            </w:r>
          </w:p>
        </w:tc>
        <w:tc>
          <w:tcPr>
            <w:tcW w:w="1356" w:type="dxa"/>
            <w:vAlign w:val="center"/>
          </w:tcPr>
          <w:p w14:paraId="1D24EC6B">
            <w:pPr>
              <w:jc w:val="right"/>
            </w:pPr>
            <w:r>
              <w:rPr>
                <w:rFonts w:hint="eastAsia"/>
              </w:rPr>
              <w:t>-</w:t>
            </w:r>
          </w:p>
        </w:tc>
        <w:tc>
          <w:tcPr>
            <w:tcW w:w="1827" w:type="dxa"/>
            <w:vAlign w:val="center"/>
          </w:tcPr>
          <w:p w14:paraId="4EDD1373">
            <w:pPr>
              <w:jc w:val="right"/>
            </w:pPr>
            <w:r>
              <w:rPr>
                <w:rFonts w:hint="eastAsia"/>
              </w:rPr>
              <w:t>-</w:t>
            </w:r>
          </w:p>
        </w:tc>
        <w:tc>
          <w:tcPr>
            <w:tcW w:w="1439" w:type="dxa"/>
            <w:vAlign w:val="center"/>
          </w:tcPr>
          <w:p w14:paraId="45531663">
            <w:pPr>
              <w:jc w:val="right"/>
            </w:pPr>
            <w:r>
              <w:rPr>
                <w:rFonts w:hint="eastAsia"/>
              </w:rPr>
              <w:t>-</w:t>
            </w:r>
          </w:p>
        </w:tc>
      </w:tr>
      <w:tr w14:paraId="1708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B54576F">
            <w:r>
              <w:rPr>
                <w:rFonts w:hint="eastAsia"/>
              </w:rPr>
              <w:t>交易性金融资产-贵金属投资</w:t>
            </w:r>
          </w:p>
        </w:tc>
        <w:tc>
          <w:tcPr>
            <w:tcW w:w="1827" w:type="dxa"/>
            <w:vAlign w:val="center"/>
          </w:tcPr>
          <w:p w14:paraId="4CBC36D9">
            <w:pPr>
              <w:jc w:val="right"/>
            </w:pPr>
            <w:r>
              <w:rPr>
                <w:rFonts w:hint="eastAsia"/>
              </w:rPr>
              <w:t>-</w:t>
            </w:r>
          </w:p>
        </w:tc>
        <w:tc>
          <w:tcPr>
            <w:tcW w:w="1356" w:type="dxa"/>
            <w:vAlign w:val="center"/>
          </w:tcPr>
          <w:p w14:paraId="774328CD">
            <w:pPr>
              <w:jc w:val="right"/>
            </w:pPr>
            <w:r>
              <w:rPr>
                <w:rFonts w:hint="eastAsia"/>
              </w:rPr>
              <w:t>-</w:t>
            </w:r>
          </w:p>
        </w:tc>
        <w:tc>
          <w:tcPr>
            <w:tcW w:w="1827" w:type="dxa"/>
            <w:vAlign w:val="center"/>
          </w:tcPr>
          <w:p w14:paraId="75950F6D">
            <w:pPr>
              <w:jc w:val="right"/>
            </w:pPr>
            <w:r>
              <w:rPr>
                <w:rFonts w:hint="eastAsia"/>
              </w:rPr>
              <w:t>-</w:t>
            </w:r>
          </w:p>
        </w:tc>
        <w:tc>
          <w:tcPr>
            <w:tcW w:w="1439" w:type="dxa"/>
            <w:vAlign w:val="center"/>
          </w:tcPr>
          <w:p w14:paraId="51471DD7">
            <w:pPr>
              <w:jc w:val="right"/>
            </w:pPr>
            <w:r>
              <w:rPr>
                <w:rFonts w:hint="eastAsia"/>
              </w:rPr>
              <w:t>-</w:t>
            </w:r>
          </w:p>
        </w:tc>
      </w:tr>
      <w:tr w14:paraId="4650F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B9D3EC3">
            <w:r>
              <w:rPr>
                <w:rFonts w:hint="eastAsia"/>
              </w:rPr>
              <w:t>衍生金融资产-权证投资</w:t>
            </w:r>
          </w:p>
        </w:tc>
        <w:tc>
          <w:tcPr>
            <w:tcW w:w="1827" w:type="dxa"/>
            <w:vAlign w:val="center"/>
          </w:tcPr>
          <w:p w14:paraId="3CD1D509">
            <w:pPr>
              <w:jc w:val="right"/>
            </w:pPr>
            <w:r>
              <w:rPr>
                <w:rFonts w:hint="eastAsia"/>
              </w:rPr>
              <w:t>-</w:t>
            </w:r>
          </w:p>
        </w:tc>
        <w:tc>
          <w:tcPr>
            <w:tcW w:w="1356" w:type="dxa"/>
            <w:vAlign w:val="center"/>
          </w:tcPr>
          <w:p w14:paraId="485C13A2">
            <w:pPr>
              <w:jc w:val="right"/>
            </w:pPr>
            <w:r>
              <w:rPr>
                <w:rFonts w:hint="eastAsia"/>
              </w:rPr>
              <w:t>-</w:t>
            </w:r>
          </w:p>
        </w:tc>
        <w:tc>
          <w:tcPr>
            <w:tcW w:w="1827" w:type="dxa"/>
            <w:vAlign w:val="center"/>
          </w:tcPr>
          <w:p w14:paraId="03D873B2">
            <w:pPr>
              <w:jc w:val="right"/>
            </w:pPr>
            <w:r>
              <w:rPr>
                <w:rFonts w:hint="eastAsia"/>
              </w:rPr>
              <w:t>-</w:t>
            </w:r>
          </w:p>
        </w:tc>
        <w:tc>
          <w:tcPr>
            <w:tcW w:w="1439" w:type="dxa"/>
            <w:vAlign w:val="center"/>
          </w:tcPr>
          <w:p w14:paraId="6E502D0D">
            <w:pPr>
              <w:jc w:val="right"/>
            </w:pPr>
            <w:r>
              <w:rPr>
                <w:rFonts w:hint="eastAsia"/>
              </w:rPr>
              <w:t>-</w:t>
            </w:r>
          </w:p>
        </w:tc>
      </w:tr>
      <w:tr w14:paraId="50DF2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382CF5B">
            <w:r>
              <w:rPr>
                <w:rFonts w:hint="eastAsia"/>
              </w:rPr>
              <w:t>其他</w:t>
            </w:r>
          </w:p>
        </w:tc>
        <w:tc>
          <w:tcPr>
            <w:tcW w:w="1827" w:type="dxa"/>
            <w:vAlign w:val="center"/>
          </w:tcPr>
          <w:p w14:paraId="0EFC6E0D">
            <w:pPr>
              <w:jc w:val="right"/>
            </w:pPr>
            <w:r>
              <w:rPr>
                <w:rFonts w:hint="eastAsia"/>
              </w:rPr>
              <w:t>-</w:t>
            </w:r>
          </w:p>
        </w:tc>
        <w:tc>
          <w:tcPr>
            <w:tcW w:w="1356" w:type="dxa"/>
            <w:vAlign w:val="center"/>
          </w:tcPr>
          <w:p w14:paraId="59BB5223">
            <w:pPr>
              <w:jc w:val="right"/>
            </w:pPr>
            <w:r>
              <w:rPr>
                <w:rFonts w:hint="eastAsia"/>
              </w:rPr>
              <w:t>-</w:t>
            </w:r>
          </w:p>
        </w:tc>
        <w:tc>
          <w:tcPr>
            <w:tcW w:w="1827" w:type="dxa"/>
            <w:vAlign w:val="center"/>
          </w:tcPr>
          <w:p w14:paraId="0046005F">
            <w:pPr>
              <w:jc w:val="right"/>
            </w:pPr>
            <w:r>
              <w:rPr>
                <w:rFonts w:hint="eastAsia"/>
              </w:rPr>
              <w:t>-</w:t>
            </w:r>
          </w:p>
        </w:tc>
        <w:tc>
          <w:tcPr>
            <w:tcW w:w="1439" w:type="dxa"/>
            <w:vAlign w:val="center"/>
          </w:tcPr>
          <w:p w14:paraId="509B2A9D">
            <w:pPr>
              <w:jc w:val="right"/>
            </w:pPr>
            <w:r>
              <w:rPr>
                <w:rFonts w:hint="eastAsia"/>
              </w:rPr>
              <w:t>-</w:t>
            </w:r>
          </w:p>
        </w:tc>
      </w:tr>
      <w:tr w14:paraId="2C77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9188DCC">
            <w:r>
              <w:rPr>
                <w:rFonts w:hint="eastAsia"/>
              </w:rPr>
              <w:t>合计</w:t>
            </w:r>
          </w:p>
        </w:tc>
        <w:tc>
          <w:tcPr>
            <w:tcW w:w="1827" w:type="dxa"/>
            <w:vAlign w:val="center"/>
          </w:tcPr>
          <w:p w14:paraId="3D2F92F9">
            <w:pPr>
              <w:jc w:val="right"/>
            </w:pPr>
            <w:r>
              <w:rPr>
                <w:rFonts w:hint="eastAsia"/>
              </w:rPr>
              <w:t>274,669,641.39</w:t>
            </w:r>
          </w:p>
        </w:tc>
        <w:tc>
          <w:tcPr>
            <w:tcW w:w="1356" w:type="dxa"/>
            <w:vAlign w:val="center"/>
          </w:tcPr>
          <w:p w14:paraId="4B3B40CF">
            <w:pPr>
              <w:jc w:val="right"/>
            </w:pPr>
            <w:r>
              <w:rPr>
                <w:rFonts w:hint="eastAsia"/>
              </w:rPr>
              <w:t>91.45</w:t>
            </w:r>
          </w:p>
        </w:tc>
        <w:tc>
          <w:tcPr>
            <w:tcW w:w="1827" w:type="dxa"/>
            <w:vAlign w:val="center"/>
          </w:tcPr>
          <w:p w14:paraId="14D37210">
            <w:pPr>
              <w:jc w:val="right"/>
            </w:pPr>
            <w:r>
              <w:rPr>
                <w:rFonts w:hint="eastAsia"/>
              </w:rPr>
              <w:t>294,763,184.53</w:t>
            </w:r>
          </w:p>
        </w:tc>
        <w:tc>
          <w:tcPr>
            <w:tcW w:w="1439" w:type="dxa"/>
            <w:vAlign w:val="center"/>
          </w:tcPr>
          <w:p w14:paraId="2B20CA75">
            <w:pPr>
              <w:jc w:val="right"/>
            </w:pPr>
            <w:r>
              <w:rPr>
                <w:rFonts w:hint="eastAsia"/>
              </w:rPr>
              <w:t>91.74</w:t>
            </w:r>
          </w:p>
        </w:tc>
      </w:tr>
    </w:tbl>
    <w:p w14:paraId="53B53F7B">
      <w:pPr>
        <w:pStyle w:val="37"/>
      </w:pPr>
      <w:bookmarkStart w:id="146" w:name="_Toc146"/>
      <w:r>
        <w:t>其他价格风险的敏感性分析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4AB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7DF2A1A">
            <w:r>
              <w:rPr>
                <w:rFonts w:hint="eastAsia"/>
              </w:rPr>
              <w:t>假设</w:t>
            </w:r>
          </w:p>
        </w:tc>
        <w:tc>
          <w:tcPr>
            <w:tcW w:w="3267" w:type="dxa"/>
            <w:gridSpan w:val="3"/>
            <w:vAlign w:val="center"/>
          </w:tcPr>
          <w:p w14:paraId="21E1D11A">
            <w:r>
              <w:rPr>
                <w:rFonts w:hint="eastAsia"/>
              </w:rPr>
              <w:t>除沪深300指数以外的其他市场变量保持不变</w:t>
            </w:r>
          </w:p>
        </w:tc>
      </w:tr>
      <w:tr w14:paraId="315D5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3D32410">
            <w:r>
              <w:rPr>
                <w:rFonts w:hint="eastAsia"/>
              </w:rPr>
              <w:t>分析</w:t>
            </w:r>
          </w:p>
        </w:tc>
        <w:tc>
          <w:tcPr>
            <w:tcW w:w="3267" w:type="dxa"/>
            <w:vMerge w:val="restart"/>
            <w:vAlign w:val="center"/>
          </w:tcPr>
          <w:p w14:paraId="5ED23DF4">
            <w:r>
              <w:rPr>
                <w:rFonts w:hint="eastAsia"/>
              </w:rPr>
              <w:t>相关风险变量的变动</w:t>
            </w:r>
          </w:p>
        </w:tc>
        <w:tc>
          <w:tcPr>
            <w:tcW w:w="2159" w:type="dxa"/>
            <w:gridSpan w:val="2"/>
            <w:vAlign w:val="center"/>
          </w:tcPr>
          <w:p w14:paraId="66702AE1">
            <w:r>
              <w:rPr>
                <w:rFonts w:hint="eastAsia"/>
              </w:rPr>
              <w:t>对资产负债表日基金资产净值的影响金额（单位：人民币元）</w:t>
            </w:r>
          </w:p>
        </w:tc>
      </w:tr>
      <w:tr w14:paraId="0F391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9F7225A"/>
        </w:tc>
        <w:tc>
          <w:tcPr>
            <w:tcW w:w="3267" w:type="dxa"/>
            <w:vMerge w:val="continue"/>
            <w:vAlign w:val="center"/>
          </w:tcPr>
          <w:p w14:paraId="15D0B0BA"/>
        </w:tc>
        <w:tc>
          <w:tcPr>
            <w:tcW w:w="2159" w:type="dxa"/>
            <w:vAlign w:val="center"/>
          </w:tcPr>
          <w:p w14:paraId="76603426">
            <w:r>
              <w:rPr>
                <w:rFonts w:hint="eastAsia"/>
              </w:rPr>
              <w:t>本期末（ 2025年12月31日 ）</w:t>
            </w:r>
          </w:p>
        </w:tc>
        <w:tc>
          <w:tcPr>
            <w:tcW w:w="2159" w:type="dxa"/>
            <w:vAlign w:val="center"/>
          </w:tcPr>
          <w:p w14:paraId="1EB4E5AB">
            <w:r>
              <w:rPr>
                <w:rFonts w:hint="eastAsia"/>
              </w:rPr>
              <w:t>上年度末（ 2024年12月31日 ）</w:t>
            </w:r>
          </w:p>
        </w:tc>
      </w:tr>
      <w:tr w14:paraId="7B96A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2EB0702"/>
        </w:tc>
        <w:tc>
          <w:tcPr>
            <w:tcW w:w="3267" w:type="dxa"/>
            <w:vAlign w:val="center"/>
          </w:tcPr>
          <w:p w14:paraId="2FC2A6D4">
            <w:r>
              <w:rPr>
                <w:rFonts w:hint="eastAsia"/>
              </w:rPr>
              <w:t>1.沪深300上升 5%</w:t>
            </w:r>
          </w:p>
        </w:tc>
        <w:tc>
          <w:tcPr>
            <w:tcW w:w="2159" w:type="dxa"/>
            <w:vAlign w:val="center"/>
          </w:tcPr>
          <w:p w14:paraId="74D4C106">
            <w:pPr>
              <w:jc w:val="right"/>
            </w:pPr>
            <w:r>
              <w:rPr>
                <w:rFonts w:hint="eastAsia"/>
              </w:rPr>
              <w:t>12,644,307.55</w:t>
            </w:r>
          </w:p>
        </w:tc>
        <w:tc>
          <w:tcPr>
            <w:tcW w:w="2159" w:type="dxa"/>
            <w:vAlign w:val="center"/>
          </w:tcPr>
          <w:p w14:paraId="5AE2EA92">
            <w:pPr>
              <w:jc w:val="right"/>
            </w:pPr>
            <w:r>
              <w:rPr>
                <w:rFonts w:hint="eastAsia"/>
              </w:rPr>
              <w:t>11,113,549.26</w:t>
            </w:r>
          </w:p>
        </w:tc>
      </w:tr>
      <w:tr w14:paraId="26652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33D2C91"/>
        </w:tc>
        <w:tc>
          <w:tcPr>
            <w:tcW w:w="3267" w:type="dxa"/>
            <w:vAlign w:val="center"/>
          </w:tcPr>
          <w:p w14:paraId="3BA1FED1">
            <w:r>
              <w:rPr>
                <w:rFonts w:hint="eastAsia"/>
              </w:rPr>
              <w:t>2.沪深300下降 5%</w:t>
            </w:r>
          </w:p>
        </w:tc>
        <w:tc>
          <w:tcPr>
            <w:tcW w:w="2159" w:type="dxa"/>
            <w:vAlign w:val="center"/>
          </w:tcPr>
          <w:p w14:paraId="6C25187B">
            <w:pPr>
              <w:jc w:val="right"/>
            </w:pPr>
            <w:r>
              <w:rPr>
                <w:rFonts w:hint="eastAsia"/>
              </w:rPr>
              <w:t>-12,644,307.55</w:t>
            </w:r>
          </w:p>
        </w:tc>
        <w:tc>
          <w:tcPr>
            <w:tcW w:w="2159" w:type="dxa"/>
            <w:vAlign w:val="center"/>
          </w:tcPr>
          <w:p w14:paraId="7B9F0795">
            <w:pPr>
              <w:jc w:val="right"/>
            </w:pPr>
            <w:r>
              <w:rPr>
                <w:rFonts w:hint="eastAsia"/>
              </w:rPr>
              <w:t>-11,113,549.26</w:t>
            </w:r>
          </w:p>
        </w:tc>
      </w:tr>
    </w:tbl>
    <w:p w14:paraId="4D4EAD69">
      <w:pPr>
        <w:pStyle w:val="28"/>
      </w:pPr>
      <w:bookmarkStart w:id="147" w:name="_Toc147"/>
      <w:r>
        <w:t>公允价值</w:t>
      </w:r>
      <w:bookmarkEnd w:id="147"/>
    </w:p>
    <w:p w14:paraId="16714C77">
      <w:pPr>
        <w:pStyle w:val="35"/>
      </w:pPr>
      <w:bookmarkStart w:id="148" w:name="_Toc148"/>
      <w:r>
        <w:t>金融工具公允价值计量的方法</w:t>
      </w:r>
      <w:bookmarkEnd w:id="148"/>
    </w:p>
    <w:p w14:paraId="5602A757">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FC49DFD">
      <w:pPr>
        <w:pStyle w:val="35"/>
      </w:pPr>
      <w:bookmarkStart w:id="149" w:name="_Toc149"/>
      <w:r>
        <w:t>持续的以公允价值计量的金融工具</w:t>
      </w:r>
      <w:bookmarkEnd w:id="149"/>
    </w:p>
    <w:p w14:paraId="7CF03A36">
      <w:pPr>
        <w:pStyle w:val="36"/>
      </w:pPr>
      <w:bookmarkStart w:id="150" w:name="_Toc150"/>
      <w:r>
        <w:t>各层次金融工具的公允价值</w:t>
      </w:r>
      <w:bookmarkEnd w:id="150"/>
    </w:p>
    <w:p w14:paraId="0950CC7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EDE0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73ECB9F">
            <w:pPr>
              <w:jc w:val="center"/>
            </w:pPr>
            <w:r>
              <w:rPr>
                <w:rFonts w:hint="eastAsia"/>
                <w:b/>
              </w:rPr>
              <w:t>公允价值计量结果所属的层次</w:t>
            </w:r>
          </w:p>
        </w:tc>
        <w:tc>
          <w:tcPr>
            <w:tcW w:w="2768" w:type="dxa"/>
            <w:shd w:val="clear" w:color="auto" w:fill="BFBFBF"/>
            <w:vAlign w:val="center"/>
          </w:tcPr>
          <w:p w14:paraId="7E21A6A7">
            <w:pPr>
              <w:jc w:val="center"/>
            </w:pPr>
            <w:r>
              <w:rPr>
                <w:rFonts w:hint="eastAsia"/>
                <w:b/>
              </w:rPr>
              <w:t>本期末2025年12月31日</w:t>
            </w:r>
          </w:p>
        </w:tc>
        <w:tc>
          <w:tcPr>
            <w:tcW w:w="2768" w:type="dxa"/>
            <w:shd w:val="clear" w:color="auto" w:fill="BFBFBF"/>
            <w:vAlign w:val="center"/>
          </w:tcPr>
          <w:p w14:paraId="35755D1C">
            <w:pPr>
              <w:jc w:val="center"/>
            </w:pPr>
            <w:r>
              <w:rPr>
                <w:rFonts w:hint="eastAsia"/>
                <w:b/>
              </w:rPr>
              <w:t>上年度末2024年12月31日</w:t>
            </w:r>
          </w:p>
        </w:tc>
      </w:tr>
      <w:tr w14:paraId="59506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2DF2EE">
            <w:r>
              <w:rPr>
                <w:rFonts w:hint="eastAsia"/>
              </w:rPr>
              <w:t>第一层次</w:t>
            </w:r>
          </w:p>
        </w:tc>
        <w:tc>
          <w:tcPr>
            <w:tcW w:w="2768" w:type="dxa"/>
            <w:vAlign w:val="center"/>
          </w:tcPr>
          <w:p w14:paraId="670E6753">
            <w:pPr>
              <w:jc w:val="right"/>
            </w:pPr>
            <w:r>
              <w:rPr>
                <w:rFonts w:hint="eastAsia"/>
              </w:rPr>
              <w:t>274,487,801.11</w:t>
            </w:r>
          </w:p>
        </w:tc>
        <w:tc>
          <w:tcPr>
            <w:tcW w:w="2768" w:type="dxa"/>
            <w:vAlign w:val="center"/>
          </w:tcPr>
          <w:p w14:paraId="2A4B4BA5">
            <w:pPr>
              <w:jc w:val="right"/>
            </w:pPr>
            <w:r>
              <w:rPr>
                <w:rFonts w:hint="eastAsia"/>
              </w:rPr>
              <w:t>294,673,760.99</w:t>
            </w:r>
          </w:p>
        </w:tc>
      </w:tr>
      <w:tr w14:paraId="16453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33CD51">
            <w:r>
              <w:rPr>
                <w:rFonts w:hint="eastAsia"/>
              </w:rPr>
              <w:t>第二层次</w:t>
            </w:r>
          </w:p>
        </w:tc>
        <w:tc>
          <w:tcPr>
            <w:tcW w:w="2768" w:type="dxa"/>
            <w:vAlign w:val="center"/>
          </w:tcPr>
          <w:p w14:paraId="38D7D4DB">
            <w:pPr>
              <w:jc w:val="right"/>
            </w:pPr>
            <w:r>
              <w:rPr>
                <w:rFonts w:hint="eastAsia"/>
              </w:rPr>
              <w:t>14,587,436.99</w:t>
            </w:r>
          </w:p>
        </w:tc>
        <w:tc>
          <w:tcPr>
            <w:tcW w:w="2768" w:type="dxa"/>
            <w:vAlign w:val="center"/>
          </w:tcPr>
          <w:p w14:paraId="539A7634">
            <w:pPr>
              <w:jc w:val="right"/>
            </w:pPr>
            <w:r>
              <w:rPr>
                <w:rFonts w:hint="eastAsia"/>
              </w:rPr>
              <w:t>10,071,514.58</w:t>
            </w:r>
          </w:p>
        </w:tc>
      </w:tr>
      <w:tr w14:paraId="6A366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6850DF">
            <w:r>
              <w:rPr>
                <w:rFonts w:hint="eastAsia"/>
              </w:rPr>
              <w:t>第三层次</w:t>
            </w:r>
          </w:p>
        </w:tc>
        <w:tc>
          <w:tcPr>
            <w:tcW w:w="2768" w:type="dxa"/>
            <w:vAlign w:val="center"/>
          </w:tcPr>
          <w:p w14:paraId="77736D72">
            <w:pPr>
              <w:jc w:val="right"/>
            </w:pPr>
            <w:r>
              <w:rPr>
                <w:rFonts w:hint="eastAsia"/>
              </w:rPr>
              <w:t>181,840.28</w:t>
            </w:r>
          </w:p>
        </w:tc>
        <w:tc>
          <w:tcPr>
            <w:tcW w:w="2768" w:type="dxa"/>
            <w:vAlign w:val="center"/>
          </w:tcPr>
          <w:p w14:paraId="6F6DA2CE">
            <w:pPr>
              <w:jc w:val="right"/>
            </w:pPr>
            <w:r>
              <w:rPr>
                <w:rFonts w:hint="eastAsia"/>
              </w:rPr>
              <w:t>213,915.96</w:t>
            </w:r>
          </w:p>
        </w:tc>
      </w:tr>
      <w:tr w14:paraId="5D5FC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72E68F">
            <w:r>
              <w:rPr>
                <w:rFonts w:hint="eastAsia"/>
              </w:rPr>
              <w:t>合计</w:t>
            </w:r>
          </w:p>
        </w:tc>
        <w:tc>
          <w:tcPr>
            <w:tcW w:w="2768" w:type="dxa"/>
            <w:vAlign w:val="center"/>
          </w:tcPr>
          <w:p w14:paraId="401C34E9">
            <w:pPr>
              <w:jc w:val="right"/>
            </w:pPr>
            <w:r>
              <w:rPr>
                <w:rFonts w:hint="eastAsia"/>
              </w:rPr>
              <w:t>289,257,078.38</w:t>
            </w:r>
          </w:p>
        </w:tc>
        <w:tc>
          <w:tcPr>
            <w:tcW w:w="2768" w:type="dxa"/>
            <w:vAlign w:val="center"/>
          </w:tcPr>
          <w:p w14:paraId="161EB26D">
            <w:pPr>
              <w:jc w:val="right"/>
            </w:pPr>
            <w:r>
              <w:rPr>
                <w:rFonts w:hint="eastAsia"/>
              </w:rPr>
              <w:t>304,959,191.53</w:t>
            </w:r>
          </w:p>
        </w:tc>
      </w:tr>
    </w:tbl>
    <w:p w14:paraId="08E90C07">
      <w:pPr>
        <w:pStyle w:val="36"/>
      </w:pPr>
      <w:bookmarkStart w:id="151" w:name="_Toc151"/>
      <w:r>
        <w:t>公允价值所属层次间的重大变动</w:t>
      </w:r>
      <w:bookmarkEnd w:id="151"/>
    </w:p>
    <w:p w14:paraId="4F64DA1A">
      <w:pPr>
        <w:pStyle w:val="18"/>
        <w:rPr>
          <w:rFonts w:hint="eastAsia"/>
        </w:rPr>
      </w:pPr>
      <w:r>
        <w:rPr>
          <w:rFonts w:hint="eastAsia"/>
        </w:rPr>
        <w:t>本基金以导致各层次之间转换的事项发生日为确认各层次之间转换的时点。</w:t>
      </w:r>
    </w:p>
    <w:p w14:paraId="79270975">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42E4713A">
      <w:pPr>
        <w:pStyle w:val="36"/>
      </w:pPr>
      <w:bookmarkStart w:id="152" w:name="_Toc152"/>
      <w:r>
        <w:t>第三层次公允价值余额及变动情况</w:t>
      </w:r>
      <w:bookmarkEnd w:id="152"/>
    </w:p>
    <w:p w14:paraId="585270F0">
      <w:pPr>
        <w:pStyle w:val="37"/>
      </w:pPr>
      <w:bookmarkStart w:id="153" w:name="_Toc153"/>
      <w:r>
        <w:t>第三层次公允价值余额及变动情况</w:t>
      </w:r>
      <w:bookmarkEnd w:id="153"/>
    </w:p>
    <w:p w14:paraId="713FBD4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817A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ECFA04A">
            <w:r>
              <w:rPr>
                <w:rFonts w:hint="eastAsia"/>
              </w:rPr>
              <w:t>项目</w:t>
            </w:r>
          </w:p>
        </w:tc>
        <w:tc>
          <w:tcPr>
            <w:tcW w:w="2076" w:type="dxa"/>
            <w:gridSpan w:val="3"/>
            <w:vAlign w:val="center"/>
          </w:tcPr>
          <w:p w14:paraId="5D81599E">
            <w:r>
              <w:rPr>
                <w:rFonts w:hint="eastAsia"/>
              </w:rPr>
              <w:t>本期2025年1月1日至2025年12月31日</w:t>
            </w:r>
          </w:p>
        </w:tc>
      </w:tr>
      <w:tr w14:paraId="4DA04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C7E9CA9"/>
        </w:tc>
        <w:tc>
          <w:tcPr>
            <w:tcW w:w="2076" w:type="dxa"/>
            <w:gridSpan w:val="2"/>
            <w:vAlign w:val="center"/>
          </w:tcPr>
          <w:p w14:paraId="24F17893">
            <w:r>
              <w:rPr>
                <w:rFonts w:hint="eastAsia"/>
              </w:rPr>
              <w:t>交易性金融资产</w:t>
            </w:r>
          </w:p>
        </w:tc>
        <w:tc>
          <w:tcPr>
            <w:tcW w:w="2076" w:type="dxa"/>
            <w:vMerge w:val="restart"/>
            <w:vAlign w:val="center"/>
          </w:tcPr>
          <w:p w14:paraId="4AE24B31">
            <w:r>
              <w:rPr>
                <w:rFonts w:hint="eastAsia"/>
              </w:rPr>
              <w:t>合计</w:t>
            </w:r>
          </w:p>
        </w:tc>
      </w:tr>
      <w:tr w14:paraId="4BA1D488">
        <w:tblPrEx>
          <w:tblCellMar>
            <w:top w:w="0" w:type="dxa"/>
            <w:left w:w="108" w:type="dxa"/>
            <w:bottom w:w="0" w:type="dxa"/>
            <w:right w:w="108" w:type="dxa"/>
          </w:tblCellMar>
        </w:tblPrEx>
        <w:trPr>
          <w:jc w:val="center"/>
        </w:trPr>
        <w:tc>
          <w:tcPr>
            <w:tcW w:w="2076" w:type="dxa"/>
            <w:vMerge w:val="continue"/>
            <w:vAlign w:val="center"/>
          </w:tcPr>
          <w:p w14:paraId="34F95CDE"/>
        </w:tc>
        <w:tc>
          <w:tcPr>
            <w:tcW w:w="2076" w:type="dxa"/>
            <w:vAlign w:val="center"/>
          </w:tcPr>
          <w:p w14:paraId="4FD4F26F">
            <w:r>
              <w:rPr>
                <w:rFonts w:hint="eastAsia"/>
              </w:rPr>
              <w:t>债券投资</w:t>
            </w:r>
          </w:p>
        </w:tc>
        <w:tc>
          <w:tcPr>
            <w:tcW w:w="2076" w:type="dxa"/>
            <w:vAlign w:val="center"/>
          </w:tcPr>
          <w:p w14:paraId="1D453B36">
            <w:r>
              <w:rPr>
                <w:rFonts w:hint="eastAsia"/>
              </w:rPr>
              <w:t>股票投资</w:t>
            </w:r>
          </w:p>
        </w:tc>
        <w:tc>
          <w:tcPr>
            <w:tcW w:w="2076" w:type="dxa"/>
            <w:vMerge w:val="continue"/>
            <w:vAlign w:val="center"/>
          </w:tcPr>
          <w:p w14:paraId="1B5A70EB"/>
        </w:tc>
      </w:tr>
      <w:tr w14:paraId="7B562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EC91BD">
            <w:r>
              <w:rPr>
                <w:rFonts w:hint="eastAsia"/>
              </w:rPr>
              <w:t>期初余额</w:t>
            </w:r>
          </w:p>
        </w:tc>
        <w:tc>
          <w:tcPr>
            <w:tcW w:w="2076" w:type="dxa"/>
            <w:vAlign w:val="center"/>
          </w:tcPr>
          <w:p w14:paraId="55ADA8A0">
            <w:pPr>
              <w:jc w:val="right"/>
            </w:pPr>
            <w:r>
              <w:rPr>
                <w:rFonts w:hint="eastAsia"/>
              </w:rPr>
              <w:t>-</w:t>
            </w:r>
          </w:p>
        </w:tc>
        <w:tc>
          <w:tcPr>
            <w:tcW w:w="2076" w:type="dxa"/>
            <w:vAlign w:val="center"/>
          </w:tcPr>
          <w:p w14:paraId="11D7467B">
            <w:pPr>
              <w:jc w:val="right"/>
            </w:pPr>
            <w:r>
              <w:rPr>
                <w:rFonts w:hint="eastAsia"/>
              </w:rPr>
              <w:t>213,915.96</w:t>
            </w:r>
          </w:p>
        </w:tc>
        <w:tc>
          <w:tcPr>
            <w:tcW w:w="2076" w:type="dxa"/>
            <w:vAlign w:val="center"/>
          </w:tcPr>
          <w:p w14:paraId="7BC8FA39">
            <w:pPr>
              <w:jc w:val="right"/>
            </w:pPr>
            <w:r>
              <w:rPr>
                <w:rFonts w:hint="eastAsia"/>
              </w:rPr>
              <w:t>213,915.96</w:t>
            </w:r>
          </w:p>
        </w:tc>
      </w:tr>
      <w:tr w14:paraId="168B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9F1A6E">
            <w:r>
              <w:rPr>
                <w:rFonts w:hint="eastAsia"/>
              </w:rPr>
              <w:t>当期购买</w:t>
            </w:r>
          </w:p>
        </w:tc>
        <w:tc>
          <w:tcPr>
            <w:tcW w:w="2076" w:type="dxa"/>
            <w:vAlign w:val="center"/>
          </w:tcPr>
          <w:p w14:paraId="57406E6A">
            <w:pPr>
              <w:jc w:val="right"/>
            </w:pPr>
            <w:r>
              <w:rPr>
                <w:rFonts w:hint="eastAsia"/>
              </w:rPr>
              <w:t>-</w:t>
            </w:r>
          </w:p>
        </w:tc>
        <w:tc>
          <w:tcPr>
            <w:tcW w:w="2076" w:type="dxa"/>
            <w:vAlign w:val="center"/>
          </w:tcPr>
          <w:p w14:paraId="17B56142">
            <w:pPr>
              <w:jc w:val="right"/>
            </w:pPr>
            <w:r>
              <w:rPr>
                <w:rFonts w:hint="eastAsia"/>
              </w:rPr>
              <w:t>-</w:t>
            </w:r>
          </w:p>
        </w:tc>
        <w:tc>
          <w:tcPr>
            <w:tcW w:w="2076" w:type="dxa"/>
            <w:vAlign w:val="center"/>
          </w:tcPr>
          <w:p w14:paraId="29EC5AA4">
            <w:pPr>
              <w:jc w:val="right"/>
            </w:pPr>
            <w:r>
              <w:rPr>
                <w:rFonts w:hint="eastAsia"/>
              </w:rPr>
              <w:t>-</w:t>
            </w:r>
          </w:p>
        </w:tc>
      </w:tr>
      <w:tr w14:paraId="298AE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5DC58E">
            <w:r>
              <w:rPr>
                <w:rFonts w:hint="eastAsia"/>
              </w:rPr>
              <w:t>当期出售/结算</w:t>
            </w:r>
          </w:p>
        </w:tc>
        <w:tc>
          <w:tcPr>
            <w:tcW w:w="2076" w:type="dxa"/>
            <w:vAlign w:val="center"/>
          </w:tcPr>
          <w:p w14:paraId="15A8B499">
            <w:pPr>
              <w:jc w:val="right"/>
            </w:pPr>
            <w:r>
              <w:rPr>
                <w:rFonts w:hint="eastAsia"/>
              </w:rPr>
              <w:t>-</w:t>
            </w:r>
          </w:p>
        </w:tc>
        <w:tc>
          <w:tcPr>
            <w:tcW w:w="2076" w:type="dxa"/>
            <w:vAlign w:val="center"/>
          </w:tcPr>
          <w:p w14:paraId="5B6D0C84">
            <w:pPr>
              <w:jc w:val="right"/>
            </w:pPr>
            <w:r>
              <w:rPr>
                <w:rFonts w:hint="eastAsia"/>
              </w:rPr>
              <w:t>-</w:t>
            </w:r>
          </w:p>
        </w:tc>
        <w:tc>
          <w:tcPr>
            <w:tcW w:w="2076" w:type="dxa"/>
            <w:vAlign w:val="center"/>
          </w:tcPr>
          <w:p w14:paraId="0FFCC983">
            <w:pPr>
              <w:jc w:val="right"/>
            </w:pPr>
            <w:r>
              <w:rPr>
                <w:rFonts w:hint="eastAsia"/>
              </w:rPr>
              <w:t>-</w:t>
            </w:r>
          </w:p>
        </w:tc>
      </w:tr>
      <w:tr w14:paraId="0B162EA0">
        <w:tblPrEx>
          <w:tblCellMar>
            <w:top w:w="0" w:type="dxa"/>
            <w:left w:w="108" w:type="dxa"/>
            <w:bottom w:w="0" w:type="dxa"/>
            <w:right w:w="108" w:type="dxa"/>
          </w:tblCellMar>
        </w:tblPrEx>
        <w:trPr>
          <w:jc w:val="center"/>
        </w:trPr>
        <w:tc>
          <w:tcPr>
            <w:tcW w:w="2076" w:type="dxa"/>
            <w:vAlign w:val="center"/>
          </w:tcPr>
          <w:p w14:paraId="2E6723E2">
            <w:r>
              <w:rPr>
                <w:rFonts w:hint="eastAsia"/>
              </w:rPr>
              <w:t>转入第三层次</w:t>
            </w:r>
          </w:p>
        </w:tc>
        <w:tc>
          <w:tcPr>
            <w:tcW w:w="2076" w:type="dxa"/>
            <w:vAlign w:val="center"/>
          </w:tcPr>
          <w:p w14:paraId="23434C83">
            <w:pPr>
              <w:jc w:val="right"/>
            </w:pPr>
            <w:r>
              <w:rPr>
                <w:rFonts w:hint="eastAsia"/>
              </w:rPr>
              <w:t>-</w:t>
            </w:r>
          </w:p>
        </w:tc>
        <w:tc>
          <w:tcPr>
            <w:tcW w:w="2076" w:type="dxa"/>
            <w:vAlign w:val="center"/>
          </w:tcPr>
          <w:p w14:paraId="50DE8059">
            <w:pPr>
              <w:jc w:val="right"/>
            </w:pPr>
            <w:r>
              <w:rPr>
                <w:rFonts w:hint="eastAsia"/>
              </w:rPr>
              <w:t>136,144.37</w:t>
            </w:r>
          </w:p>
        </w:tc>
        <w:tc>
          <w:tcPr>
            <w:tcW w:w="2076" w:type="dxa"/>
            <w:vAlign w:val="center"/>
          </w:tcPr>
          <w:p w14:paraId="134ADF5A">
            <w:pPr>
              <w:jc w:val="right"/>
            </w:pPr>
            <w:r>
              <w:rPr>
                <w:rFonts w:hint="eastAsia"/>
              </w:rPr>
              <w:t>136,144.37</w:t>
            </w:r>
          </w:p>
        </w:tc>
      </w:tr>
      <w:tr w14:paraId="566AF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619E84">
            <w:r>
              <w:rPr>
                <w:rFonts w:hint="eastAsia"/>
              </w:rPr>
              <w:t>转出第三层次</w:t>
            </w:r>
          </w:p>
        </w:tc>
        <w:tc>
          <w:tcPr>
            <w:tcW w:w="2076" w:type="dxa"/>
            <w:vAlign w:val="center"/>
          </w:tcPr>
          <w:p w14:paraId="435659E1">
            <w:pPr>
              <w:jc w:val="right"/>
            </w:pPr>
            <w:r>
              <w:rPr>
                <w:rFonts w:hint="eastAsia"/>
              </w:rPr>
              <w:t>-</w:t>
            </w:r>
          </w:p>
        </w:tc>
        <w:tc>
          <w:tcPr>
            <w:tcW w:w="2076" w:type="dxa"/>
            <w:vAlign w:val="center"/>
          </w:tcPr>
          <w:p w14:paraId="739418DF">
            <w:pPr>
              <w:jc w:val="right"/>
            </w:pPr>
            <w:r>
              <w:rPr>
                <w:rFonts w:hint="eastAsia"/>
              </w:rPr>
              <w:t>367,670.50</w:t>
            </w:r>
          </w:p>
        </w:tc>
        <w:tc>
          <w:tcPr>
            <w:tcW w:w="2076" w:type="dxa"/>
            <w:vAlign w:val="center"/>
          </w:tcPr>
          <w:p w14:paraId="230B9FE6">
            <w:pPr>
              <w:jc w:val="right"/>
            </w:pPr>
            <w:r>
              <w:rPr>
                <w:rFonts w:hint="eastAsia"/>
              </w:rPr>
              <w:t>367,670.50</w:t>
            </w:r>
          </w:p>
        </w:tc>
      </w:tr>
      <w:tr w14:paraId="202C6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415EFA">
            <w:r>
              <w:rPr>
                <w:rFonts w:hint="eastAsia"/>
              </w:rPr>
              <w:t>当期利得或损失总额</w:t>
            </w:r>
          </w:p>
        </w:tc>
        <w:tc>
          <w:tcPr>
            <w:tcW w:w="2076" w:type="dxa"/>
            <w:vAlign w:val="center"/>
          </w:tcPr>
          <w:p w14:paraId="33447FFE">
            <w:pPr>
              <w:jc w:val="right"/>
            </w:pPr>
            <w:r>
              <w:rPr>
                <w:rFonts w:hint="eastAsia"/>
              </w:rPr>
              <w:t>-</w:t>
            </w:r>
          </w:p>
        </w:tc>
        <w:tc>
          <w:tcPr>
            <w:tcW w:w="2076" w:type="dxa"/>
            <w:vAlign w:val="center"/>
          </w:tcPr>
          <w:p w14:paraId="73C2E5AB">
            <w:pPr>
              <w:jc w:val="right"/>
            </w:pPr>
            <w:r>
              <w:rPr>
                <w:rFonts w:hint="eastAsia"/>
              </w:rPr>
              <w:t>199,450.45</w:t>
            </w:r>
          </w:p>
        </w:tc>
        <w:tc>
          <w:tcPr>
            <w:tcW w:w="2076" w:type="dxa"/>
            <w:vAlign w:val="center"/>
          </w:tcPr>
          <w:p w14:paraId="0FFDF2D4">
            <w:pPr>
              <w:jc w:val="right"/>
            </w:pPr>
            <w:r>
              <w:rPr>
                <w:rFonts w:hint="eastAsia"/>
              </w:rPr>
              <w:t>199,450.45</w:t>
            </w:r>
          </w:p>
        </w:tc>
      </w:tr>
      <w:tr w14:paraId="14124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6CB0C5">
            <w:r>
              <w:rPr>
                <w:rFonts w:hint="eastAsia"/>
              </w:rPr>
              <w:t>其中：计入损益的利得或损失</w:t>
            </w:r>
          </w:p>
        </w:tc>
        <w:tc>
          <w:tcPr>
            <w:tcW w:w="2076" w:type="dxa"/>
            <w:vAlign w:val="center"/>
          </w:tcPr>
          <w:p w14:paraId="13E48B3C">
            <w:pPr>
              <w:jc w:val="right"/>
            </w:pPr>
            <w:r>
              <w:rPr>
                <w:rFonts w:hint="eastAsia"/>
              </w:rPr>
              <w:t>-</w:t>
            </w:r>
          </w:p>
        </w:tc>
        <w:tc>
          <w:tcPr>
            <w:tcW w:w="2076" w:type="dxa"/>
            <w:vAlign w:val="center"/>
          </w:tcPr>
          <w:p w14:paraId="21A57522">
            <w:pPr>
              <w:jc w:val="right"/>
            </w:pPr>
            <w:r>
              <w:rPr>
                <w:rFonts w:hint="eastAsia"/>
              </w:rPr>
              <w:t>199,450.45</w:t>
            </w:r>
          </w:p>
        </w:tc>
        <w:tc>
          <w:tcPr>
            <w:tcW w:w="2076" w:type="dxa"/>
            <w:vAlign w:val="center"/>
          </w:tcPr>
          <w:p w14:paraId="49BD8829">
            <w:pPr>
              <w:jc w:val="right"/>
            </w:pPr>
            <w:r>
              <w:rPr>
                <w:rFonts w:hint="eastAsia"/>
              </w:rPr>
              <w:t>199,450.45</w:t>
            </w:r>
          </w:p>
        </w:tc>
      </w:tr>
      <w:tr w14:paraId="131F3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67CA2D">
            <w:r>
              <w:rPr>
                <w:rFonts w:hint="eastAsia"/>
              </w:rPr>
              <w:t xml:space="preserve">      计入其他综合收益的利得或损失</w:t>
            </w:r>
          </w:p>
        </w:tc>
        <w:tc>
          <w:tcPr>
            <w:tcW w:w="2076" w:type="dxa"/>
            <w:vAlign w:val="center"/>
          </w:tcPr>
          <w:p w14:paraId="2C803E37">
            <w:pPr>
              <w:jc w:val="right"/>
            </w:pPr>
            <w:r>
              <w:rPr>
                <w:rFonts w:hint="eastAsia"/>
              </w:rPr>
              <w:t>-</w:t>
            </w:r>
          </w:p>
        </w:tc>
        <w:tc>
          <w:tcPr>
            <w:tcW w:w="2076" w:type="dxa"/>
            <w:vAlign w:val="center"/>
          </w:tcPr>
          <w:p w14:paraId="1EF17506">
            <w:pPr>
              <w:jc w:val="right"/>
            </w:pPr>
            <w:r>
              <w:rPr>
                <w:rFonts w:hint="eastAsia"/>
              </w:rPr>
              <w:t>-</w:t>
            </w:r>
          </w:p>
        </w:tc>
        <w:tc>
          <w:tcPr>
            <w:tcW w:w="2076" w:type="dxa"/>
            <w:vAlign w:val="center"/>
          </w:tcPr>
          <w:p w14:paraId="14002D26">
            <w:pPr>
              <w:jc w:val="right"/>
            </w:pPr>
            <w:r>
              <w:rPr>
                <w:rFonts w:hint="eastAsia"/>
              </w:rPr>
              <w:t>-</w:t>
            </w:r>
          </w:p>
        </w:tc>
      </w:tr>
      <w:tr w14:paraId="43789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846110">
            <w:r>
              <w:rPr>
                <w:rFonts w:hint="eastAsia"/>
              </w:rPr>
              <w:t>期末余额</w:t>
            </w:r>
          </w:p>
        </w:tc>
        <w:tc>
          <w:tcPr>
            <w:tcW w:w="2076" w:type="dxa"/>
            <w:vAlign w:val="center"/>
          </w:tcPr>
          <w:p w14:paraId="0197B342">
            <w:pPr>
              <w:jc w:val="right"/>
            </w:pPr>
            <w:r>
              <w:rPr>
                <w:rFonts w:hint="eastAsia"/>
              </w:rPr>
              <w:t>-</w:t>
            </w:r>
          </w:p>
        </w:tc>
        <w:tc>
          <w:tcPr>
            <w:tcW w:w="2076" w:type="dxa"/>
            <w:vAlign w:val="center"/>
          </w:tcPr>
          <w:p w14:paraId="43F8A838">
            <w:pPr>
              <w:jc w:val="right"/>
            </w:pPr>
            <w:r>
              <w:rPr>
                <w:rFonts w:hint="eastAsia"/>
              </w:rPr>
              <w:t>181,840.28</w:t>
            </w:r>
          </w:p>
        </w:tc>
        <w:tc>
          <w:tcPr>
            <w:tcW w:w="2076" w:type="dxa"/>
            <w:vAlign w:val="center"/>
          </w:tcPr>
          <w:p w14:paraId="6C362BBA">
            <w:pPr>
              <w:jc w:val="right"/>
            </w:pPr>
            <w:r>
              <w:rPr>
                <w:rFonts w:hint="eastAsia"/>
              </w:rPr>
              <w:t>181,840.28</w:t>
            </w:r>
          </w:p>
        </w:tc>
      </w:tr>
      <w:tr w14:paraId="6FA84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3ADB3D">
            <w:r>
              <w:rPr>
                <w:rFonts w:hint="eastAsia"/>
              </w:rPr>
              <w:t>期末仍持有的第三层次金融资产计入本期损益的未实现利得或损失的变动——公允价值变动损益</w:t>
            </w:r>
          </w:p>
        </w:tc>
        <w:tc>
          <w:tcPr>
            <w:tcW w:w="2076" w:type="dxa"/>
            <w:vAlign w:val="center"/>
          </w:tcPr>
          <w:p w14:paraId="66059BCE">
            <w:pPr>
              <w:jc w:val="right"/>
            </w:pPr>
            <w:r>
              <w:rPr>
                <w:rFonts w:hint="eastAsia"/>
              </w:rPr>
              <w:t>-</w:t>
            </w:r>
          </w:p>
        </w:tc>
        <w:tc>
          <w:tcPr>
            <w:tcW w:w="2076" w:type="dxa"/>
            <w:vAlign w:val="center"/>
          </w:tcPr>
          <w:p w14:paraId="3C64F7B0">
            <w:pPr>
              <w:jc w:val="right"/>
            </w:pPr>
            <w:r>
              <w:rPr>
                <w:rFonts w:hint="eastAsia"/>
              </w:rPr>
              <w:t>89,461.37</w:t>
            </w:r>
          </w:p>
        </w:tc>
        <w:tc>
          <w:tcPr>
            <w:tcW w:w="2076" w:type="dxa"/>
            <w:vAlign w:val="center"/>
          </w:tcPr>
          <w:p w14:paraId="49FF3BDB">
            <w:pPr>
              <w:jc w:val="right"/>
            </w:pPr>
            <w:r>
              <w:rPr>
                <w:rFonts w:hint="eastAsia"/>
              </w:rPr>
              <w:t>89,461.37</w:t>
            </w:r>
          </w:p>
        </w:tc>
      </w:tr>
      <w:tr w14:paraId="1B66D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5DC9CC0">
            <w:r>
              <w:rPr>
                <w:rFonts w:hint="eastAsia"/>
              </w:rPr>
              <w:t>项目</w:t>
            </w:r>
          </w:p>
        </w:tc>
        <w:tc>
          <w:tcPr>
            <w:tcW w:w="2076" w:type="dxa"/>
            <w:gridSpan w:val="3"/>
            <w:vAlign w:val="center"/>
          </w:tcPr>
          <w:p w14:paraId="1DC5D474">
            <w:r>
              <w:rPr>
                <w:rFonts w:hint="eastAsia"/>
              </w:rPr>
              <w:t>上年度可比期间2024年1月1日至2024年12月31日</w:t>
            </w:r>
          </w:p>
        </w:tc>
      </w:tr>
      <w:tr w14:paraId="225A2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69BDB04"/>
        </w:tc>
        <w:tc>
          <w:tcPr>
            <w:tcW w:w="2076" w:type="dxa"/>
            <w:gridSpan w:val="2"/>
            <w:vAlign w:val="center"/>
          </w:tcPr>
          <w:p w14:paraId="46C9E309">
            <w:r>
              <w:rPr>
                <w:rFonts w:hint="eastAsia"/>
              </w:rPr>
              <w:t>交易性金融资产</w:t>
            </w:r>
          </w:p>
        </w:tc>
        <w:tc>
          <w:tcPr>
            <w:tcW w:w="2076" w:type="dxa"/>
            <w:vMerge w:val="restart"/>
            <w:vAlign w:val="center"/>
          </w:tcPr>
          <w:p w14:paraId="61350FAE">
            <w:r>
              <w:rPr>
                <w:rFonts w:hint="eastAsia"/>
              </w:rPr>
              <w:t>合计</w:t>
            </w:r>
          </w:p>
        </w:tc>
      </w:tr>
      <w:tr w14:paraId="3130C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211F103"/>
        </w:tc>
        <w:tc>
          <w:tcPr>
            <w:tcW w:w="2076" w:type="dxa"/>
            <w:vAlign w:val="center"/>
          </w:tcPr>
          <w:p w14:paraId="75C77D8C">
            <w:r>
              <w:rPr>
                <w:rFonts w:hint="eastAsia"/>
              </w:rPr>
              <w:t>债券投资</w:t>
            </w:r>
          </w:p>
        </w:tc>
        <w:tc>
          <w:tcPr>
            <w:tcW w:w="2076" w:type="dxa"/>
            <w:vAlign w:val="center"/>
          </w:tcPr>
          <w:p w14:paraId="1A94D949">
            <w:r>
              <w:rPr>
                <w:rFonts w:hint="eastAsia"/>
              </w:rPr>
              <w:t>股票投资</w:t>
            </w:r>
          </w:p>
        </w:tc>
        <w:tc>
          <w:tcPr>
            <w:tcW w:w="2076" w:type="dxa"/>
            <w:vMerge w:val="continue"/>
            <w:vAlign w:val="center"/>
          </w:tcPr>
          <w:p w14:paraId="74BC05E5"/>
        </w:tc>
      </w:tr>
      <w:tr w14:paraId="40CB2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64C898">
            <w:r>
              <w:rPr>
                <w:rFonts w:hint="eastAsia"/>
              </w:rPr>
              <w:t>期初余额</w:t>
            </w:r>
          </w:p>
        </w:tc>
        <w:tc>
          <w:tcPr>
            <w:tcW w:w="2076" w:type="dxa"/>
            <w:vAlign w:val="center"/>
          </w:tcPr>
          <w:p w14:paraId="6294C09C">
            <w:pPr>
              <w:jc w:val="right"/>
            </w:pPr>
            <w:r>
              <w:rPr>
                <w:rFonts w:hint="eastAsia"/>
              </w:rPr>
              <w:t>-</w:t>
            </w:r>
          </w:p>
        </w:tc>
        <w:tc>
          <w:tcPr>
            <w:tcW w:w="2076" w:type="dxa"/>
            <w:vAlign w:val="center"/>
          </w:tcPr>
          <w:p w14:paraId="5DE89EEB">
            <w:pPr>
              <w:jc w:val="right"/>
            </w:pPr>
            <w:r>
              <w:rPr>
                <w:rFonts w:hint="eastAsia"/>
              </w:rPr>
              <w:t>112,813.30</w:t>
            </w:r>
          </w:p>
        </w:tc>
        <w:tc>
          <w:tcPr>
            <w:tcW w:w="2076" w:type="dxa"/>
            <w:vAlign w:val="center"/>
          </w:tcPr>
          <w:p w14:paraId="47FDF5EB">
            <w:pPr>
              <w:jc w:val="right"/>
            </w:pPr>
            <w:r>
              <w:rPr>
                <w:rFonts w:hint="eastAsia"/>
              </w:rPr>
              <w:t>112,813.30</w:t>
            </w:r>
          </w:p>
        </w:tc>
      </w:tr>
      <w:tr w14:paraId="3E596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786945">
            <w:r>
              <w:rPr>
                <w:rFonts w:hint="eastAsia"/>
              </w:rPr>
              <w:t>当期购买</w:t>
            </w:r>
          </w:p>
        </w:tc>
        <w:tc>
          <w:tcPr>
            <w:tcW w:w="2076" w:type="dxa"/>
            <w:vAlign w:val="center"/>
          </w:tcPr>
          <w:p w14:paraId="20FB2644">
            <w:pPr>
              <w:jc w:val="right"/>
            </w:pPr>
            <w:r>
              <w:rPr>
                <w:rFonts w:hint="eastAsia"/>
              </w:rPr>
              <w:t>-</w:t>
            </w:r>
          </w:p>
        </w:tc>
        <w:tc>
          <w:tcPr>
            <w:tcW w:w="2076" w:type="dxa"/>
            <w:vAlign w:val="center"/>
          </w:tcPr>
          <w:p w14:paraId="3D364F72">
            <w:pPr>
              <w:jc w:val="right"/>
            </w:pPr>
            <w:r>
              <w:rPr>
                <w:rFonts w:hint="eastAsia"/>
              </w:rPr>
              <w:t>-</w:t>
            </w:r>
          </w:p>
        </w:tc>
        <w:tc>
          <w:tcPr>
            <w:tcW w:w="2076" w:type="dxa"/>
            <w:vAlign w:val="center"/>
          </w:tcPr>
          <w:p w14:paraId="148C4DF9">
            <w:pPr>
              <w:jc w:val="right"/>
            </w:pPr>
            <w:r>
              <w:rPr>
                <w:rFonts w:hint="eastAsia"/>
              </w:rPr>
              <w:t>-</w:t>
            </w:r>
          </w:p>
        </w:tc>
      </w:tr>
      <w:tr w14:paraId="113F1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524D75">
            <w:r>
              <w:rPr>
                <w:rFonts w:hint="eastAsia"/>
              </w:rPr>
              <w:t>当期出售/结算</w:t>
            </w:r>
          </w:p>
        </w:tc>
        <w:tc>
          <w:tcPr>
            <w:tcW w:w="2076" w:type="dxa"/>
            <w:vAlign w:val="center"/>
          </w:tcPr>
          <w:p w14:paraId="3F90BA24">
            <w:pPr>
              <w:jc w:val="right"/>
            </w:pPr>
            <w:r>
              <w:rPr>
                <w:rFonts w:hint="eastAsia"/>
              </w:rPr>
              <w:t>-</w:t>
            </w:r>
          </w:p>
        </w:tc>
        <w:tc>
          <w:tcPr>
            <w:tcW w:w="2076" w:type="dxa"/>
            <w:vAlign w:val="center"/>
          </w:tcPr>
          <w:p w14:paraId="44124C66">
            <w:pPr>
              <w:jc w:val="right"/>
            </w:pPr>
            <w:r>
              <w:rPr>
                <w:rFonts w:hint="eastAsia"/>
              </w:rPr>
              <w:t>-</w:t>
            </w:r>
          </w:p>
        </w:tc>
        <w:tc>
          <w:tcPr>
            <w:tcW w:w="2076" w:type="dxa"/>
            <w:vAlign w:val="center"/>
          </w:tcPr>
          <w:p w14:paraId="68DC75D6">
            <w:pPr>
              <w:jc w:val="right"/>
            </w:pPr>
            <w:r>
              <w:rPr>
                <w:rFonts w:hint="eastAsia"/>
              </w:rPr>
              <w:t>-</w:t>
            </w:r>
          </w:p>
        </w:tc>
      </w:tr>
      <w:tr w14:paraId="1DD2E3BC">
        <w:tblPrEx>
          <w:tblCellMar>
            <w:top w:w="0" w:type="dxa"/>
            <w:left w:w="108" w:type="dxa"/>
            <w:bottom w:w="0" w:type="dxa"/>
            <w:right w:w="108" w:type="dxa"/>
          </w:tblCellMar>
        </w:tblPrEx>
        <w:trPr>
          <w:jc w:val="center"/>
        </w:trPr>
        <w:tc>
          <w:tcPr>
            <w:tcW w:w="2076" w:type="dxa"/>
            <w:vAlign w:val="center"/>
          </w:tcPr>
          <w:p w14:paraId="02238EC7">
            <w:r>
              <w:rPr>
                <w:rFonts w:hint="eastAsia"/>
              </w:rPr>
              <w:t>转入第三层次</w:t>
            </w:r>
          </w:p>
        </w:tc>
        <w:tc>
          <w:tcPr>
            <w:tcW w:w="2076" w:type="dxa"/>
            <w:vAlign w:val="center"/>
          </w:tcPr>
          <w:p w14:paraId="7F9AEDEA">
            <w:pPr>
              <w:jc w:val="right"/>
            </w:pPr>
            <w:r>
              <w:rPr>
                <w:rFonts w:hint="eastAsia"/>
              </w:rPr>
              <w:t>-</w:t>
            </w:r>
          </w:p>
        </w:tc>
        <w:tc>
          <w:tcPr>
            <w:tcW w:w="2076" w:type="dxa"/>
            <w:vAlign w:val="center"/>
          </w:tcPr>
          <w:p w14:paraId="2282D46D">
            <w:pPr>
              <w:jc w:val="right"/>
            </w:pPr>
            <w:r>
              <w:rPr>
                <w:rFonts w:hint="eastAsia"/>
              </w:rPr>
              <w:t>197,509.40</w:t>
            </w:r>
          </w:p>
        </w:tc>
        <w:tc>
          <w:tcPr>
            <w:tcW w:w="2076" w:type="dxa"/>
            <w:vAlign w:val="center"/>
          </w:tcPr>
          <w:p w14:paraId="62396773">
            <w:pPr>
              <w:jc w:val="right"/>
            </w:pPr>
            <w:r>
              <w:rPr>
                <w:rFonts w:hint="eastAsia"/>
              </w:rPr>
              <w:t>197,509.40</w:t>
            </w:r>
          </w:p>
        </w:tc>
      </w:tr>
      <w:tr w14:paraId="423C1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30C01F">
            <w:r>
              <w:rPr>
                <w:rFonts w:hint="eastAsia"/>
              </w:rPr>
              <w:t>转出第三层次</w:t>
            </w:r>
          </w:p>
        </w:tc>
        <w:tc>
          <w:tcPr>
            <w:tcW w:w="2076" w:type="dxa"/>
            <w:vAlign w:val="center"/>
          </w:tcPr>
          <w:p w14:paraId="51A85EA9">
            <w:pPr>
              <w:jc w:val="right"/>
            </w:pPr>
            <w:r>
              <w:rPr>
                <w:rFonts w:hint="eastAsia"/>
              </w:rPr>
              <w:t>-</w:t>
            </w:r>
          </w:p>
        </w:tc>
        <w:tc>
          <w:tcPr>
            <w:tcW w:w="2076" w:type="dxa"/>
            <w:vAlign w:val="center"/>
          </w:tcPr>
          <w:p w14:paraId="2C7959A0">
            <w:pPr>
              <w:jc w:val="right"/>
            </w:pPr>
            <w:r>
              <w:rPr>
                <w:rFonts w:hint="eastAsia"/>
              </w:rPr>
              <w:t>286,775.33</w:t>
            </w:r>
          </w:p>
        </w:tc>
        <w:tc>
          <w:tcPr>
            <w:tcW w:w="2076" w:type="dxa"/>
            <w:vAlign w:val="center"/>
          </w:tcPr>
          <w:p w14:paraId="23198C3B">
            <w:pPr>
              <w:jc w:val="right"/>
            </w:pPr>
            <w:r>
              <w:rPr>
                <w:rFonts w:hint="eastAsia"/>
              </w:rPr>
              <w:t>286,775.33</w:t>
            </w:r>
          </w:p>
        </w:tc>
      </w:tr>
      <w:tr w14:paraId="7B1CE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B7D3DE">
            <w:r>
              <w:rPr>
                <w:rFonts w:hint="eastAsia"/>
              </w:rPr>
              <w:t>当期利得或损失总额</w:t>
            </w:r>
          </w:p>
        </w:tc>
        <w:tc>
          <w:tcPr>
            <w:tcW w:w="2076" w:type="dxa"/>
            <w:vAlign w:val="center"/>
          </w:tcPr>
          <w:p w14:paraId="761C582B">
            <w:pPr>
              <w:jc w:val="right"/>
            </w:pPr>
            <w:r>
              <w:rPr>
                <w:rFonts w:hint="eastAsia"/>
              </w:rPr>
              <w:t>-</w:t>
            </w:r>
          </w:p>
        </w:tc>
        <w:tc>
          <w:tcPr>
            <w:tcW w:w="2076" w:type="dxa"/>
            <w:vAlign w:val="center"/>
          </w:tcPr>
          <w:p w14:paraId="32415DA4">
            <w:pPr>
              <w:jc w:val="right"/>
            </w:pPr>
            <w:r>
              <w:rPr>
                <w:rFonts w:hint="eastAsia"/>
              </w:rPr>
              <w:t>190,368.59</w:t>
            </w:r>
          </w:p>
        </w:tc>
        <w:tc>
          <w:tcPr>
            <w:tcW w:w="2076" w:type="dxa"/>
            <w:vAlign w:val="center"/>
          </w:tcPr>
          <w:p w14:paraId="21DA84D0">
            <w:pPr>
              <w:jc w:val="right"/>
            </w:pPr>
            <w:r>
              <w:rPr>
                <w:rFonts w:hint="eastAsia"/>
              </w:rPr>
              <w:t>190,368.59</w:t>
            </w:r>
          </w:p>
        </w:tc>
      </w:tr>
      <w:tr w14:paraId="66278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A57C03">
            <w:r>
              <w:rPr>
                <w:rFonts w:hint="eastAsia"/>
              </w:rPr>
              <w:t>其中：计入损益的利得或损失</w:t>
            </w:r>
          </w:p>
        </w:tc>
        <w:tc>
          <w:tcPr>
            <w:tcW w:w="2076" w:type="dxa"/>
            <w:vAlign w:val="center"/>
          </w:tcPr>
          <w:p w14:paraId="74457441">
            <w:pPr>
              <w:jc w:val="right"/>
            </w:pPr>
            <w:r>
              <w:rPr>
                <w:rFonts w:hint="eastAsia"/>
              </w:rPr>
              <w:t>-</w:t>
            </w:r>
          </w:p>
        </w:tc>
        <w:tc>
          <w:tcPr>
            <w:tcW w:w="2076" w:type="dxa"/>
            <w:vAlign w:val="center"/>
          </w:tcPr>
          <w:p w14:paraId="012148EF">
            <w:pPr>
              <w:jc w:val="right"/>
            </w:pPr>
            <w:r>
              <w:rPr>
                <w:rFonts w:hint="eastAsia"/>
              </w:rPr>
              <w:t>190,368.59</w:t>
            </w:r>
          </w:p>
        </w:tc>
        <w:tc>
          <w:tcPr>
            <w:tcW w:w="2076" w:type="dxa"/>
            <w:vAlign w:val="center"/>
          </w:tcPr>
          <w:p w14:paraId="3D729E05">
            <w:pPr>
              <w:jc w:val="right"/>
            </w:pPr>
            <w:r>
              <w:rPr>
                <w:rFonts w:hint="eastAsia"/>
              </w:rPr>
              <w:t>190,368.59</w:t>
            </w:r>
          </w:p>
        </w:tc>
      </w:tr>
      <w:tr w14:paraId="40837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35E833">
            <w:r>
              <w:rPr>
                <w:rFonts w:hint="eastAsia"/>
              </w:rPr>
              <w:t xml:space="preserve">      计入其他综合收益的利得或损失</w:t>
            </w:r>
          </w:p>
        </w:tc>
        <w:tc>
          <w:tcPr>
            <w:tcW w:w="2076" w:type="dxa"/>
            <w:vAlign w:val="center"/>
          </w:tcPr>
          <w:p w14:paraId="5F8AF008">
            <w:pPr>
              <w:jc w:val="right"/>
            </w:pPr>
            <w:r>
              <w:rPr>
                <w:rFonts w:hint="eastAsia"/>
              </w:rPr>
              <w:t>-</w:t>
            </w:r>
          </w:p>
        </w:tc>
        <w:tc>
          <w:tcPr>
            <w:tcW w:w="2076" w:type="dxa"/>
            <w:vAlign w:val="center"/>
          </w:tcPr>
          <w:p w14:paraId="57C91F02">
            <w:pPr>
              <w:jc w:val="right"/>
            </w:pPr>
            <w:r>
              <w:rPr>
                <w:rFonts w:hint="eastAsia"/>
              </w:rPr>
              <w:t>-</w:t>
            </w:r>
          </w:p>
        </w:tc>
        <w:tc>
          <w:tcPr>
            <w:tcW w:w="2076" w:type="dxa"/>
            <w:vAlign w:val="center"/>
          </w:tcPr>
          <w:p w14:paraId="6EF0CA89">
            <w:pPr>
              <w:jc w:val="right"/>
            </w:pPr>
            <w:r>
              <w:rPr>
                <w:rFonts w:hint="eastAsia"/>
              </w:rPr>
              <w:t>-</w:t>
            </w:r>
          </w:p>
        </w:tc>
      </w:tr>
      <w:tr w14:paraId="6C2B1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831B1F">
            <w:r>
              <w:rPr>
                <w:rFonts w:hint="eastAsia"/>
              </w:rPr>
              <w:t>期末余额</w:t>
            </w:r>
          </w:p>
        </w:tc>
        <w:tc>
          <w:tcPr>
            <w:tcW w:w="2076" w:type="dxa"/>
            <w:vAlign w:val="center"/>
          </w:tcPr>
          <w:p w14:paraId="17BEA3D9">
            <w:pPr>
              <w:jc w:val="right"/>
            </w:pPr>
            <w:r>
              <w:rPr>
                <w:rFonts w:hint="eastAsia"/>
              </w:rPr>
              <w:t>-</w:t>
            </w:r>
          </w:p>
        </w:tc>
        <w:tc>
          <w:tcPr>
            <w:tcW w:w="2076" w:type="dxa"/>
            <w:vAlign w:val="center"/>
          </w:tcPr>
          <w:p w14:paraId="29CC16B5">
            <w:pPr>
              <w:jc w:val="right"/>
            </w:pPr>
            <w:r>
              <w:rPr>
                <w:rFonts w:hint="eastAsia"/>
              </w:rPr>
              <w:t>213,915.96</w:t>
            </w:r>
          </w:p>
        </w:tc>
        <w:tc>
          <w:tcPr>
            <w:tcW w:w="2076" w:type="dxa"/>
            <w:vAlign w:val="center"/>
          </w:tcPr>
          <w:p w14:paraId="4C20406D">
            <w:pPr>
              <w:jc w:val="right"/>
            </w:pPr>
            <w:r>
              <w:rPr>
                <w:rFonts w:hint="eastAsia"/>
              </w:rPr>
              <w:t>213,915.96</w:t>
            </w:r>
          </w:p>
        </w:tc>
      </w:tr>
      <w:tr w14:paraId="05CEA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A7264D">
            <w:r>
              <w:rPr>
                <w:rFonts w:hint="eastAsia"/>
              </w:rPr>
              <w:t>期末仍持有的第三层次金融资产计入本期损益的未实现利得或损失的变动——公允价值变动损益</w:t>
            </w:r>
          </w:p>
        </w:tc>
        <w:tc>
          <w:tcPr>
            <w:tcW w:w="2076" w:type="dxa"/>
            <w:vAlign w:val="center"/>
          </w:tcPr>
          <w:p w14:paraId="476EBF3B">
            <w:pPr>
              <w:jc w:val="right"/>
            </w:pPr>
            <w:r>
              <w:rPr>
                <w:rFonts w:hint="eastAsia"/>
              </w:rPr>
              <w:t>-</w:t>
            </w:r>
          </w:p>
        </w:tc>
        <w:tc>
          <w:tcPr>
            <w:tcW w:w="2076" w:type="dxa"/>
            <w:vAlign w:val="center"/>
          </w:tcPr>
          <w:p w14:paraId="63DF6062">
            <w:pPr>
              <w:jc w:val="right"/>
            </w:pPr>
            <w:r>
              <w:rPr>
                <w:rFonts w:hint="eastAsia"/>
              </w:rPr>
              <w:t>134,803.95</w:t>
            </w:r>
          </w:p>
        </w:tc>
        <w:tc>
          <w:tcPr>
            <w:tcW w:w="2076" w:type="dxa"/>
            <w:vAlign w:val="center"/>
          </w:tcPr>
          <w:p w14:paraId="5B0BC648">
            <w:pPr>
              <w:jc w:val="right"/>
            </w:pPr>
            <w:r>
              <w:rPr>
                <w:rFonts w:hint="eastAsia"/>
              </w:rPr>
              <w:t>134,803.95</w:t>
            </w:r>
          </w:p>
        </w:tc>
      </w:tr>
    </w:tbl>
    <w:p w14:paraId="6533E24F">
      <w:pPr>
        <w:pStyle w:val="37"/>
      </w:pPr>
      <w:bookmarkStart w:id="154" w:name="_Toc154"/>
      <w:r>
        <w:t>使用重要不可观察输入值的第三层次公允价值计量的情况</w:t>
      </w:r>
      <w:bookmarkEnd w:id="154"/>
    </w:p>
    <w:p w14:paraId="2BD2C15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2C0E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32334DC6">
            <w:r>
              <w:rPr>
                <w:rFonts w:hint="eastAsia"/>
              </w:rPr>
              <w:t>项目</w:t>
            </w:r>
          </w:p>
        </w:tc>
        <w:tc>
          <w:tcPr>
            <w:tcW w:w="1384" w:type="dxa"/>
            <w:vMerge w:val="restart"/>
            <w:vAlign w:val="center"/>
          </w:tcPr>
          <w:p w14:paraId="1F939402">
            <w:r>
              <w:rPr>
                <w:rFonts w:hint="eastAsia"/>
              </w:rPr>
              <w:t>本期末公允价值</w:t>
            </w:r>
          </w:p>
        </w:tc>
        <w:tc>
          <w:tcPr>
            <w:tcW w:w="1384" w:type="dxa"/>
            <w:vMerge w:val="restart"/>
            <w:vAlign w:val="center"/>
          </w:tcPr>
          <w:p w14:paraId="2FC4D89A">
            <w:r>
              <w:rPr>
                <w:rFonts w:hint="eastAsia"/>
              </w:rPr>
              <w:t>采用的估值技术</w:t>
            </w:r>
          </w:p>
        </w:tc>
        <w:tc>
          <w:tcPr>
            <w:tcW w:w="1384" w:type="dxa"/>
            <w:gridSpan w:val="3"/>
            <w:vAlign w:val="center"/>
          </w:tcPr>
          <w:p w14:paraId="61A7974D">
            <w:r>
              <w:rPr>
                <w:rFonts w:hint="eastAsia"/>
              </w:rPr>
              <w:t>不可观察输入值</w:t>
            </w:r>
          </w:p>
        </w:tc>
      </w:tr>
      <w:tr w14:paraId="4E0E7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3F85083"/>
        </w:tc>
        <w:tc>
          <w:tcPr>
            <w:tcW w:w="1384" w:type="dxa"/>
            <w:vMerge w:val="continue"/>
            <w:vAlign w:val="center"/>
          </w:tcPr>
          <w:p w14:paraId="4FB64DFB"/>
        </w:tc>
        <w:tc>
          <w:tcPr>
            <w:tcW w:w="1384" w:type="dxa"/>
            <w:vMerge w:val="continue"/>
            <w:vAlign w:val="center"/>
          </w:tcPr>
          <w:p w14:paraId="62166520"/>
        </w:tc>
        <w:tc>
          <w:tcPr>
            <w:tcW w:w="1384" w:type="dxa"/>
            <w:vAlign w:val="center"/>
          </w:tcPr>
          <w:p w14:paraId="66566573">
            <w:r>
              <w:rPr>
                <w:rFonts w:hint="eastAsia"/>
              </w:rPr>
              <w:t>名称</w:t>
            </w:r>
          </w:p>
        </w:tc>
        <w:tc>
          <w:tcPr>
            <w:tcW w:w="1384" w:type="dxa"/>
            <w:vAlign w:val="center"/>
          </w:tcPr>
          <w:p w14:paraId="78494168">
            <w:r>
              <w:rPr>
                <w:rFonts w:hint="eastAsia"/>
              </w:rPr>
              <w:t>范围/加权平均值</w:t>
            </w:r>
          </w:p>
        </w:tc>
        <w:tc>
          <w:tcPr>
            <w:tcW w:w="1384" w:type="dxa"/>
            <w:vAlign w:val="center"/>
          </w:tcPr>
          <w:p w14:paraId="14D4F2A8">
            <w:r>
              <w:rPr>
                <w:rFonts w:hint="eastAsia"/>
              </w:rPr>
              <w:t>与公允价值之间的关系</w:t>
            </w:r>
          </w:p>
        </w:tc>
      </w:tr>
      <w:tr w14:paraId="56E0F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2CFFA1">
            <w:r>
              <w:rPr>
                <w:rFonts w:hint="eastAsia"/>
              </w:rPr>
              <w:t>限售股票</w:t>
            </w:r>
          </w:p>
        </w:tc>
        <w:tc>
          <w:tcPr>
            <w:tcW w:w="1384" w:type="dxa"/>
            <w:vAlign w:val="center"/>
          </w:tcPr>
          <w:p w14:paraId="37AF4CF6">
            <w:pPr>
              <w:jc w:val="right"/>
            </w:pPr>
            <w:r>
              <w:rPr>
                <w:rFonts w:hint="eastAsia"/>
              </w:rPr>
              <w:t>181,840.28</w:t>
            </w:r>
          </w:p>
        </w:tc>
        <w:tc>
          <w:tcPr>
            <w:tcW w:w="1384" w:type="dxa"/>
            <w:vAlign w:val="center"/>
          </w:tcPr>
          <w:p w14:paraId="036DDD57">
            <w:r>
              <w:rPr>
                <w:rFonts w:hint="eastAsia"/>
              </w:rPr>
              <w:t>平均价格亚式期权模型</w:t>
            </w:r>
          </w:p>
        </w:tc>
        <w:tc>
          <w:tcPr>
            <w:tcW w:w="1384" w:type="dxa"/>
            <w:vAlign w:val="center"/>
          </w:tcPr>
          <w:p w14:paraId="6A508833">
            <w:r>
              <w:rPr>
                <w:rFonts w:hint="eastAsia"/>
              </w:rPr>
              <w:t>预期波动率</w:t>
            </w:r>
          </w:p>
        </w:tc>
        <w:tc>
          <w:tcPr>
            <w:tcW w:w="1384" w:type="dxa"/>
            <w:vAlign w:val="center"/>
          </w:tcPr>
          <w:p w14:paraId="4450FE97">
            <w:r>
              <w:rPr>
                <w:rFonts w:hint="eastAsia"/>
              </w:rPr>
              <w:t>0.1800~3.0323</w:t>
            </w:r>
          </w:p>
        </w:tc>
        <w:tc>
          <w:tcPr>
            <w:tcW w:w="1384" w:type="dxa"/>
            <w:vAlign w:val="center"/>
          </w:tcPr>
          <w:p w14:paraId="5DFFFC2B">
            <w:r>
              <w:rPr>
                <w:rFonts w:hint="eastAsia"/>
              </w:rPr>
              <w:t>负相关</w:t>
            </w:r>
          </w:p>
        </w:tc>
      </w:tr>
      <w:tr w14:paraId="7B093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7B85F3FA">
            <w:r>
              <w:rPr>
                <w:rFonts w:hint="eastAsia"/>
              </w:rPr>
              <w:t>项目</w:t>
            </w:r>
          </w:p>
        </w:tc>
        <w:tc>
          <w:tcPr>
            <w:tcW w:w="1384" w:type="dxa"/>
            <w:vMerge w:val="restart"/>
            <w:vAlign w:val="center"/>
          </w:tcPr>
          <w:p w14:paraId="79E58E4B">
            <w:r>
              <w:rPr>
                <w:rFonts w:hint="eastAsia"/>
              </w:rPr>
              <w:t>上年度末公允价值</w:t>
            </w:r>
          </w:p>
        </w:tc>
        <w:tc>
          <w:tcPr>
            <w:tcW w:w="1384" w:type="dxa"/>
            <w:vMerge w:val="restart"/>
            <w:vAlign w:val="center"/>
          </w:tcPr>
          <w:p w14:paraId="4003200A">
            <w:r>
              <w:rPr>
                <w:rFonts w:hint="eastAsia"/>
              </w:rPr>
              <w:t>采用的估值技术</w:t>
            </w:r>
          </w:p>
        </w:tc>
        <w:tc>
          <w:tcPr>
            <w:tcW w:w="1384" w:type="dxa"/>
            <w:gridSpan w:val="3"/>
            <w:vAlign w:val="center"/>
          </w:tcPr>
          <w:p w14:paraId="2E5B8320">
            <w:r>
              <w:rPr>
                <w:rFonts w:hint="eastAsia"/>
              </w:rPr>
              <w:t>不可观察输入值</w:t>
            </w:r>
          </w:p>
        </w:tc>
      </w:tr>
      <w:tr w14:paraId="5DF46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214AA0F"/>
        </w:tc>
        <w:tc>
          <w:tcPr>
            <w:tcW w:w="1384" w:type="dxa"/>
            <w:vMerge w:val="continue"/>
            <w:vAlign w:val="center"/>
          </w:tcPr>
          <w:p w14:paraId="5E5BB27D"/>
        </w:tc>
        <w:tc>
          <w:tcPr>
            <w:tcW w:w="1384" w:type="dxa"/>
            <w:vMerge w:val="continue"/>
            <w:vAlign w:val="center"/>
          </w:tcPr>
          <w:p w14:paraId="6D968803"/>
        </w:tc>
        <w:tc>
          <w:tcPr>
            <w:tcW w:w="1384" w:type="dxa"/>
            <w:vAlign w:val="center"/>
          </w:tcPr>
          <w:p w14:paraId="2BD01133">
            <w:r>
              <w:rPr>
                <w:rFonts w:hint="eastAsia"/>
              </w:rPr>
              <w:t>名称</w:t>
            </w:r>
          </w:p>
        </w:tc>
        <w:tc>
          <w:tcPr>
            <w:tcW w:w="1384" w:type="dxa"/>
            <w:vAlign w:val="center"/>
          </w:tcPr>
          <w:p w14:paraId="2996C388">
            <w:r>
              <w:rPr>
                <w:rFonts w:hint="eastAsia"/>
              </w:rPr>
              <w:t>范围/加权平均值</w:t>
            </w:r>
          </w:p>
        </w:tc>
        <w:tc>
          <w:tcPr>
            <w:tcW w:w="1384" w:type="dxa"/>
            <w:vAlign w:val="center"/>
          </w:tcPr>
          <w:p w14:paraId="5E59E658">
            <w:r>
              <w:rPr>
                <w:rFonts w:hint="eastAsia"/>
              </w:rPr>
              <w:t>与公允价值之间的关系</w:t>
            </w:r>
          </w:p>
        </w:tc>
      </w:tr>
      <w:tr w14:paraId="7E2D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3F7929">
            <w:r>
              <w:rPr>
                <w:rFonts w:hint="eastAsia"/>
              </w:rPr>
              <w:t>限售股票</w:t>
            </w:r>
          </w:p>
        </w:tc>
        <w:tc>
          <w:tcPr>
            <w:tcW w:w="1384" w:type="dxa"/>
            <w:vAlign w:val="center"/>
          </w:tcPr>
          <w:p w14:paraId="26401940">
            <w:pPr>
              <w:jc w:val="right"/>
            </w:pPr>
            <w:r>
              <w:rPr>
                <w:rFonts w:hint="eastAsia"/>
              </w:rPr>
              <w:t>213,915.96</w:t>
            </w:r>
          </w:p>
        </w:tc>
        <w:tc>
          <w:tcPr>
            <w:tcW w:w="1384" w:type="dxa"/>
            <w:vAlign w:val="center"/>
          </w:tcPr>
          <w:p w14:paraId="7F462859">
            <w:r>
              <w:rPr>
                <w:rFonts w:hint="eastAsia"/>
              </w:rPr>
              <w:t>平均价格亚式期权模型</w:t>
            </w:r>
          </w:p>
        </w:tc>
        <w:tc>
          <w:tcPr>
            <w:tcW w:w="1384" w:type="dxa"/>
            <w:vAlign w:val="center"/>
          </w:tcPr>
          <w:p w14:paraId="19731703">
            <w:r>
              <w:rPr>
                <w:rFonts w:hint="eastAsia"/>
              </w:rPr>
              <w:t>预期波动率</w:t>
            </w:r>
          </w:p>
        </w:tc>
        <w:tc>
          <w:tcPr>
            <w:tcW w:w="1384" w:type="dxa"/>
            <w:vAlign w:val="center"/>
          </w:tcPr>
          <w:p w14:paraId="793EA5B5">
            <w:r>
              <w:rPr>
                <w:rFonts w:hint="eastAsia"/>
              </w:rPr>
              <w:t>0.2665~4.2559</w:t>
            </w:r>
          </w:p>
        </w:tc>
        <w:tc>
          <w:tcPr>
            <w:tcW w:w="1384" w:type="dxa"/>
            <w:vAlign w:val="center"/>
          </w:tcPr>
          <w:p w14:paraId="627CA5F5">
            <w:r>
              <w:rPr>
                <w:rFonts w:hint="eastAsia"/>
              </w:rPr>
              <w:t>负相关</w:t>
            </w:r>
          </w:p>
        </w:tc>
      </w:tr>
    </w:tbl>
    <w:p w14:paraId="08DC1F19">
      <w:pPr>
        <w:pStyle w:val="35"/>
      </w:pPr>
      <w:bookmarkStart w:id="155" w:name="_Toc155"/>
      <w:r>
        <w:t>非持续的以公允价值计量的金融工具的说明</w:t>
      </w:r>
      <w:bookmarkEnd w:id="155"/>
    </w:p>
    <w:p w14:paraId="0ADF9594">
      <w:pPr>
        <w:pStyle w:val="18"/>
        <w:rPr>
          <w:rFonts w:hint="eastAsia"/>
        </w:rPr>
      </w:pPr>
      <w:r>
        <w:rPr>
          <w:rFonts w:hint="eastAsia"/>
        </w:rPr>
        <w:t>于本报告期末，本基金未持有非持续的以公允价值计量的金融资产（上年度末：同）。</w:t>
      </w:r>
    </w:p>
    <w:p w14:paraId="4CCC1D99">
      <w:pPr>
        <w:pStyle w:val="35"/>
      </w:pPr>
      <w:bookmarkStart w:id="156" w:name="_Toc156"/>
      <w:r>
        <w:t>不以公允价值计量的金融工具的相关说明</w:t>
      </w:r>
      <w:bookmarkEnd w:id="156"/>
    </w:p>
    <w:p w14:paraId="59CD15DD">
      <w:pPr>
        <w:pStyle w:val="18"/>
        <w:rPr>
          <w:rFonts w:hint="eastAsia"/>
        </w:rPr>
      </w:pPr>
      <w:r>
        <w:rPr>
          <w:rFonts w:hint="eastAsia"/>
        </w:rPr>
        <w:t>不以公允价值计量的金融资产和负债主要包括应收款项和其他金融负债，其账面价值与公允价值相差很小。</w:t>
      </w:r>
    </w:p>
    <w:p w14:paraId="52778B1B">
      <w:pPr>
        <w:pStyle w:val="28"/>
      </w:pPr>
      <w:bookmarkStart w:id="157" w:name="_Toc157"/>
      <w:r>
        <w:t>有助于理解和分析会计报表需要说明的其他事项</w:t>
      </w:r>
      <w:bookmarkEnd w:id="157"/>
    </w:p>
    <w:p w14:paraId="6DED62CF">
      <w:pPr>
        <w:pStyle w:val="18"/>
        <w:rPr>
          <w:rFonts w:hint="eastAsia"/>
        </w:rPr>
      </w:pPr>
      <w:r>
        <w:rPr>
          <w:rFonts w:hint="eastAsia"/>
        </w:rPr>
        <w:t>截至资产负债表日，本基金无需要说明的其他重要事项。</w:t>
      </w:r>
    </w:p>
    <w:p w14:paraId="1711D2CE">
      <w:pPr>
        <w:pStyle w:val="26"/>
      </w:pPr>
      <w:bookmarkStart w:id="158" w:name="_Toc30639"/>
      <w:r>
        <w:t>投资组合报告</w:t>
      </w:r>
      <w:bookmarkEnd w:id="158"/>
    </w:p>
    <w:p w14:paraId="08100014">
      <w:pPr>
        <w:pStyle w:val="23"/>
      </w:pPr>
      <w:bookmarkStart w:id="159" w:name="_Toc13993"/>
      <w:r>
        <w:t>期末基金资产组合情况</w:t>
      </w:r>
      <w:bookmarkEnd w:id="159"/>
    </w:p>
    <w:p w14:paraId="3627839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690E3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332BF0F">
            <w:pPr>
              <w:jc w:val="center"/>
            </w:pPr>
            <w:r>
              <w:rPr>
                <w:rFonts w:hint="eastAsia"/>
                <w:b/>
              </w:rPr>
              <w:t>序号</w:t>
            </w:r>
          </w:p>
        </w:tc>
        <w:tc>
          <w:tcPr>
            <w:tcW w:w="3211" w:type="dxa"/>
            <w:shd w:val="clear" w:color="auto" w:fill="BFBFBF"/>
            <w:vAlign w:val="center"/>
          </w:tcPr>
          <w:p w14:paraId="043EF150">
            <w:pPr>
              <w:jc w:val="center"/>
            </w:pPr>
            <w:r>
              <w:rPr>
                <w:rFonts w:hint="eastAsia"/>
                <w:b/>
              </w:rPr>
              <w:t>项目</w:t>
            </w:r>
          </w:p>
        </w:tc>
        <w:tc>
          <w:tcPr>
            <w:tcW w:w="2214" w:type="dxa"/>
            <w:shd w:val="clear" w:color="auto" w:fill="BFBFBF"/>
            <w:vAlign w:val="center"/>
          </w:tcPr>
          <w:p w14:paraId="763B2E48">
            <w:pPr>
              <w:jc w:val="center"/>
            </w:pPr>
            <w:r>
              <w:rPr>
                <w:rFonts w:hint="eastAsia"/>
                <w:b/>
              </w:rPr>
              <w:t>金额</w:t>
            </w:r>
          </w:p>
        </w:tc>
        <w:tc>
          <w:tcPr>
            <w:tcW w:w="2214" w:type="dxa"/>
            <w:shd w:val="clear" w:color="auto" w:fill="BFBFBF"/>
            <w:vAlign w:val="center"/>
          </w:tcPr>
          <w:p w14:paraId="55729F9B">
            <w:pPr>
              <w:jc w:val="center"/>
            </w:pPr>
            <w:r>
              <w:rPr>
                <w:rFonts w:hint="eastAsia"/>
                <w:b/>
              </w:rPr>
              <w:t>占基金总资产的比例（%）</w:t>
            </w:r>
          </w:p>
        </w:tc>
      </w:tr>
      <w:tr w14:paraId="6899D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B6601C7">
            <w:pPr>
              <w:jc w:val="center"/>
            </w:pPr>
            <w:r>
              <w:rPr>
                <w:rFonts w:hint="eastAsia"/>
              </w:rPr>
              <w:t>1</w:t>
            </w:r>
          </w:p>
        </w:tc>
        <w:tc>
          <w:tcPr>
            <w:tcW w:w="3211" w:type="dxa"/>
            <w:vAlign w:val="center"/>
          </w:tcPr>
          <w:p w14:paraId="04B5B99C">
            <w:r>
              <w:rPr>
                <w:rFonts w:hint="eastAsia"/>
              </w:rPr>
              <w:t>权益投资</w:t>
            </w:r>
          </w:p>
        </w:tc>
        <w:tc>
          <w:tcPr>
            <w:tcW w:w="2214" w:type="dxa"/>
            <w:vAlign w:val="center"/>
          </w:tcPr>
          <w:p w14:paraId="28A7F1E6">
            <w:pPr>
              <w:jc w:val="right"/>
            </w:pPr>
            <w:r>
              <w:rPr>
                <w:rFonts w:hint="eastAsia"/>
              </w:rPr>
              <w:t>274,669,641.39</w:t>
            </w:r>
          </w:p>
        </w:tc>
        <w:tc>
          <w:tcPr>
            <w:tcW w:w="2214" w:type="dxa"/>
            <w:vAlign w:val="center"/>
          </w:tcPr>
          <w:p w14:paraId="4489F783">
            <w:pPr>
              <w:jc w:val="right"/>
            </w:pPr>
            <w:r>
              <w:rPr>
                <w:rFonts w:hint="eastAsia"/>
              </w:rPr>
              <w:t>90.43</w:t>
            </w:r>
          </w:p>
        </w:tc>
      </w:tr>
      <w:tr w14:paraId="24B0C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B4D74BB">
            <w:pPr>
              <w:jc w:val="center"/>
            </w:pPr>
          </w:p>
        </w:tc>
        <w:tc>
          <w:tcPr>
            <w:tcW w:w="3211" w:type="dxa"/>
            <w:vAlign w:val="center"/>
          </w:tcPr>
          <w:p w14:paraId="0E11DC7F">
            <w:r>
              <w:rPr>
                <w:rFonts w:hint="eastAsia"/>
              </w:rPr>
              <w:t>其中：股票</w:t>
            </w:r>
          </w:p>
        </w:tc>
        <w:tc>
          <w:tcPr>
            <w:tcW w:w="2214" w:type="dxa"/>
            <w:vAlign w:val="center"/>
          </w:tcPr>
          <w:p w14:paraId="4A154A56">
            <w:pPr>
              <w:jc w:val="right"/>
            </w:pPr>
            <w:r>
              <w:rPr>
                <w:rFonts w:hint="eastAsia"/>
              </w:rPr>
              <w:t>274,669,641.39</w:t>
            </w:r>
          </w:p>
        </w:tc>
        <w:tc>
          <w:tcPr>
            <w:tcW w:w="2214" w:type="dxa"/>
            <w:vAlign w:val="center"/>
          </w:tcPr>
          <w:p w14:paraId="0F1EE79B">
            <w:pPr>
              <w:jc w:val="right"/>
            </w:pPr>
            <w:r>
              <w:rPr>
                <w:rFonts w:hint="eastAsia"/>
              </w:rPr>
              <w:t>90.43</w:t>
            </w:r>
          </w:p>
        </w:tc>
      </w:tr>
      <w:tr w14:paraId="6499E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36F233">
            <w:pPr>
              <w:jc w:val="center"/>
            </w:pPr>
            <w:r>
              <w:rPr>
                <w:rFonts w:hint="eastAsia"/>
              </w:rPr>
              <w:t>2</w:t>
            </w:r>
          </w:p>
        </w:tc>
        <w:tc>
          <w:tcPr>
            <w:tcW w:w="3211" w:type="dxa"/>
            <w:vAlign w:val="center"/>
          </w:tcPr>
          <w:p w14:paraId="56645A12">
            <w:r>
              <w:rPr>
                <w:rFonts w:hint="eastAsia"/>
              </w:rPr>
              <w:t>基金投资</w:t>
            </w:r>
          </w:p>
        </w:tc>
        <w:tc>
          <w:tcPr>
            <w:tcW w:w="2214" w:type="dxa"/>
            <w:vAlign w:val="center"/>
          </w:tcPr>
          <w:p w14:paraId="5D9AEBA4">
            <w:pPr>
              <w:jc w:val="right"/>
            </w:pPr>
            <w:r>
              <w:rPr>
                <w:rFonts w:hint="eastAsia"/>
              </w:rPr>
              <w:t>-</w:t>
            </w:r>
          </w:p>
        </w:tc>
        <w:tc>
          <w:tcPr>
            <w:tcW w:w="2214" w:type="dxa"/>
            <w:vAlign w:val="center"/>
          </w:tcPr>
          <w:p w14:paraId="6994CBA0">
            <w:pPr>
              <w:jc w:val="right"/>
            </w:pPr>
            <w:r>
              <w:rPr>
                <w:rFonts w:hint="eastAsia"/>
              </w:rPr>
              <w:t>-</w:t>
            </w:r>
          </w:p>
        </w:tc>
      </w:tr>
      <w:tr w14:paraId="4A718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E5BF85">
            <w:pPr>
              <w:jc w:val="center"/>
            </w:pPr>
            <w:r>
              <w:rPr>
                <w:rFonts w:hint="eastAsia"/>
              </w:rPr>
              <w:t>3</w:t>
            </w:r>
          </w:p>
        </w:tc>
        <w:tc>
          <w:tcPr>
            <w:tcW w:w="3211" w:type="dxa"/>
            <w:vAlign w:val="center"/>
          </w:tcPr>
          <w:p w14:paraId="6CC87E11">
            <w:r>
              <w:rPr>
                <w:rFonts w:hint="eastAsia"/>
              </w:rPr>
              <w:t>固定收益投资</w:t>
            </w:r>
          </w:p>
        </w:tc>
        <w:tc>
          <w:tcPr>
            <w:tcW w:w="2214" w:type="dxa"/>
            <w:vAlign w:val="center"/>
          </w:tcPr>
          <w:p w14:paraId="691C9C23">
            <w:pPr>
              <w:jc w:val="right"/>
            </w:pPr>
            <w:r>
              <w:rPr>
                <w:rFonts w:hint="eastAsia"/>
              </w:rPr>
              <w:t>14,587,436.99</w:t>
            </w:r>
          </w:p>
        </w:tc>
        <w:tc>
          <w:tcPr>
            <w:tcW w:w="2214" w:type="dxa"/>
            <w:vAlign w:val="center"/>
          </w:tcPr>
          <w:p w14:paraId="00A2FA39">
            <w:pPr>
              <w:jc w:val="right"/>
            </w:pPr>
            <w:r>
              <w:rPr>
                <w:rFonts w:hint="eastAsia"/>
              </w:rPr>
              <w:t>4.80</w:t>
            </w:r>
          </w:p>
        </w:tc>
      </w:tr>
      <w:tr w14:paraId="44B32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358AC3F">
            <w:pPr>
              <w:jc w:val="center"/>
            </w:pPr>
          </w:p>
        </w:tc>
        <w:tc>
          <w:tcPr>
            <w:tcW w:w="3211" w:type="dxa"/>
            <w:vAlign w:val="center"/>
          </w:tcPr>
          <w:p w14:paraId="2B4F57AE">
            <w:r>
              <w:rPr>
                <w:rFonts w:hint="eastAsia"/>
              </w:rPr>
              <w:t>其中：债券</w:t>
            </w:r>
          </w:p>
        </w:tc>
        <w:tc>
          <w:tcPr>
            <w:tcW w:w="2214" w:type="dxa"/>
            <w:vAlign w:val="center"/>
          </w:tcPr>
          <w:p w14:paraId="25D6DE6E">
            <w:pPr>
              <w:jc w:val="right"/>
            </w:pPr>
            <w:r>
              <w:rPr>
                <w:rFonts w:hint="eastAsia"/>
              </w:rPr>
              <w:t>14,587,436.99</w:t>
            </w:r>
          </w:p>
        </w:tc>
        <w:tc>
          <w:tcPr>
            <w:tcW w:w="2214" w:type="dxa"/>
            <w:vAlign w:val="center"/>
          </w:tcPr>
          <w:p w14:paraId="48D7E8BD">
            <w:pPr>
              <w:jc w:val="right"/>
            </w:pPr>
            <w:r>
              <w:rPr>
                <w:rFonts w:hint="eastAsia"/>
              </w:rPr>
              <w:t>4.80</w:t>
            </w:r>
          </w:p>
        </w:tc>
      </w:tr>
      <w:tr w14:paraId="1053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2FE44F3">
            <w:pPr>
              <w:jc w:val="center"/>
            </w:pPr>
          </w:p>
        </w:tc>
        <w:tc>
          <w:tcPr>
            <w:tcW w:w="3211" w:type="dxa"/>
            <w:vAlign w:val="center"/>
          </w:tcPr>
          <w:p w14:paraId="74EBC6DD">
            <w:r>
              <w:rPr>
                <w:rFonts w:hint="eastAsia"/>
              </w:rPr>
              <w:t xml:space="preserve">      资产支持证券</w:t>
            </w:r>
          </w:p>
        </w:tc>
        <w:tc>
          <w:tcPr>
            <w:tcW w:w="2214" w:type="dxa"/>
            <w:vAlign w:val="center"/>
          </w:tcPr>
          <w:p w14:paraId="72928375">
            <w:pPr>
              <w:jc w:val="right"/>
            </w:pPr>
            <w:r>
              <w:rPr>
                <w:rFonts w:hint="eastAsia"/>
              </w:rPr>
              <w:t>-</w:t>
            </w:r>
          </w:p>
        </w:tc>
        <w:tc>
          <w:tcPr>
            <w:tcW w:w="2214" w:type="dxa"/>
            <w:vAlign w:val="center"/>
          </w:tcPr>
          <w:p w14:paraId="6CE5E1FD">
            <w:pPr>
              <w:jc w:val="right"/>
            </w:pPr>
            <w:r>
              <w:rPr>
                <w:rFonts w:hint="eastAsia"/>
              </w:rPr>
              <w:t>-</w:t>
            </w:r>
          </w:p>
        </w:tc>
      </w:tr>
      <w:tr w14:paraId="2CF6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12246EB">
            <w:pPr>
              <w:jc w:val="center"/>
            </w:pPr>
            <w:r>
              <w:rPr>
                <w:rFonts w:hint="eastAsia"/>
              </w:rPr>
              <w:t>4</w:t>
            </w:r>
          </w:p>
        </w:tc>
        <w:tc>
          <w:tcPr>
            <w:tcW w:w="3211" w:type="dxa"/>
            <w:vAlign w:val="center"/>
          </w:tcPr>
          <w:p w14:paraId="3FC52407">
            <w:r>
              <w:rPr>
                <w:rFonts w:hint="eastAsia"/>
              </w:rPr>
              <w:t>贵金属投资</w:t>
            </w:r>
          </w:p>
        </w:tc>
        <w:tc>
          <w:tcPr>
            <w:tcW w:w="2214" w:type="dxa"/>
            <w:vAlign w:val="center"/>
          </w:tcPr>
          <w:p w14:paraId="6FA7825C">
            <w:pPr>
              <w:jc w:val="right"/>
            </w:pPr>
            <w:r>
              <w:rPr>
                <w:rFonts w:hint="eastAsia"/>
              </w:rPr>
              <w:t>-</w:t>
            </w:r>
          </w:p>
        </w:tc>
        <w:tc>
          <w:tcPr>
            <w:tcW w:w="2214" w:type="dxa"/>
            <w:vAlign w:val="center"/>
          </w:tcPr>
          <w:p w14:paraId="3306FB3E">
            <w:pPr>
              <w:jc w:val="right"/>
            </w:pPr>
            <w:r>
              <w:rPr>
                <w:rFonts w:hint="eastAsia"/>
              </w:rPr>
              <w:t>-</w:t>
            </w:r>
          </w:p>
        </w:tc>
      </w:tr>
      <w:tr w14:paraId="4C75B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DE7B6E">
            <w:pPr>
              <w:jc w:val="center"/>
            </w:pPr>
            <w:r>
              <w:rPr>
                <w:rFonts w:hint="eastAsia"/>
              </w:rPr>
              <w:t>5</w:t>
            </w:r>
          </w:p>
        </w:tc>
        <w:tc>
          <w:tcPr>
            <w:tcW w:w="3211" w:type="dxa"/>
            <w:vAlign w:val="center"/>
          </w:tcPr>
          <w:p w14:paraId="7AADF8D9">
            <w:r>
              <w:rPr>
                <w:rFonts w:hint="eastAsia"/>
              </w:rPr>
              <w:t>金融衍生品投资</w:t>
            </w:r>
          </w:p>
        </w:tc>
        <w:tc>
          <w:tcPr>
            <w:tcW w:w="2214" w:type="dxa"/>
            <w:vAlign w:val="center"/>
          </w:tcPr>
          <w:p w14:paraId="4A78E20A">
            <w:pPr>
              <w:jc w:val="right"/>
            </w:pPr>
            <w:r>
              <w:rPr>
                <w:rFonts w:hint="eastAsia"/>
              </w:rPr>
              <w:t>-</w:t>
            </w:r>
          </w:p>
        </w:tc>
        <w:tc>
          <w:tcPr>
            <w:tcW w:w="2214" w:type="dxa"/>
            <w:vAlign w:val="center"/>
          </w:tcPr>
          <w:p w14:paraId="73B2FA9A">
            <w:pPr>
              <w:jc w:val="right"/>
            </w:pPr>
            <w:r>
              <w:rPr>
                <w:rFonts w:hint="eastAsia"/>
              </w:rPr>
              <w:t>-</w:t>
            </w:r>
          </w:p>
        </w:tc>
      </w:tr>
      <w:tr w14:paraId="727FD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491E9BF">
            <w:pPr>
              <w:jc w:val="center"/>
            </w:pPr>
            <w:r>
              <w:rPr>
                <w:rFonts w:hint="eastAsia"/>
              </w:rPr>
              <w:t>6</w:t>
            </w:r>
          </w:p>
        </w:tc>
        <w:tc>
          <w:tcPr>
            <w:tcW w:w="3211" w:type="dxa"/>
            <w:vAlign w:val="center"/>
          </w:tcPr>
          <w:p w14:paraId="5FF03589">
            <w:r>
              <w:rPr>
                <w:rFonts w:hint="eastAsia"/>
              </w:rPr>
              <w:t>买入返售金融资产</w:t>
            </w:r>
          </w:p>
        </w:tc>
        <w:tc>
          <w:tcPr>
            <w:tcW w:w="2214" w:type="dxa"/>
            <w:vAlign w:val="center"/>
          </w:tcPr>
          <w:p w14:paraId="68A84CD7">
            <w:pPr>
              <w:jc w:val="right"/>
            </w:pPr>
            <w:r>
              <w:rPr>
                <w:rFonts w:hint="eastAsia"/>
              </w:rPr>
              <w:t>9,998,202.52</w:t>
            </w:r>
          </w:p>
        </w:tc>
        <w:tc>
          <w:tcPr>
            <w:tcW w:w="2214" w:type="dxa"/>
            <w:vAlign w:val="center"/>
          </w:tcPr>
          <w:p w14:paraId="59FB68D2">
            <w:pPr>
              <w:jc w:val="right"/>
            </w:pPr>
            <w:r>
              <w:rPr>
                <w:rFonts w:hint="eastAsia"/>
              </w:rPr>
              <w:t>3.29</w:t>
            </w:r>
          </w:p>
        </w:tc>
      </w:tr>
      <w:tr w14:paraId="69692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64FA6C1">
            <w:pPr>
              <w:jc w:val="center"/>
            </w:pPr>
          </w:p>
        </w:tc>
        <w:tc>
          <w:tcPr>
            <w:tcW w:w="3211" w:type="dxa"/>
            <w:vAlign w:val="center"/>
          </w:tcPr>
          <w:p w14:paraId="0A61DBC3">
            <w:r>
              <w:rPr>
                <w:rFonts w:hint="eastAsia"/>
              </w:rPr>
              <w:t>其中：买断式回购的买入返售金融资产</w:t>
            </w:r>
          </w:p>
        </w:tc>
        <w:tc>
          <w:tcPr>
            <w:tcW w:w="2214" w:type="dxa"/>
            <w:vAlign w:val="center"/>
          </w:tcPr>
          <w:p w14:paraId="084AB405">
            <w:pPr>
              <w:jc w:val="right"/>
            </w:pPr>
            <w:r>
              <w:rPr>
                <w:rFonts w:hint="eastAsia"/>
              </w:rPr>
              <w:t>-</w:t>
            </w:r>
          </w:p>
        </w:tc>
        <w:tc>
          <w:tcPr>
            <w:tcW w:w="2214" w:type="dxa"/>
            <w:vAlign w:val="center"/>
          </w:tcPr>
          <w:p w14:paraId="57E22173">
            <w:pPr>
              <w:jc w:val="right"/>
            </w:pPr>
            <w:r>
              <w:rPr>
                <w:rFonts w:hint="eastAsia"/>
              </w:rPr>
              <w:t>-</w:t>
            </w:r>
          </w:p>
        </w:tc>
      </w:tr>
      <w:tr w14:paraId="4996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FE3419">
            <w:pPr>
              <w:jc w:val="center"/>
            </w:pPr>
            <w:r>
              <w:rPr>
                <w:rFonts w:hint="eastAsia"/>
              </w:rPr>
              <w:t>7</w:t>
            </w:r>
          </w:p>
        </w:tc>
        <w:tc>
          <w:tcPr>
            <w:tcW w:w="3211" w:type="dxa"/>
            <w:vAlign w:val="center"/>
          </w:tcPr>
          <w:p w14:paraId="0DEEA5DD">
            <w:r>
              <w:rPr>
                <w:rFonts w:hint="eastAsia"/>
              </w:rPr>
              <w:t>银行存款和结算备付金合计</w:t>
            </w:r>
          </w:p>
        </w:tc>
        <w:tc>
          <w:tcPr>
            <w:tcW w:w="2214" w:type="dxa"/>
            <w:vAlign w:val="center"/>
          </w:tcPr>
          <w:p w14:paraId="4D9BD8B6">
            <w:pPr>
              <w:jc w:val="right"/>
            </w:pPr>
            <w:r>
              <w:rPr>
                <w:rFonts w:hint="eastAsia"/>
              </w:rPr>
              <w:t>2,933,749.12</w:t>
            </w:r>
          </w:p>
        </w:tc>
        <w:tc>
          <w:tcPr>
            <w:tcW w:w="2214" w:type="dxa"/>
            <w:vAlign w:val="center"/>
          </w:tcPr>
          <w:p w14:paraId="47BEB07F">
            <w:pPr>
              <w:jc w:val="right"/>
            </w:pPr>
            <w:r>
              <w:rPr>
                <w:rFonts w:hint="eastAsia"/>
              </w:rPr>
              <w:t>0.97</w:t>
            </w:r>
          </w:p>
        </w:tc>
      </w:tr>
      <w:tr w14:paraId="3AF7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A0D3BB">
            <w:pPr>
              <w:jc w:val="center"/>
            </w:pPr>
            <w:r>
              <w:rPr>
                <w:rFonts w:hint="eastAsia"/>
              </w:rPr>
              <w:t>8</w:t>
            </w:r>
          </w:p>
        </w:tc>
        <w:tc>
          <w:tcPr>
            <w:tcW w:w="3211" w:type="dxa"/>
            <w:vAlign w:val="center"/>
          </w:tcPr>
          <w:p w14:paraId="28DF451A">
            <w:r>
              <w:rPr>
                <w:rFonts w:hint="eastAsia"/>
              </w:rPr>
              <w:t>其他各项资产</w:t>
            </w:r>
          </w:p>
        </w:tc>
        <w:tc>
          <w:tcPr>
            <w:tcW w:w="2214" w:type="dxa"/>
            <w:vAlign w:val="center"/>
          </w:tcPr>
          <w:p w14:paraId="4533EDCF">
            <w:pPr>
              <w:jc w:val="right"/>
            </w:pPr>
            <w:r>
              <w:rPr>
                <w:rFonts w:hint="eastAsia"/>
              </w:rPr>
              <w:t>1,535,568.76</w:t>
            </w:r>
          </w:p>
        </w:tc>
        <w:tc>
          <w:tcPr>
            <w:tcW w:w="2214" w:type="dxa"/>
            <w:vAlign w:val="center"/>
          </w:tcPr>
          <w:p w14:paraId="61807869">
            <w:pPr>
              <w:jc w:val="right"/>
            </w:pPr>
            <w:r>
              <w:rPr>
                <w:rFonts w:hint="eastAsia"/>
              </w:rPr>
              <w:t>0.51</w:t>
            </w:r>
          </w:p>
        </w:tc>
      </w:tr>
      <w:tr w14:paraId="0FFAA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EE3FF71">
            <w:pPr>
              <w:jc w:val="center"/>
            </w:pPr>
            <w:r>
              <w:rPr>
                <w:rFonts w:hint="eastAsia"/>
              </w:rPr>
              <w:t>9</w:t>
            </w:r>
          </w:p>
        </w:tc>
        <w:tc>
          <w:tcPr>
            <w:tcW w:w="3211" w:type="dxa"/>
            <w:vAlign w:val="center"/>
          </w:tcPr>
          <w:p w14:paraId="57C3E7E3">
            <w:r>
              <w:rPr>
                <w:rFonts w:hint="eastAsia"/>
              </w:rPr>
              <w:t>合计</w:t>
            </w:r>
          </w:p>
        </w:tc>
        <w:tc>
          <w:tcPr>
            <w:tcW w:w="2214" w:type="dxa"/>
            <w:vAlign w:val="center"/>
          </w:tcPr>
          <w:p w14:paraId="6929F036">
            <w:pPr>
              <w:jc w:val="right"/>
            </w:pPr>
            <w:r>
              <w:rPr>
                <w:rFonts w:hint="eastAsia"/>
              </w:rPr>
              <w:t>303,724,598.78</w:t>
            </w:r>
          </w:p>
        </w:tc>
        <w:tc>
          <w:tcPr>
            <w:tcW w:w="2214" w:type="dxa"/>
            <w:vAlign w:val="center"/>
          </w:tcPr>
          <w:p w14:paraId="6C84C22F">
            <w:pPr>
              <w:jc w:val="right"/>
            </w:pPr>
            <w:r>
              <w:rPr>
                <w:rFonts w:hint="eastAsia"/>
              </w:rPr>
              <w:t>100.00</w:t>
            </w:r>
          </w:p>
        </w:tc>
      </w:tr>
    </w:tbl>
    <w:p w14:paraId="57C70854">
      <w:pPr>
        <w:pStyle w:val="23"/>
      </w:pPr>
      <w:bookmarkStart w:id="160" w:name="_Toc3021"/>
      <w:r>
        <w:t>报告期末按行业分类的股票投资组合</w:t>
      </w:r>
      <w:bookmarkEnd w:id="160"/>
    </w:p>
    <w:p w14:paraId="5B38E0BA">
      <w:pPr>
        <w:pStyle w:val="28"/>
      </w:pPr>
      <w:bookmarkStart w:id="161" w:name="_Toc161"/>
      <w:r>
        <w:t>报告期末按行业分类的境内股票投资组合</w:t>
      </w:r>
      <w:bookmarkEnd w:id="16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1E9A1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24F0C94">
            <w:pPr>
              <w:jc w:val="center"/>
            </w:pPr>
            <w:r>
              <w:rPr>
                <w:rFonts w:hint="eastAsia"/>
                <w:b/>
              </w:rPr>
              <w:t>代码</w:t>
            </w:r>
          </w:p>
        </w:tc>
        <w:tc>
          <w:tcPr>
            <w:tcW w:w="3510" w:type="dxa"/>
            <w:shd w:val="clear" w:color="auto" w:fill="BFBFBF"/>
            <w:vAlign w:val="center"/>
          </w:tcPr>
          <w:p w14:paraId="6D2ED759">
            <w:pPr>
              <w:jc w:val="center"/>
            </w:pPr>
            <w:r>
              <w:rPr>
                <w:rFonts w:hint="eastAsia"/>
                <w:b/>
              </w:rPr>
              <w:t>行业类别</w:t>
            </w:r>
          </w:p>
        </w:tc>
        <w:tc>
          <w:tcPr>
            <w:tcW w:w="1727" w:type="dxa"/>
            <w:shd w:val="clear" w:color="auto" w:fill="BFBFBF"/>
            <w:vAlign w:val="center"/>
          </w:tcPr>
          <w:p w14:paraId="5802A6B4">
            <w:pPr>
              <w:jc w:val="center"/>
            </w:pPr>
            <w:r>
              <w:rPr>
                <w:rFonts w:hint="eastAsia"/>
                <w:b/>
              </w:rPr>
              <w:t>公允价值（元）</w:t>
            </w:r>
          </w:p>
        </w:tc>
        <w:tc>
          <w:tcPr>
            <w:tcW w:w="2436" w:type="dxa"/>
            <w:shd w:val="clear" w:color="auto" w:fill="BFBFBF"/>
            <w:vAlign w:val="center"/>
          </w:tcPr>
          <w:p w14:paraId="04201931">
            <w:pPr>
              <w:jc w:val="center"/>
            </w:pPr>
            <w:r>
              <w:rPr>
                <w:rFonts w:hint="eastAsia"/>
                <w:b/>
              </w:rPr>
              <w:t>占基金资产净值比例（％）</w:t>
            </w:r>
          </w:p>
        </w:tc>
      </w:tr>
      <w:tr w14:paraId="55B9B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C04403">
            <w:r>
              <w:rPr>
                <w:rFonts w:hint="eastAsia"/>
              </w:rPr>
              <w:t>A</w:t>
            </w:r>
          </w:p>
        </w:tc>
        <w:tc>
          <w:tcPr>
            <w:tcW w:w="3510" w:type="dxa"/>
            <w:vAlign w:val="center"/>
          </w:tcPr>
          <w:p w14:paraId="5B8599DE">
            <w:r>
              <w:rPr>
                <w:rFonts w:hint="eastAsia"/>
              </w:rPr>
              <w:t>农、林、牧、渔业</w:t>
            </w:r>
          </w:p>
        </w:tc>
        <w:tc>
          <w:tcPr>
            <w:tcW w:w="1727" w:type="dxa"/>
            <w:vAlign w:val="center"/>
          </w:tcPr>
          <w:p w14:paraId="6646E9ED">
            <w:pPr>
              <w:jc w:val="right"/>
            </w:pPr>
            <w:r>
              <w:rPr>
                <w:rFonts w:hint="eastAsia"/>
              </w:rPr>
              <w:t>-</w:t>
            </w:r>
          </w:p>
        </w:tc>
        <w:tc>
          <w:tcPr>
            <w:tcW w:w="2436" w:type="dxa"/>
            <w:vAlign w:val="center"/>
          </w:tcPr>
          <w:p w14:paraId="006DBA37">
            <w:pPr>
              <w:jc w:val="right"/>
            </w:pPr>
            <w:r>
              <w:rPr>
                <w:rFonts w:hint="eastAsia"/>
              </w:rPr>
              <w:t>-</w:t>
            </w:r>
          </w:p>
        </w:tc>
      </w:tr>
      <w:tr w14:paraId="14BCD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144853">
            <w:r>
              <w:rPr>
                <w:rFonts w:hint="eastAsia"/>
              </w:rPr>
              <w:t>B</w:t>
            </w:r>
          </w:p>
        </w:tc>
        <w:tc>
          <w:tcPr>
            <w:tcW w:w="3510" w:type="dxa"/>
            <w:vAlign w:val="center"/>
          </w:tcPr>
          <w:p w14:paraId="0047F0A8">
            <w:r>
              <w:rPr>
                <w:rFonts w:hint="eastAsia"/>
              </w:rPr>
              <w:t>采矿业</w:t>
            </w:r>
          </w:p>
        </w:tc>
        <w:tc>
          <w:tcPr>
            <w:tcW w:w="1727" w:type="dxa"/>
            <w:vAlign w:val="center"/>
          </w:tcPr>
          <w:p w14:paraId="75F2DC0B">
            <w:pPr>
              <w:jc w:val="right"/>
            </w:pPr>
            <w:r>
              <w:rPr>
                <w:rFonts w:hint="eastAsia"/>
              </w:rPr>
              <w:t>19,097,541.00</w:t>
            </w:r>
          </w:p>
        </w:tc>
        <w:tc>
          <w:tcPr>
            <w:tcW w:w="2436" w:type="dxa"/>
            <w:vAlign w:val="center"/>
          </w:tcPr>
          <w:p w14:paraId="67E3125D">
            <w:pPr>
              <w:jc w:val="right"/>
            </w:pPr>
            <w:r>
              <w:rPr>
                <w:rFonts w:hint="eastAsia"/>
              </w:rPr>
              <w:t>6.36</w:t>
            </w:r>
          </w:p>
        </w:tc>
      </w:tr>
      <w:tr w14:paraId="57C0B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7DCE06">
            <w:r>
              <w:rPr>
                <w:rFonts w:hint="eastAsia"/>
              </w:rPr>
              <w:t>C</w:t>
            </w:r>
          </w:p>
        </w:tc>
        <w:tc>
          <w:tcPr>
            <w:tcW w:w="3510" w:type="dxa"/>
            <w:vAlign w:val="center"/>
          </w:tcPr>
          <w:p w14:paraId="29CEECB8">
            <w:r>
              <w:rPr>
                <w:rFonts w:hint="eastAsia"/>
              </w:rPr>
              <w:t>制造业</w:t>
            </w:r>
          </w:p>
        </w:tc>
        <w:tc>
          <w:tcPr>
            <w:tcW w:w="1727" w:type="dxa"/>
            <w:vAlign w:val="center"/>
          </w:tcPr>
          <w:p w14:paraId="4E6F9044">
            <w:pPr>
              <w:jc w:val="right"/>
            </w:pPr>
            <w:r>
              <w:rPr>
                <w:rFonts w:hint="eastAsia"/>
              </w:rPr>
              <w:t>195,381,528.48</w:t>
            </w:r>
          </w:p>
        </w:tc>
        <w:tc>
          <w:tcPr>
            <w:tcW w:w="2436" w:type="dxa"/>
            <w:vAlign w:val="center"/>
          </w:tcPr>
          <w:p w14:paraId="20A70822">
            <w:pPr>
              <w:jc w:val="right"/>
            </w:pPr>
            <w:r>
              <w:rPr>
                <w:rFonts w:hint="eastAsia"/>
              </w:rPr>
              <w:t>65.05</w:t>
            </w:r>
          </w:p>
        </w:tc>
      </w:tr>
      <w:tr w14:paraId="5CFC2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50A46D">
            <w:r>
              <w:rPr>
                <w:rFonts w:hint="eastAsia"/>
              </w:rPr>
              <w:t>D</w:t>
            </w:r>
          </w:p>
        </w:tc>
        <w:tc>
          <w:tcPr>
            <w:tcW w:w="3510" w:type="dxa"/>
            <w:vAlign w:val="center"/>
          </w:tcPr>
          <w:p w14:paraId="5B9098BC">
            <w:r>
              <w:rPr>
                <w:rFonts w:hint="eastAsia"/>
              </w:rPr>
              <w:t>电力、热力、燃气及水生产和供应业</w:t>
            </w:r>
          </w:p>
        </w:tc>
        <w:tc>
          <w:tcPr>
            <w:tcW w:w="1727" w:type="dxa"/>
            <w:vAlign w:val="center"/>
          </w:tcPr>
          <w:p w14:paraId="6BE17C08">
            <w:pPr>
              <w:jc w:val="right"/>
            </w:pPr>
            <w:r>
              <w:rPr>
                <w:rFonts w:hint="eastAsia"/>
              </w:rPr>
              <w:t>-</w:t>
            </w:r>
          </w:p>
        </w:tc>
        <w:tc>
          <w:tcPr>
            <w:tcW w:w="2436" w:type="dxa"/>
            <w:vAlign w:val="center"/>
          </w:tcPr>
          <w:p w14:paraId="2CE0DDA3">
            <w:pPr>
              <w:jc w:val="right"/>
            </w:pPr>
            <w:r>
              <w:rPr>
                <w:rFonts w:hint="eastAsia"/>
              </w:rPr>
              <w:t>-</w:t>
            </w:r>
          </w:p>
        </w:tc>
      </w:tr>
      <w:tr w14:paraId="68815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CA9B9E">
            <w:r>
              <w:rPr>
                <w:rFonts w:hint="eastAsia"/>
              </w:rPr>
              <w:t>E</w:t>
            </w:r>
          </w:p>
        </w:tc>
        <w:tc>
          <w:tcPr>
            <w:tcW w:w="3510" w:type="dxa"/>
            <w:vAlign w:val="center"/>
          </w:tcPr>
          <w:p w14:paraId="603D2DE8">
            <w:r>
              <w:rPr>
                <w:rFonts w:hint="eastAsia"/>
              </w:rPr>
              <w:t>建筑业</w:t>
            </w:r>
          </w:p>
        </w:tc>
        <w:tc>
          <w:tcPr>
            <w:tcW w:w="1727" w:type="dxa"/>
            <w:vAlign w:val="center"/>
          </w:tcPr>
          <w:p w14:paraId="751E0786">
            <w:pPr>
              <w:jc w:val="right"/>
            </w:pPr>
            <w:r>
              <w:rPr>
                <w:rFonts w:hint="eastAsia"/>
              </w:rPr>
              <w:t>3,056,738.00</w:t>
            </w:r>
          </w:p>
        </w:tc>
        <w:tc>
          <w:tcPr>
            <w:tcW w:w="2436" w:type="dxa"/>
            <w:vAlign w:val="center"/>
          </w:tcPr>
          <w:p w14:paraId="4ED81AD9">
            <w:pPr>
              <w:jc w:val="right"/>
            </w:pPr>
            <w:r>
              <w:rPr>
                <w:rFonts w:hint="eastAsia"/>
              </w:rPr>
              <w:t>1.02</w:t>
            </w:r>
          </w:p>
        </w:tc>
      </w:tr>
      <w:tr w14:paraId="178DD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82EE02">
            <w:r>
              <w:rPr>
                <w:rFonts w:hint="eastAsia"/>
              </w:rPr>
              <w:t>F</w:t>
            </w:r>
          </w:p>
        </w:tc>
        <w:tc>
          <w:tcPr>
            <w:tcW w:w="3510" w:type="dxa"/>
            <w:vAlign w:val="center"/>
          </w:tcPr>
          <w:p w14:paraId="1DD33623">
            <w:r>
              <w:rPr>
                <w:rFonts w:hint="eastAsia"/>
              </w:rPr>
              <w:t>批发和零售业</w:t>
            </w:r>
          </w:p>
        </w:tc>
        <w:tc>
          <w:tcPr>
            <w:tcW w:w="1727" w:type="dxa"/>
            <w:vAlign w:val="center"/>
          </w:tcPr>
          <w:p w14:paraId="12F6A51F">
            <w:pPr>
              <w:jc w:val="right"/>
            </w:pPr>
            <w:r>
              <w:rPr>
                <w:rFonts w:hint="eastAsia"/>
              </w:rPr>
              <w:t>9,591,810.54</w:t>
            </w:r>
          </w:p>
        </w:tc>
        <w:tc>
          <w:tcPr>
            <w:tcW w:w="2436" w:type="dxa"/>
            <w:vAlign w:val="center"/>
          </w:tcPr>
          <w:p w14:paraId="0D9A2F89">
            <w:pPr>
              <w:jc w:val="right"/>
            </w:pPr>
            <w:r>
              <w:rPr>
                <w:rFonts w:hint="eastAsia"/>
              </w:rPr>
              <w:t>3.19</w:t>
            </w:r>
          </w:p>
        </w:tc>
      </w:tr>
      <w:tr w14:paraId="02F22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9B1110">
            <w:r>
              <w:rPr>
                <w:rFonts w:hint="eastAsia"/>
              </w:rPr>
              <w:t>G</w:t>
            </w:r>
          </w:p>
        </w:tc>
        <w:tc>
          <w:tcPr>
            <w:tcW w:w="3510" w:type="dxa"/>
            <w:vAlign w:val="center"/>
          </w:tcPr>
          <w:p w14:paraId="78BA52BC">
            <w:r>
              <w:rPr>
                <w:rFonts w:hint="eastAsia"/>
              </w:rPr>
              <w:t>交通运输、仓储和邮政业</w:t>
            </w:r>
          </w:p>
        </w:tc>
        <w:tc>
          <w:tcPr>
            <w:tcW w:w="1727" w:type="dxa"/>
            <w:vAlign w:val="center"/>
          </w:tcPr>
          <w:p w14:paraId="4A34B060">
            <w:pPr>
              <w:jc w:val="right"/>
            </w:pPr>
            <w:r>
              <w:rPr>
                <w:rFonts w:hint="eastAsia"/>
              </w:rPr>
              <w:t>-</w:t>
            </w:r>
          </w:p>
        </w:tc>
        <w:tc>
          <w:tcPr>
            <w:tcW w:w="2436" w:type="dxa"/>
            <w:vAlign w:val="center"/>
          </w:tcPr>
          <w:p w14:paraId="5FD3071E">
            <w:pPr>
              <w:jc w:val="right"/>
            </w:pPr>
            <w:r>
              <w:rPr>
                <w:rFonts w:hint="eastAsia"/>
              </w:rPr>
              <w:t>-</w:t>
            </w:r>
          </w:p>
        </w:tc>
      </w:tr>
      <w:tr w14:paraId="4D869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2011E8">
            <w:r>
              <w:rPr>
                <w:rFonts w:hint="eastAsia"/>
              </w:rPr>
              <w:t>H</w:t>
            </w:r>
          </w:p>
        </w:tc>
        <w:tc>
          <w:tcPr>
            <w:tcW w:w="3510" w:type="dxa"/>
            <w:vAlign w:val="center"/>
          </w:tcPr>
          <w:p w14:paraId="0684431F">
            <w:r>
              <w:rPr>
                <w:rFonts w:hint="eastAsia"/>
              </w:rPr>
              <w:t>住宿和餐饮业</w:t>
            </w:r>
          </w:p>
        </w:tc>
        <w:tc>
          <w:tcPr>
            <w:tcW w:w="1727" w:type="dxa"/>
            <w:vAlign w:val="center"/>
          </w:tcPr>
          <w:p w14:paraId="093D3EE2">
            <w:pPr>
              <w:jc w:val="right"/>
            </w:pPr>
            <w:r>
              <w:rPr>
                <w:rFonts w:hint="eastAsia"/>
              </w:rPr>
              <w:t>-</w:t>
            </w:r>
          </w:p>
        </w:tc>
        <w:tc>
          <w:tcPr>
            <w:tcW w:w="2436" w:type="dxa"/>
            <w:vAlign w:val="center"/>
          </w:tcPr>
          <w:p w14:paraId="4F071EB8">
            <w:pPr>
              <w:jc w:val="right"/>
            </w:pPr>
            <w:r>
              <w:rPr>
                <w:rFonts w:hint="eastAsia"/>
              </w:rPr>
              <w:t>-</w:t>
            </w:r>
          </w:p>
        </w:tc>
      </w:tr>
      <w:tr w14:paraId="6A297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CE7A7B">
            <w:r>
              <w:rPr>
                <w:rFonts w:hint="eastAsia"/>
              </w:rPr>
              <w:t>I</w:t>
            </w:r>
          </w:p>
        </w:tc>
        <w:tc>
          <w:tcPr>
            <w:tcW w:w="3510" w:type="dxa"/>
            <w:vAlign w:val="center"/>
          </w:tcPr>
          <w:p w14:paraId="7189F1DF">
            <w:r>
              <w:rPr>
                <w:rFonts w:hint="eastAsia"/>
              </w:rPr>
              <w:t>信息传输、软件和信息技术服务业</w:t>
            </w:r>
          </w:p>
        </w:tc>
        <w:tc>
          <w:tcPr>
            <w:tcW w:w="1727" w:type="dxa"/>
            <w:vAlign w:val="center"/>
          </w:tcPr>
          <w:p w14:paraId="2D827A3C">
            <w:pPr>
              <w:jc w:val="right"/>
            </w:pPr>
            <w:r>
              <w:rPr>
                <w:rFonts w:hint="eastAsia"/>
              </w:rPr>
              <w:t>42,852.09</w:t>
            </w:r>
          </w:p>
        </w:tc>
        <w:tc>
          <w:tcPr>
            <w:tcW w:w="2436" w:type="dxa"/>
            <w:vAlign w:val="center"/>
          </w:tcPr>
          <w:p w14:paraId="1A125EF2">
            <w:pPr>
              <w:jc w:val="right"/>
            </w:pPr>
            <w:r>
              <w:rPr>
                <w:rFonts w:hint="eastAsia"/>
              </w:rPr>
              <w:t>0.01</w:t>
            </w:r>
          </w:p>
        </w:tc>
      </w:tr>
      <w:tr w14:paraId="7635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4A2947">
            <w:r>
              <w:rPr>
                <w:rFonts w:hint="eastAsia"/>
              </w:rPr>
              <w:t>J</w:t>
            </w:r>
          </w:p>
        </w:tc>
        <w:tc>
          <w:tcPr>
            <w:tcW w:w="3510" w:type="dxa"/>
            <w:vAlign w:val="center"/>
          </w:tcPr>
          <w:p w14:paraId="1AACB9F3">
            <w:r>
              <w:rPr>
                <w:rFonts w:hint="eastAsia"/>
              </w:rPr>
              <w:t>金融业</w:t>
            </w:r>
          </w:p>
        </w:tc>
        <w:tc>
          <w:tcPr>
            <w:tcW w:w="1727" w:type="dxa"/>
            <w:vAlign w:val="center"/>
          </w:tcPr>
          <w:p w14:paraId="4FCF6911">
            <w:pPr>
              <w:jc w:val="right"/>
            </w:pPr>
            <w:r>
              <w:rPr>
                <w:rFonts w:hint="eastAsia"/>
              </w:rPr>
              <w:t>47,483,637.20</w:t>
            </w:r>
          </w:p>
        </w:tc>
        <w:tc>
          <w:tcPr>
            <w:tcW w:w="2436" w:type="dxa"/>
            <w:vAlign w:val="center"/>
          </w:tcPr>
          <w:p w14:paraId="068D17CA">
            <w:pPr>
              <w:jc w:val="right"/>
            </w:pPr>
            <w:r>
              <w:rPr>
                <w:rFonts w:hint="eastAsia"/>
              </w:rPr>
              <w:t>15.81</w:t>
            </w:r>
          </w:p>
        </w:tc>
      </w:tr>
      <w:tr w14:paraId="3766A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7C8864">
            <w:r>
              <w:rPr>
                <w:rFonts w:hint="eastAsia"/>
              </w:rPr>
              <w:t>K</w:t>
            </w:r>
          </w:p>
        </w:tc>
        <w:tc>
          <w:tcPr>
            <w:tcW w:w="3510" w:type="dxa"/>
            <w:vAlign w:val="center"/>
          </w:tcPr>
          <w:p w14:paraId="44E63331">
            <w:r>
              <w:rPr>
                <w:rFonts w:hint="eastAsia"/>
              </w:rPr>
              <w:t>房地产业</w:t>
            </w:r>
          </w:p>
        </w:tc>
        <w:tc>
          <w:tcPr>
            <w:tcW w:w="1727" w:type="dxa"/>
            <w:vAlign w:val="center"/>
          </w:tcPr>
          <w:p w14:paraId="7C263A35">
            <w:pPr>
              <w:jc w:val="right"/>
            </w:pPr>
            <w:r>
              <w:rPr>
                <w:rFonts w:hint="eastAsia"/>
              </w:rPr>
              <w:t>-</w:t>
            </w:r>
          </w:p>
        </w:tc>
        <w:tc>
          <w:tcPr>
            <w:tcW w:w="2436" w:type="dxa"/>
            <w:vAlign w:val="center"/>
          </w:tcPr>
          <w:p w14:paraId="0D566C92">
            <w:pPr>
              <w:jc w:val="right"/>
            </w:pPr>
            <w:r>
              <w:rPr>
                <w:rFonts w:hint="eastAsia"/>
              </w:rPr>
              <w:t>-</w:t>
            </w:r>
          </w:p>
        </w:tc>
      </w:tr>
      <w:tr w14:paraId="311E1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E52E1D">
            <w:r>
              <w:rPr>
                <w:rFonts w:hint="eastAsia"/>
              </w:rPr>
              <w:t>L</w:t>
            </w:r>
          </w:p>
        </w:tc>
        <w:tc>
          <w:tcPr>
            <w:tcW w:w="3510" w:type="dxa"/>
            <w:vAlign w:val="center"/>
          </w:tcPr>
          <w:p w14:paraId="7C1B0987">
            <w:r>
              <w:rPr>
                <w:rFonts w:hint="eastAsia"/>
              </w:rPr>
              <w:t>租赁和商务服务业</w:t>
            </w:r>
          </w:p>
        </w:tc>
        <w:tc>
          <w:tcPr>
            <w:tcW w:w="1727" w:type="dxa"/>
            <w:vAlign w:val="center"/>
          </w:tcPr>
          <w:p w14:paraId="6FA45C27">
            <w:pPr>
              <w:jc w:val="right"/>
            </w:pPr>
            <w:r>
              <w:rPr>
                <w:rFonts w:hint="eastAsia"/>
              </w:rPr>
              <w:t>-</w:t>
            </w:r>
          </w:p>
        </w:tc>
        <w:tc>
          <w:tcPr>
            <w:tcW w:w="2436" w:type="dxa"/>
            <w:vAlign w:val="center"/>
          </w:tcPr>
          <w:p w14:paraId="4E0FC2FE">
            <w:pPr>
              <w:jc w:val="right"/>
            </w:pPr>
            <w:r>
              <w:rPr>
                <w:rFonts w:hint="eastAsia"/>
              </w:rPr>
              <w:t>-</w:t>
            </w:r>
          </w:p>
        </w:tc>
      </w:tr>
      <w:tr w14:paraId="73134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FE4597">
            <w:r>
              <w:rPr>
                <w:rFonts w:hint="eastAsia"/>
              </w:rPr>
              <w:t>M</w:t>
            </w:r>
          </w:p>
        </w:tc>
        <w:tc>
          <w:tcPr>
            <w:tcW w:w="3510" w:type="dxa"/>
            <w:vAlign w:val="center"/>
          </w:tcPr>
          <w:p w14:paraId="62AE0DEC">
            <w:r>
              <w:rPr>
                <w:rFonts w:hint="eastAsia"/>
              </w:rPr>
              <w:t>科学研究和技术服务业</w:t>
            </w:r>
          </w:p>
        </w:tc>
        <w:tc>
          <w:tcPr>
            <w:tcW w:w="1727" w:type="dxa"/>
            <w:vAlign w:val="center"/>
          </w:tcPr>
          <w:p w14:paraId="41B1AA63">
            <w:pPr>
              <w:jc w:val="right"/>
            </w:pPr>
            <w:r>
              <w:rPr>
                <w:rFonts w:hint="eastAsia"/>
              </w:rPr>
              <w:t>15,534.08</w:t>
            </w:r>
          </w:p>
        </w:tc>
        <w:tc>
          <w:tcPr>
            <w:tcW w:w="2436" w:type="dxa"/>
            <w:vAlign w:val="center"/>
          </w:tcPr>
          <w:p w14:paraId="3F7570CB">
            <w:pPr>
              <w:jc w:val="right"/>
            </w:pPr>
            <w:r>
              <w:rPr>
                <w:rFonts w:hint="eastAsia"/>
              </w:rPr>
              <w:t>0.01</w:t>
            </w:r>
          </w:p>
        </w:tc>
      </w:tr>
      <w:tr w14:paraId="2C836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DDDC9C">
            <w:r>
              <w:rPr>
                <w:rFonts w:hint="eastAsia"/>
              </w:rPr>
              <w:t>N</w:t>
            </w:r>
          </w:p>
        </w:tc>
        <w:tc>
          <w:tcPr>
            <w:tcW w:w="3510" w:type="dxa"/>
            <w:vAlign w:val="center"/>
          </w:tcPr>
          <w:p w14:paraId="1A7DB0C1">
            <w:r>
              <w:rPr>
                <w:rFonts w:hint="eastAsia"/>
              </w:rPr>
              <w:t>水利、环境和公共设施管理业</w:t>
            </w:r>
          </w:p>
        </w:tc>
        <w:tc>
          <w:tcPr>
            <w:tcW w:w="1727" w:type="dxa"/>
            <w:vAlign w:val="center"/>
          </w:tcPr>
          <w:p w14:paraId="5154D4D9">
            <w:pPr>
              <w:jc w:val="right"/>
            </w:pPr>
            <w:r>
              <w:rPr>
                <w:rFonts w:hint="eastAsia"/>
              </w:rPr>
              <w:t>-</w:t>
            </w:r>
          </w:p>
        </w:tc>
        <w:tc>
          <w:tcPr>
            <w:tcW w:w="2436" w:type="dxa"/>
            <w:vAlign w:val="center"/>
          </w:tcPr>
          <w:p w14:paraId="1E4190A5">
            <w:pPr>
              <w:jc w:val="right"/>
            </w:pPr>
            <w:r>
              <w:rPr>
                <w:rFonts w:hint="eastAsia"/>
              </w:rPr>
              <w:t>-</w:t>
            </w:r>
          </w:p>
        </w:tc>
      </w:tr>
      <w:tr w14:paraId="67F2B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D313BA">
            <w:r>
              <w:rPr>
                <w:rFonts w:hint="eastAsia"/>
              </w:rPr>
              <w:t>O</w:t>
            </w:r>
          </w:p>
        </w:tc>
        <w:tc>
          <w:tcPr>
            <w:tcW w:w="3510" w:type="dxa"/>
            <w:vAlign w:val="center"/>
          </w:tcPr>
          <w:p w14:paraId="604E86A3">
            <w:r>
              <w:rPr>
                <w:rFonts w:hint="eastAsia"/>
              </w:rPr>
              <w:t>居民服务、修理和其他服务业</w:t>
            </w:r>
          </w:p>
        </w:tc>
        <w:tc>
          <w:tcPr>
            <w:tcW w:w="1727" w:type="dxa"/>
            <w:vAlign w:val="center"/>
          </w:tcPr>
          <w:p w14:paraId="3D1A860C">
            <w:pPr>
              <w:jc w:val="right"/>
            </w:pPr>
            <w:r>
              <w:rPr>
                <w:rFonts w:hint="eastAsia"/>
              </w:rPr>
              <w:t>-</w:t>
            </w:r>
          </w:p>
        </w:tc>
        <w:tc>
          <w:tcPr>
            <w:tcW w:w="2436" w:type="dxa"/>
            <w:vAlign w:val="center"/>
          </w:tcPr>
          <w:p w14:paraId="1FB51667">
            <w:pPr>
              <w:jc w:val="right"/>
            </w:pPr>
            <w:r>
              <w:rPr>
                <w:rFonts w:hint="eastAsia"/>
              </w:rPr>
              <w:t>-</w:t>
            </w:r>
          </w:p>
        </w:tc>
      </w:tr>
      <w:tr w14:paraId="1520E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2CB576">
            <w:r>
              <w:rPr>
                <w:rFonts w:hint="eastAsia"/>
              </w:rPr>
              <w:t>P</w:t>
            </w:r>
          </w:p>
        </w:tc>
        <w:tc>
          <w:tcPr>
            <w:tcW w:w="3510" w:type="dxa"/>
            <w:vAlign w:val="center"/>
          </w:tcPr>
          <w:p w14:paraId="4EAFA25F">
            <w:r>
              <w:rPr>
                <w:rFonts w:hint="eastAsia"/>
              </w:rPr>
              <w:t>教育</w:t>
            </w:r>
          </w:p>
        </w:tc>
        <w:tc>
          <w:tcPr>
            <w:tcW w:w="1727" w:type="dxa"/>
            <w:vAlign w:val="center"/>
          </w:tcPr>
          <w:p w14:paraId="5106CAA8">
            <w:pPr>
              <w:jc w:val="right"/>
            </w:pPr>
            <w:r>
              <w:rPr>
                <w:rFonts w:hint="eastAsia"/>
              </w:rPr>
              <w:t>-</w:t>
            </w:r>
          </w:p>
        </w:tc>
        <w:tc>
          <w:tcPr>
            <w:tcW w:w="2436" w:type="dxa"/>
            <w:vAlign w:val="center"/>
          </w:tcPr>
          <w:p w14:paraId="3556D9FB">
            <w:pPr>
              <w:jc w:val="right"/>
            </w:pPr>
            <w:r>
              <w:rPr>
                <w:rFonts w:hint="eastAsia"/>
              </w:rPr>
              <w:t>-</w:t>
            </w:r>
          </w:p>
        </w:tc>
      </w:tr>
      <w:tr w14:paraId="7B014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0921D0">
            <w:r>
              <w:rPr>
                <w:rFonts w:hint="eastAsia"/>
              </w:rPr>
              <w:t>Q</w:t>
            </w:r>
          </w:p>
        </w:tc>
        <w:tc>
          <w:tcPr>
            <w:tcW w:w="3510" w:type="dxa"/>
            <w:vAlign w:val="center"/>
          </w:tcPr>
          <w:p w14:paraId="50E478CA">
            <w:r>
              <w:rPr>
                <w:rFonts w:hint="eastAsia"/>
              </w:rPr>
              <w:t>卫生和社会工作</w:t>
            </w:r>
          </w:p>
        </w:tc>
        <w:tc>
          <w:tcPr>
            <w:tcW w:w="1727" w:type="dxa"/>
            <w:vAlign w:val="center"/>
          </w:tcPr>
          <w:p w14:paraId="01871C7C">
            <w:pPr>
              <w:jc w:val="right"/>
            </w:pPr>
            <w:r>
              <w:rPr>
                <w:rFonts w:hint="eastAsia"/>
              </w:rPr>
              <w:t>-</w:t>
            </w:r>
          </w:p>
        </w:tc>
        <w:tc>
          <w:tcPr>
            <w:tcW w:w="2436" w:type="dxa"/>
            <w:vAlign w:val="center"/>
          </w:tcPr>
          <w:p w14:paraId="7C04D17F">
            <w:pPr>
              <w:jc w:val="right"/>
            </w:pPr>
            <w:r>
              <w:rPr>
                <w:rFonts w:hint="eastAsia"/>
              </w:rPr>
              <w:t>-</w:t>
            </w:r>
          </w:p>
        </w:tc>
      </w:tr>
      <w:tr w14:paraId="56295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373B4D">
            <w:r>
              <w:rPr>
                <w:rFonts w:hint="eastAsia"/>
              </w:rPr>
              <w:t>R</w:t>
            </w:r>
          </w:p>
        </w:tc>
        <w:tc>
          <w:tcPr>
            <w:tcW w:w="3510" w:type="dxa"/>
            <w:vAlign w:val="center"/>
          </w:tcPr>
          <w:p w14:paraId="78A3684C">
            <w:r>
              <w:rPr>
                <w:rFonts w:hint="eastAsia"/>
              </w:rPr>
              <w:t>文化、体育和娱乐业</w:t>
            </w:r>
          </w:p>
        </w:tc>
        <w:tc>
          <w:tcPr>
            <w:tcW w:w="1727" w:type="dxa"/>
            <w:vAlign w:val="center"/>
          </w:tcPr>
          <w:p w14:paraId="69C79F53">
            <w:pPr>
              <w:jc w:val="right"/>
            </w:pPr>
            <w:r>
              <w:rPr>
                <w:rFonts w:hint="eastAsia"/>
              </w:rPr>
              <w:t>-</w:t>
            </w:r>
          </w:p>
        </w:tc>
        <w:tc>
          <w:tcPr>
            <w:tcW w:w="2436" w:type="dxa"/>
            <w:vAlign w:val="center"/>
          </w:tcPr>
          <w:p w14:paraId="0C4DB3EB">
            <w:pPr>
              <w:jc w:val="right"/>
            </w:pPr>
            <w:r>
              <w:rPr>
                <w:rFonts w:hint="eastAsia"/>
              </w:rPr>
              <w:t>-</w:t>
            </w:r>
          </w:p>
        </w:tc>
      </w:tr>
      <w:tr w14:paraId="5772F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291DD3">
            <w:r>
              <w:rPr>
                <w:rFonts w:hint="eastAsia"/>
              </w:rPr>
              <w:t>S</w:t>
            </w:r>
          </w:p>
        </w:tc>
        <w:tc>
          <w:tcPr>
            <w:tcW w:w="3510" w:type="dxa"/>
            <w:vAlign w:val="center"/>
          </w:tcPr>
          <w:p w14:paraId="7D6ADB33">
            <w:r>
              <w:rPr>
                <w:rFonts w:hint="eastAsia"/>
              </w:rPr>
              <w:t>综合</w:t>
            </w:r>
          </w:p>
        </w:tc>
        <w:tc>
          <w:tcPr>
            <w:tcW w:w="1727" w:type="dxa"/>
            <w:vAlign w:val="center"/>
          </w:tcPr>
          <w:p w14:paraId="3F6692E1">
            <w:pPr>
              <w:jc w:val="right"/>
            </w:pPr>
            <w:r>
              <w:rPr>
                <w:rFonts w:hint="eastAsia"/>
              </w:rPr>
              <w:t>-</w:t>
            </w:r>
          </w:p>
        </w:tc>
        <w:tc>
          <w:tcPr>
            <w:tcW w:w="2436" w:type="dxa"/>
            <w:vAlign w:val="center"/>
          </w:tcPr>
          <w:p w14:paraId="528E8B4C">
            <w:pPr>
              <w:jc w:val="right"/>
            </w:pPr>
            <w:r>
              <w:rPr>
                <w:rFonts w:hint="eastAsia"/>
              </w:rPr>
              <w:t>-</w:t>
            </w:r>
          </w:p>
        </w:tc>
      </w:tr>
      <w:tr w14:paraId="6B657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B70E44"/>
        </w:tc>
        <w:tc>
          <w:tcPr>
            <w:tcW w:w="3510" w:type="dxa"/>
            <w:vAlign w:val="center"/>
          </w:tcPr>
          <w:p w14:paraId="032009AE">
            <w:r>
              <w:rPr>
                <w:rFonts w:hint="eastAsia"/>
              </w:rPr>
              <w:t>合计</w:t>
            </w:r>
          </w:p>
        </w:tc>
        <w:tc>
          <w:tcPr>
            <w:tcW w:w="1727" w:type="dxa"/>
            <w:vAlign w:val="center"/>
          </w:tcPr>
          <w:p w14:paraId="2648455E">
            <w:pPr>
              <w:jc w:val="right"/>
            </w:pPr>
            <w:r>
              <w:rPr>
                <w:rFonts w:hint="eastAsia"/>
              </w:rPr>
              <w:t>274,669,641.39</w:t>
            </w:r>
          </w:p>
        </w:tc>
        <w:tc>
          <w:tcPr>
            <w:tcW w:w="2436" w:type="dxa"/>
            <w:vAlign w:val="center"/>
          </w:tcPr>
          <w:p w14:paraId="0F147441">
            <w:pPr>
              <w:jc w:val="right"/>
            </w:pPr>
            <w:r>
              <w:rPr>
                <w:rFonts w:hint="eastAsia"/>
              </w:rPr>
              <w:t>91.45</w:t>
            </w:r>
          </w:p>
        </w:tc>
      </w:tr>
    </w:tbl>
    <w:p w14:paraId="15855188">
      <w:pPr>
        <w:pStyle w:val="28"/>
      </w:pPr>
      <w:bookmarkStart w:id="162" w:name="_Toc162"/>
      <w:r>
        <w:t>报告期末按行业分类的港股通投资股票投资组合</w:t>
      </w:r>
      <w:bookmarkEnd w:id="162"/>
    </w:p>
    <w:p w14:paraId="43E60C2A">
      <w:pPr>
        <w:pStyle w:val="18"/>
        <w:rPr>
          <w:rFonts w:hint="eastAsia"/>
        </w:rPr>
      </w:pPr>
      <w:r>
        <w:rPr>
          <w:rFonts w:hint="eastAsia"/>
        </w:rPr>
        <w:t>无。</w:t>
      </w:r>
    </w:p>
    <w:p w14:paraId="5AB23462">
      <w:pPr>
        <w:pStyle w:val="23"/>
      </w:pPr>
      <w:bookmarkStart w:id="163" w:name="_Toc6366"/>
      <w:r>
        <w:t>期末按公允价值占基金资产净值比例大小排序的所有股票投资明细</w:t>
      </w:r>
      <w:bookmarkEnd w:id="163"/>
    </w:p>
    <w:p w14:paraId="650037D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E3FC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1C7378F">
            <w:pPr>
              <w:jc w:val="center"/>
            </w:pPr>
            <w:r>
              <w:rPr>
                <w:rFonts w:hint="eastAsia"/>
                <w:b/>
              </w:rPr>
              <w:t>序号</w:t>
            </w:r>
          </w:p>
        </w:tc>
        <w:tc>
          <w:tcPr>
            <w:tcW w:w="1384" w:type="dxa"/>
            <w:shd w:val="clear" w:color="auto" w:fill="BFBFBF"/>
            <w:vAlign w:val="center"/>
          </w:tcPr>
          <w:p w14:paraId="3D598436">
            <w:pPr>
              <w:jc w:val="center"/>
            </w:pPr>
            <w:r>
              <w:rPr>
                <w:rFonts w:hint="eastAsia"/>
                <w:b/>
              </w:rPr>
              <w:t>股票代码</w:t>
            </w:r>
          </w:p>
        </w:tc>
        <w:tc>
          <w:tcPr>
            <w:tcW w:w="1384" w:type="dxa"/>
            <w:shd w:val="clear" w:color="auto" w:fill="BFBFBF"/>
            <w:vAlign w:val="center"/>
          </w:tcPr>
          <w:p w14:paraId="2256072C">
            <w:pPr>
              <w:jc w:val="center"/>
            </w:pPr>
            <w:r>
              <w:rPr>
                <w:rFonts w:hint="eastAsia"/>
                <w:b/>
              </w:rPr>
              <w:t>股票名称</w:t>
            </w:r>
          </w:p>
        </w:tc>
        <w:tc>
          <w:tcPr>
            <w:tcW w:w="1384" w:type="dxa"/>
            <w:shd w:val="clear" w:color="auto" w:fill="BFBFBF"/>
            <w:vAlign w:val="center"/>
          </w:tcPr>
          <w:p w14:paraId="2A54E3D1">
            <w:pPr>
              <w:jc w:val="center"/>
            </w:pPr>
            <w:r>
              <w:rPr>
                <w:rFonts w:hint="eastAsia"/>
                <w:b/>
              </w:rPr>
              <w:t>数量（股）</w:t>
            </w:r>
          </w:p>
        </w:tc>
        <w:tc>
          <w:tcPr>
            <w:tcW w:w="1384" w:type="dxa"/>
            <w:shd w:val="clear" w:color="auto" w:fill="BFBFBF"/>
            <w:vAlign w:val="center"/>
          </w:tcPr>
          <w:p w14:paraId="3021BB10">
            <w:pPr>
              <w:jc w:val="center"/>
            </w:pPr>
            <w:r>
              <w:rPr>
                <w:rFonts w:hint="eastAsia"/>
                <w:b/>
              </w:rPr>
              <w:t>公允价值（元）</w:t>
            </w:r>
          </w:p>
        </w:tc>
        <w:tc>
          <w:tcPr>
            <w:tcW w:w="1384" w:type="dxa"/>
            <w:shd w:val="clear" w:color="auto" w:fill="BFBFBF"/>
            <w:vAlign w:val="center"/>
          </w:tcPr>
          <w:p w14:paraId="70DF7DC6">
            <w:pPr>
              <w:jc w:val="center"/>
            </w:pPr>
            <w:r>
              <w:rPr>
                <w:rFonts w:hint="eastAsia"/>
                <w:b/>
              </w:rPr>
              <w:t>占基金资产净值比例（％）</w:t>
            </w:r>
          </w:p>
        </w:tc>
      </w:tr>
      <w:tr w14:paraId="3E7D6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4EBD68">
            <w:pPr>
              <w:jc w:val="center"/>
            </w:pPr>
            <w:r>
              <w:rPr>
                <w:rFonts w:hint="eastAsia"/>
              </w:rPr>
              <w:t>1</w:t>
            </w:r>
          </w:p>
        </w:tc>
        <w:tc>
          <w:tcPr>
            <w:tcW w:w="1384" w:type="dxa"/>
            <w:vAlign w:val="center"/>
          </w:tcPr>
          <w:p w14:paraId="455A16D3">
            <w:r>
              <w:rPr>
                <w:rFonts w:hint="eastAsia"/>
              </w:rPr>
              <w:t>000333</w:t>
            </w:r>
          </w:p>
        </w:tc>
        <w:tc>
          <w:tcPr>
            <w:tcW w:w="1384" w:type="dxa"/>
            <w:vAlign w:val="center"/>
          </w:tcPr>
          <w:p w14:paraId="24F31B36">
            <w:r>
              <w:rPr>
                <w:rFonts w:hint="eastAsia"/>
              </w:rPr>
              <w:t>美的集团</w:t>
            </w:r>
          </w:p>
        </w:tc>
        <w:tc>
          <w:tcPr>
            <w:tcW w:w="1384" w:type="dxa"/>
            <w:vAlign w:val="center"/>
          </w:tcPr>
          <w:p w14:paraId="392953CC">
            <w:pPr>
              <w:jc w:val="right"/>
            </w:pPr>
            <w:r>
              <w:rPr>
                <w:rFonts w:hint="eastAsia"/>
              </w:rPr>
              <w:t>316,900</w:t>
            </w:r>
          </w:p>
        </w:tc>
        <w:tc>
          <w:tcPr>
            <w:tcW w:w="1384" w:type="dxa"/>
            <w:vAlign w:val="center"/>
          </w:tcPr>
          <w:p w14:paraId="2FBAE58A">
            <w:pPr>
              <w:jc w:val="right"/>
            </w:pPr>
            <w:r>
              <w:rPr>
                <w:rFonts w:hint="eastAsia"/>
              </w:rPr>
              <w:t>24,765,735.00</w:t>
            </w:r>
          </w:p>
        </w:tc>
        <w:tc>
          <w:tcPr>
            <w:tcW w:w="1384" w:type="dxa"/>
            <w:vAlign w:val="center"/>
          </w:tcPr>
          <w:p w14:paraId="7A2275CE">
            <w:pPr>
              <w:jc w:val="right"/>
            </w:pPr>
            <w:r>
              <w:rPr>
                <w:rFonts w:hint="eastAsia"/>
              </w:rPr>
              <w:t>8.25</w:t>
            </w:r>
          </w:p>
        </w:tc>
      </w:tr>
      <w:tr w14:paraId="436BC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E9D4E5">
            <w:pPr>
              <w:jc w:val="center"/>
            </w:pPr>
            <w:r>
              <w:rPr>
                <w:rFonts w:hint="eastAsia"/>
              </w:rPr>
              <w:t>2</w:t>
            </w:r>
          </w:p>
        </w:tc>
        <w:tc>
          <w:tcPr>
            <w:tcW w:w="1384" w:type="dxa"/>
            <w:vAlign w:val="center"/>
          </w:tcPr>
          <w:p w14:paraId="64DF3743">
            <w:r>
              <w:rPr>
                <w:rFonts w:hint="eastAsia"/>
              </w:rPr>
              <w:t>600690</w:t>
            </w:r>
          </w:p>
        </w:tc>
        <w:tc>
          <w:tcPr>
            <w:tcW w:w="1384" w:type="dxa"/>
            <w:vAlign w:val="center"/>
          </w:tcPr>
          <w:p w14:paraId="7B65B34B">
            <w:r>
              <w:rPr>
                <w:rFonts w:hint="eastAsia"/>
              </w:rPr>
              <w:t>海尔智家</w:t>
            </w:r>
          </w:p>
        </w:tc>
        <w:tc>
          <w:tcPr>
            <w:tcW w:w="1384" w:type="dxa"/>
            <w:vAlign w:val="center"/>
          </w:tcPr>
          <w:p w14:paraId="0D426814">
            <w:pPr>
              <w:jc w:val="right"/>
            </w:pPr>
            <w:r>
              <w:rPr>
                <w:rFonts w:hint="eastAsia"/>
              </w:rPr>
              <w:t>884,163</w:t>
            </w:r>
          </w:p>
        </w:tc>
        <w:tc>
          <w:tcPr>
            <w:tcW w:w="1384" w:type="dxa"/>
            <w:vAlign w:val="center"/>
          </w:tcPr>
          <w:p w14:paraId="172B047E">
            <w:pPr>
              <w:jc w:val="right"/>
            </w:pPr>
            <w:r>
              <w:rPr>
                <w:rFonts w:hint="eastAsia"/>
              </w:rPr>
              <w:t>23,067,812.67</w:t>
            </w:r>
          </w:p>
        </w:tc>
        <w:tc>
          <w:tcPr>
            <w:tcW w:w="1384" w:type="dxa"/>
            <w:vAlign w:val="center"/>
          </w:tcPr>
          <w:p w14:paraId="25164802">
            <w:pPr>
              <w:jc w:val="right"/>
            </w:pPr>
            <w:r>
              <w:rPr>
                <w:rFonts w:hint="eastAsia"/>
              </w:rPr>
              <w:t>7.68</w:t>
            </w:r>
          </w:p>
        </w:tc>
      </w:tr>
      <w:tr w14:paraId="01B95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F2A35B">
            <w:pPr>
              <w:jc w:val="center"/>
            </w:pPr>
            <w:r>
              <w:rPr>
                <w:rFonts w:hint="eastAsia"/>
              </w:rPr>
              <w:t>3</w:t>
            </w:r>
          </w:p>
        </w:tc>
        <w:tc>
          <w:tcPr>
            <w:tcW w:w="1384" w:type="dxa"/>
            <w:vAlign w:val="center"/>
          </w:tcPr>
          <w:p w14:paraId="14695758">
            <w:r>
              <w:rPr>
                <w:rFonts w:hint="eastAsia"/>
              </w:rPr>
              <w:t>601077</w:t>
            </w:r>
          </w:p>
        </w:tc>
        <w:tc>
          <w:tcPr>
            <w:tcW w:w="1384" w:type="dxa"/>
            <w:vAlign w:val="center"/>
          </w:tcPr>
          <w:p w14:paraId="5987A808">
            <w:r>
              <w:rPr>
                <w:rFonts w:hint="eastAsia"/>
              </w:rPr>
              <w:t>渝农商行</w:t>
            </w:r>
          </w:p>
        </w:tc>
        <w:tc>
          <w:tcPr>
            <w:tcW w:w="1384" w:type="dxa"/>
            <w:vAlign w:val="center"/>
          </w:tcPr>
          <w:p w14:paraId="0E8CF4B4">
            <w:pPr>
              <w:jc w:val="right"/>
            </w:pPr>
            <w:r>
              <w:rPr>
                <w:rFonts w:hint="eastAsia"/>
              </w:rPr>
              <w:t>3,006,200</w:t>
            </w:r>
          </w:p>
        </w:tc>
        <w:tc>
          <w:tcPr>
            <w:tcW w:w="1384" w:type="dxa"/>
            <w:vAlign w:val="center"/>
          </w:tcPr>
          <w:p w14:paraId="32F45C22">
            <w:pPr>
              <w:jc w:val="right"/>
            </w:pPr>
            <w:r>
              <w:rPr>
                <w:rFonts w:hint="eastAsia"/>
              </w:rPr>
              <w:t>19,420,052.00</w:t>
            </w:r>
          </w:p>
        </w:tc>
        <w:tc>
          <w:tcPr>
            <w:tcW w:w="1384" w:type="dxa"/>
            <w:vAlign w:val="center"/>
          </w:tcPr>
          <w:p w14:paraId="67220FDF">
            <w:pPr>
              <w:jc w:val="right"/>
            </w:pPr>
            <w:r>
              <w:rPr>
                <w:rFonts w:hint="eastAsia"/>
              </w:rPr>
              <w:t>6.47</w:t>
            </w:r>
          </w:p>
        </w:tc>
      </w:tr>
      <w:tr w14:paraId="48453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B341D8">
            <w:pPr>
              <w:jc w:val="center"/>
            </w:pPr>
            <w:r>
              <w:rPr>
                <w:rFonts w:hint="eastAsia"/>
              </w:rPr>
              <w:t>4</w:t>
            </w:r>
          </w:p>
        </w:tc>
        <w:tc>
          <w:tcPr>
            <w:tcW w:w="1384" w:type="dxa"/>
            <w:vAlign w:val="center"/>
          </w:tcPr>
          <w:p w14:paraId="3440C29F">
            <w:r>
              <w:rPr>
                <w:rFonts w:hint="eastAsia"/>
              </w:rPr>
              <w:t>603279</w:t>
            </w:r>
          </w:p>
        </w:tc>
        <w:tc>
          <w:tcPr>
            <w:tcW w:w="1384" w:type="dxa"/>
            <w:vAlign w:val="center"/>
          </w:tcPr>
          <w:p w14:paraId="73391545">
            <w:r>
              <w:rPr>
                <w:rFonts w:hint="eastAsia"/>
              </w:rPr>
              <w:t>景津装备</w:t>
            </w:r>
          </w:p>
        </w:tc>
        <w:tc>
          <w:tcPr>
            <w:tcW w:w="1384" w:type="dxa"/>
            <w:vAlign w:val="center"/>
          </w:tcPr>
          <w:p w14:paraId="62E5FD84">
            <w:pPr>
              <w:jc w:val="right"/>
            </w:pPr>
            <w:r>
              <w:rPr>
                <w:rFonts w:hint="eastAsia"/>
              </w:rPr>
              <w:t>910,000</w:t>
            </w:r>
          </w:p>
        </w:tc>
        <w:tc>
          <w:tcPr>
            <w:tcW w:w="1384" w:type="dxa"/>
            <w:vAlign w:val="center"/>
          </w:tcPr>
          <w:p w14:paraId="7DCBF997">
            <w:pPr>
              <w:jc w:val="right"/>
            </w:pPr>
            <w:r>
              <w:rPr>
                <w:rFonts w:hint="eastAsia"/>
              </w:rPr>
              <w:t>15,351,700.00</w:t>
            </w:r>
          </w:p>
        </w:tc>
        <w:tc>
          <w:tcPr>
            <w:tcW w:w="1384" w:type="dxa"/>
            <w:vAlign w:val="center"/>
          </w:tcPr>
          <w:p w14:paraId="19CFDC0C">
            <w:pPr>
              <w:jc w:val="right"/>
            </w:pPr>
            <w:r>
              <w:rPr>
                <w:rFonts w:hint="eastAsia"/>
              </w:rPr>
              <w:t>5.11</w:t>
            </w:r>
          </w:p>
        </w:tc>
      </w:tr>
      <w:tr w14:paraId="09CCA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B12D21">
            <w:pPr>
              <w:jc w:val="center"/>
            </w:pPr>
            <w:r>
              <w:rPr>
                <w:rFonts w:hint="eastAsia"/>
              </w:rPr>
              <w:t>5</w:t>
            </w:r>
          </w:p>
        </w:tc>
        <w:tc>
          <w:tcPr>
            <w:tcW w:w="1384" w:type="dxa"/>
            <w:vAlign w:val="center"/>
          </w:tcPr>
          <w:p w14:paraId="43377F28">
            <w:r>
              <w:rPr>
                <w:rFonts w:hint="eastAsia"/>
              </w:rPr>
              <w:t>601398</w:t>
            </w:r>
          </w:p>
        </w:tc>
        <w:tc>
          <w:tcPr>
            <w:tcW w:w="1384" w:type="dxa"/>
            <w:vAlign w:val="center"/>
          </w:tcPr>
          <w:p w14:paraId="7B2A605D">
            <w:r>
              <w:rPr>
                <w:rFonts w:hint="eastAsia"/>
              </w:rPr>
              <w:t>工商银行</w:t>
            </w:r>
          </w:p>
        </w:tc>
        <w:tc>
          <w:tcPr>
            <w:tcW w:w="1384" w:type="dxa"/>
            <w:vAlign w:val="center"/>
          </w:tcPr>
          <w:p w14:paraId="2A9D89AC">
            <w:pPr>
              <w:jc w:val="right"/>
            </w:pPr>
            <w:r>
              <w:rPr>
                <w:rFonts w:hint="eastAsia"/>
              </w:rPr>
              <w:t>1,774,500</w:t>
            </w:r>
          </w:p>
        </w:tc>
        <w:tc>
          <w:tcPr>
            <w:tcW w:w="1384" w:type="dxa"/>
            <w:vAlign w:val="center"/>
          </w:tcPr>
          <w:p w14:paraId="55D9048D">
            <w:pPr>
              <w:jc w:val="right"/>
            </w:pPr>
            <w:r>
              <w:rPr>
                <w:rFonts w:hint="eastAsia"/>
              </w:rPr>
              <w:t>14,071,785.00</w:t>
            </w:r>
          </w:p>
        </w:tc>
        <w:tc>
          <w:tcPr>
            <w:tcW w:w="1384" w:type="dxa"/>
            <w:vAlign w:val="center"/>
          </w:tcPr>
          <w:p w14:paraId="40121B56">
            <w:pPr>
              <w:jc w:val="right"/>
            </w:pPr>
            <w:r>
              <w:rPr>
                <w:rFonts w:hint="eastAsia"/>
              </w:rPr>
              <w:t>4.68</w:t>
            </w:r>
          </w:p>
        </w:tc>
      </w:tr>
      <w:tr w14:paraId="1E302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809C45">
            <w:pPr>
              <w:jc w:val="center"/>
            </w:pPr>
            <w:r>
              <w:rPr>
                <w:rFonts w:hint="eastAsia"/>
              </w:rPr>
              <w:t>6</w:t>
            </w:r>
          </w:p>
        </w:tc>
        <w:tc>
          <w:tcPr>
            <w:tcW w:w="1384" w:type="dxa"/>
            <w:vAlign w:val="center"/>
          </w:tcPr>
          <w:p w14:paraId="2B00DFD2">
            <w:r>
              <w:rPr>
                <w:rFonts w:hint="eastAsia"/>
              </w:rPr>
              <w:t>600066</w:t>
            </w:r>
          </w:p>
        </w:tc>
        <w:tc>
          <w:tcPr>
            <w:tcW w:w="1384" w:type="dxa"/>
            <w:vAlign w:val="center"/>
          </w:tcPr>
          <w:p w14:paraId="1F3A4608">
            <w:r>
              <w:rPr>
                <w:rFonts w:hint="eastAsia"/>
              </w:rPr>
              <w:t>宇通客车</w:t>
            </w:r>
          </w:p>
        </w:tc>
        <w:tc>
          <w:tcPr>
            <w:tcW w:w="1384" w:type="dxa"/>
            <w:vAlign w:val="center"/>
          </w:tcPr>
          <w:p w14:paraId="124C7B02">
            <w:pPr>
              <w:jc w:val="right"/>
            </w:pPr>
            <w:r>
              <w:rPr>
                <w:rFonts w:hint="eastAsia"/>
              </w:rPr>
              <w:t>429,000</w:t>
            </w:r>
          </w:p>
        </w:tc>
        <w:tc>
          <w:tcPr>
            <w:tcW w:w="1384" w:type="dxa"/>
            <w:vAlign w:val="center"/>
          </w:tcPr>
          <w:p w14:paraId="152129C2">
            <w:pPr>
              <w:jc w:val="right"/>
            </w:pPr>
            <w:r>
              <w:rPr>
                <w:rFonts w:hint="eastAsia"/>
              </w:rPr>
              <w:t>14,028,300.00</w:t>
            </w:r>
          </w:p>
        </w:tc>
        <w:tc>
          <w:tcPr>
            <w:tcW w:w="1384" w:type="dxa"/>
            <w:vAlign w:val="center"/>
          </w:tcPr>
          <w:p w14:paraId="148C467E">
            <w:pPr>
              <w:jc w:val="right"/>
            </w:pPr>
            <w:r>
              <w:rPr>
                <w:rFonts w:hint="eastAsia"/>
              </w:rPr>
              <w:t>4.67</w:t>
            </w:r>
          </w:p>
        </w:tc>
      </w:tr>
      <w:tr w14:paraId="02EF2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908C20">
            <w:pPr>
              <w:jc w:val="center"/>
            </w:pPr>
            <w:r>
              <w:rPr>
                <w:rFonts w:hint="eastAsia"/>
              </w:rPr>
              <w:t>7</w:t>
            </w:r>
          </w:p>
        </w:tc>
        <w:tc>
          <w:tcPr>
            <w:tcW w:w="1384" w:type="dxa"/>
            <w:vAlign w:val="center"/>
          </w:tcPr>
          <w:p w14:paraId="52EAFCD2">
            <w:r>
              <w:rPr>
                <w:rFonts w:hint="eastAsia"/>
              </w:rPr>
              <w:t>000807</w:t>
            </w:r>
          </w:p>
        </w:tc>
        <w:tc>
          <w:tcPr>
            <w:tcW w:w="1384" w:type="dxa"/>
            <w:vAlign w:val="center"/>
          </w:tcPr>
          <w:p w14:paraId="3AFE6160">
            <w:r>
              <w:rPr>
                <w:rFonts w:hint="eastAsia"/>
              </w:rPr>
              <w:t>云铝股份</w:t>
            </w:r>
          </w:p>
        </w:tc>
        <w:tc>
          <w:tcPr>
            <w:tcW w:w="1384" w:type="dxa"/>
            <w:vAlign w:val="center"/>
          </w:tcPr>
          <w:p w14:paraId="1B99928E">
            <w:pPr>
              <w:jc w:val="right"/>
            </w:pPr>
            <w:r>
              <w:rPr>
                <w:rFonts w:hint="eastAsia"/>
              </w:rPr>
              <w:t>401,500</w:t>
            </w:r>
          </w:p>
        </w:tc>
        <w:tc>
          <w:tcPr>
            <w:tcW w:w="1384" w:type="dxa"/>
            <w:vAlign w:val="center"/>
          </w:tcPr>
          <w:p w14:paraId="602A69F5">
            <w:pPr>
              <w:jc w:val="right"/>
            </w:pPr>
            <w:r>
              <w:rPr>
                <w:rFonts w:hint="eastAsia"/>
              </w:rPr>
              <w:t>13,185,260.00</w:t>
            </w:r>
          </w:p>
        </w:tc>
        <w:tc>
          <w:tcPr>
            <w:tcW w:w="1384" w:type="dxa"/>
            <w:vAlign w:val="center"/>
          </w:tcPr>
          <w:p w14:paraId="1886E3D3">
            <w:pPr>
              <w:jc w:val="right"/>
            </w:pPr>
            <w:r>
              <w:rPr>
                <w:rFonts w:hint="eastAsia"/>
              </w:rPr>
              <w:t>4.39</w:t>
            </w:r>
          </w:p>
        </w:tc>
      </w:tr>
      <w:tr w14:paraId="176F8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DB0014">
            <w:pPr>
              <w:jc w:val="center"/>
            </w:pPr>
            <w:r>
              <w:rPr>
                <w:rFonts w:hint="eastAsia"/>
              </w:rPr>
              <w:t>8</w:t>
            </w:r>
          </w:p>
        </w:tc>
        <w:tc>
          <w:tcPr>
            <w:tcW w:w="1384" w:type="dxa"/>
            <w:vAlign w:val="center"/>
          </w:tcPr>
          <w:p w14:paraId="0BBEB1C1">
            <w:r>
              <w:rPr>
                <w:rFonts w:hint="eastAsia"/>
              </w:rPr>
              <w:t>603129</w:t>
            </w:r>
          </w:p>
        </w:tc>
        <w:tc>
          <w:tcPr>
            <w:tcW w:w="1384" w:type="dxa"/>
            <w:vAlign w:val="center"/>
          </w:tcPr>
          <w:p w14:paraId="56D5AE90">
            <w:r>
              <w:rPr>
                <w:rFonts w:hint="eastAsia"/>
              </w:rPr>
              <w:t>春风动力</w:t>
            </w:r>
          </w:p>
        </w:tc>
        <w:tc>
          <w:tcPr>
            <w:tcW w:w="1384" w:type="dxa"/>
            <w:vAlign w:val="center"/>
          </w:tcPr>
          <w:p w14:paraId="26164B67">
            <w:pPr>
              <w:jc w:val="right"/>
            </w:pPr>
            <w:r>
              <w:rPr>
                <w:rFonts w:hint="eastAsia"/>
              </w:rPr>
              <w:t>46,400</w:t>
            </w:r>
          </w:p>
        </w:tc>
        <w:tc>
          <w:tcPr>
            <w:tcW w:w="1384" w:type="dxa"/>
            <w:vAlign w:val="center"/>
          </w:tcPr>
          <w:p w14:paraId="4467BCEC">
            <w:pPr>
              <w:jc w:val="right"/>
            </w:pPr>
            <w:r>
              <w:rPr>
                <w:rFonts w:hint="eastAsia"/>
              </w:rPr>
              <w:t>12,930,752.00</w:t>
            </w:r>
          </w:p>
        </w:tc>
        <w:tc>
          <w:tcPr>
            <w:tcW w:w="1384" w:type="dxa"/>
            <w:vAlign w:val="center"/>
          </w:tcPr>
          <w:p w14:paraId="7D9EEABD">
            <w:pPr>
              <w:jc w:val="right"/>
            </w:pPr>
            <w:r>
              <w:rPr>
                <w:rFonts w:hint="eastAsia"/>
              </w:rPr>
              <w:t>4.31</w:t>
            </w:r>
          </w:p>
        </w:tc>
      </w:tr>
      <w:tr w14:paraId="29857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988EA3">
            <w:pPr>
              <w:jc w:val="center"/>
            </w:pPr>
            <w:r>
              <w:rPr>
                <w:rFonts w:hint="eastAsia"/>
              </w:rPr>
              <w:t>9</w:t>
            </w:r>
          </w:p>
        </w:tc>
        <w:tc>
          <w:tcPr>
            <w:tcW w:w="1384" w:type="dxa"/>
            <w:vAlign w:val="center"/>
          </w:tcPr>
          <w:p w14:paraId="48234DFB">
            <w:r>
              <w:rPr>
                <w:rFonts w:hint="eastAsia"/>
              </w:rPr>
              <w:t>601899</w:t>
            </w:r>
          </w:p>
        </w:tc>
        <w:tc>
          <w:tcPr>
            <w:tcW w:w="1384" w:type="dxa"/>
            <w:vAlign w:val="center"/>
          </w:tcPr>
          <w:p w14:paraId="04F1FF57">
            <w:r>
              <w:rPr>
                <w:rFonts w:hint="eastAsia"/>
              </w:rPr>
              <w:t>紫金矿业</w:t>
            </w:r>
          </w:p>
        </w:tc>
        <w:tc>
          <w:tcPr>
            <w:tcW w:w="1384" w:type="dxa"/>
            <w:vAlign w:val="center"/>
          </w:tcPr>
          <w:p w14:paraId="2C0025AD">
            <w:pPr>
              <w:jc w:val="right"/>
            </w:pPr>
            <w:r>
              <w:rPr>
                <w:rFonts w:hint="eastAsia"/>
              </w:rPr>
              <w:t>360,300</w:t>
            </w:r>
          </w:p>
        </w:tc>
        <w:tc>
          <w:tcPr>
            <w:tcW w:w="1384" w:type="dxa"/>
            <w:vAlign w:val="center"/>
          </w:tcPr>
          <w:p w14:paraId="394BA6DE">
            <w:pPr>
              <w:jc w:val="right"/>
            </w:pPr>
            <w:r>
              <w:rPr>
                <w:rFonts w:hint="eastAsia"/>
              </w:rPr>
              <w:t>12,419,541.00</w:t>
            </w:r>
          </w:p>
        </w:tc>
        <w:tc>
          <w:tcPr>
            <w:tcW w:w="1384" w:type="dxa"/>
            <w:vAlign w:val="center"/>
          </w:tcPr>
          <w:p w14:paraId="5A9A94AE">
            <w:pPr>
              <w:jc w:val="right"/>
            </w:pPr>
            <w:r>
              <w:rPr>
                <w:rFonts w:hint="eastAsia"/>
              </w:rPr>
              <w:t>4.13</w:t>
            </w:r>
          </w:p>
        </w:tc>
      </w:tr>
      <w:tr w14:paraId="641BC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29A2C0">
            <w:pPr>
              <w:jc w:val="center"/>
            </w:pPr>
            <w:r>
              <w:rPr>
                <w:rFonts w:hint="eastAsia"/>
              </w:rPr>
              <w:t>10</w:t>
            </w:r>
          </w:p>
        </w:tc>
        <w:tc>
          <w:tcPr>
            <w:tcW w:w="1384" w:type="dxa"/>
            <w:vAlign w:val="center"/>
          </w:tcPr>
          <w:p w14:paraId="4EEF2200">
            <w:r>
              <w:rPr>
                <w:rFonts w:hint="eastAsia"/>
              </w:rPr>
              <w:t>300750</w:t>
            </w:r>
          </w:p>
        </w:tc>
        <w:tc>
          <w:tcPr>
            <w:tcW w:w="1384" w:type="dxa"/>
            <w:vAlign w:val="center"/>
          </w:tcPr>
          <w:p w14:paraId="053D1D4A">
            <w:r>
              <w:rPr>
                <w:rFonts w:hint="eastAsia"/>
              </w:rPr>
              <w:t>宁德时代</w:t>
            </w:r>
          </w:p>
        </w:tc>
        <w:tc>
          <w:tcPr>
            <w:tcW w:w="1384" w:type="dxa"/>
            <w:vAlign w:val="center"/>
          </w:tcPr>
          <w:p w14:paraId="3C480DFF">
            <w:pPr>
              <w:jc w:val="right"/>
            </w:pPr>
            <w:r>
              <w:rPr>
                <w:rFonts w:hint="eastAsia"/>
              </w:rPr>
              <w:t>29,221</w:t>
            </w:r>
          </w:p>
        </w:tc>
        <w:tc>
          <w:tcPr>
            <w:tcW w:w="1384" w:type="dxa"/>
            <w:vAlign w:val="center"/>
          </w:tcPr>
          <w:p w14:paraId="058A52F1">
            <w:pPr>
              <w:jc w:val="right"/>
            </w:pPr>
            <w:r>
              <w:rPr>
                <w:rFonts w:hint="eastAsia"/>
              </w:rPr>
              <w:t>10,731,704.46</w:t>
            </w:r>
          </w:p>
        </w:tc>
        <w:tc>
          <w:tcPr>
            <w:tcW w:w="1384" w:type="dxa"/>
            <w:vAlign w:val="center"/>
          </w:tcPr>
          <w:p w14:paraId="39836CD4">
            <w:pPr>
              <w:jc w:val="right"/>
            </w:pPr>
            <w:r>
              <w:rPr>
                <w:rFonts w:hint="eastAsia"/>
              </w:rPr>
              <w:t>3.57</w:t>
            </w:r>
          </w:p>
        </w:tc>
      </w:tr>
      <w:tr w14:paraId="50D01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5D93CE">
            <w:pPr>
              <w:jc w:val="center"/>
            </w:pPr>
            <w:r>
              <w:rPr>
                <w:rFonts w:hint="eastAsia"/>
              </w:rPr>
              <w:t>11</w:t>
            </w:r>
          </w:p>
        </w:tc>
        <w:tc>
          <w:tcPr>
            <w:tcW w:w="1384" w:type="dxa"/>
            <w:vAlign w:val="center"/>
          </w:tcPr>
          <w:p w14:paraId="4EF0B860">
            <w:r>
              <w:rPr>
                <w:rFonts w:hint="eastAsia"/>
              </w:rPr>
              <w:t>300502</w:t>
            </w:r>
          </w:p>
        </w:tc>
        <w:tc>
          <w:tcPr>
            <w:tcW w:w="1384" w:type="dxa"/>
            <w:vAlign w:val="center"/>
          </w:tcPr>
          <w:p w14:paraId="6B5F17C3">
            <w:r>
              <w:rPr>
                <w:rFonts w:hint="eastAsia"/>
              </w:rPr>
              <w:t>新易盛</w:t>
            </w:r>
          </w:p>
        </w:tc>
        <w:tc>
          <w:tcPr>
            <w:tcW w:w="1384" w:type="dxa"/>
            <w:vAlign w:val="center"/>
          </w:tcPr>
          <w:p w14:paraId="0FF493E4">
            <w:pPr>
              <w:jc w:val="right"/>
            </w:pPr>
            <w:r>
              <w:rPr>
                <w:rFonts w:hint="eastAsia"/>
              </w:rPr>
              <w:t>23,700</w:t>
            </w:r>
          </w:p>
        </w:tc>
        <w:tc>
          <w:tcPr>
            <w:tcW w:w="1384" w:type="dxa"/>
            <w:vAlign w:val="center"/>
          </w:tcPr>
          <w:p w14:paraId="6BFB42D5">
            <w:pPr>
              <w:jc w:val="right"/>
            </w:pPr>
            <w:r>
              <w:rPr>
                <w:rFonts w:hint="eastAsia"/>
              </w:rPr>
              <w:t>10,211,856.00</w:t>
            </w:r>
          </w:p>
        </w:tc>
        <w:tc>
          <w:tcPr>
            <w:tcW w:w="1384" w:type="dxa"/>
            <w:vAlign w:val="center"/>
          </w:tcPr>
          <w:p w14:paraId="3C164379">
            <w:pPr>
              <w:jc w:val="right"/>
            </w:pPr>
            <w:r>
              <w:rPr>
                <w:rFonts w:hint="eastAsia"/>
              </w:rPr>
              <w:t>3.40</w:t>
            </w:r>
          </w:p>
        </w:tc>
      </w:tr>
      <w:tr w14:paraId="006B8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4DB687">
            <w:pPr>
              <w:jc w:val="center"/>
            </w:pPr>
            <w:r>
              <w:rPr>
                <w:rFonts w:hint="eastAsia"/>
              </w:rPr>
              <w:t>12</w:t>
            </w:r>
          </w:p>
        </w:tc>
        <w:tc>
          <w:tcPr>
            <w:tcW w:w="1384" w:type="dxa"/>
            <w:vAlign w:val="center"/>
          </w:tcPr>
          <w:p w14:paraId="02BED700">
            <w:r>
              <w:rPr>
                <w:rFonts w:hint="eastAsia"/>
              </w:rPr>
              <w:t>600710</w:t>
            </w:r>
          </w:p>
        </w:tc>
        <w:tc>
          <w:tcPr>
            <w:tcW w:w="1384" w:type="dxa"/>
            <w:vAlign w:val="center"/>
          </w:tcPr>
          <w:p w14:paraId="0E01F90E">
            <w:r>
              <w:rPr>
                <w:rFonts w:hint="eastAsia"/>
              </w:rPr>
              <w:t>苏美达</w:t>
            </w:r>
          </w:p>
        </w:tc>
        <w:tc>
          <w:tcPr>
            <w:tcW w:w="1384" w:type="dxa"/>
            <w:vAlign w:val="center"/>
          </w:tcPr>
          <w:p w14:paraId="60EF8219">
            <w:pPr>
              <w:jc w:val="right"/>
            </w:pPr>
            <w:r>
              <w:rPr>
                <w:rFonts w:hint="eastAsia"/>
              </w:rPr>
              <w:t>886,200</w:t>
            </w:r>
          </w:p>
        </w:tc>
        <w:tc>
          <w:tcPr>
            <w:tcW w:w="1384" w:type="dxa"/>
            <w:vAlign w:val="center"/>
          </w:tcPr>
          <w:p w14:paraId="7C5FD2D3">
            <w:pPr>
              <w:jc w:val="right"/>
            </w:pPr>
            <w:r>
              <w:rPr>
                <w:rFonts w:hint="eastAsia"/>
              </w:rPr>
              <w:t>9,579,822.00</w:t>
            </w:r>
          </w:p>
        </w:tc>
        <w:tc>
          <w:tcPr>
            <w:tcW w:w="1384" w:type="dxa"/>
            <w:vAlign w:val="center"/>
          </w:tcPr>
          <w:p w14:paraId="32BBF47D">
            <w:pPr>
              <w:jc w:val="right"/>
            </w:pPr>
            <w:r>
              <w:rPr>
                <w:rFonts w:hint="eastAsia"/>
              </w:rPr>
              <w:t>3.19</w:t>
            </w:r>
          </w:p>
        </w:tc>
      </w:tr>
      <w:tr w14:paraId="2A8B8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E642E9">
            <w:pPr>
              <w:jc w:val="center"/>
            </w:pPr>
            <w:r>
              <w:rPr>
                <w:rFonts w:hint="eastAsia"/>
              </w:rPr>
              <w:t>13</w:t>
            </w:r>
          </w:p>
        </w:tc>
        <w:tc>
          <w:tcPr>
            <w:tcW w:w="1384" w:type="dxa"/>
            <w:vAlign w:val="center"/>
          </w:tcPr>
          <w:p w14:paraId="252C9032">
            <w:r>
              <w:rPr>
                <w:rFonts w:hint="eastAsia"/>
              </w:rPr>
              <w:t>300308</w:t>
            </w:r>
          </w:p>
        </w:tc>
        <w:tc>
          <w:tcPr>
            <w:tcW w:w="1384" w:type="dxa"/>
            <w:vAlign w:val="center"/>
          </w:tcPr>
          <w:p w14:paraId="0E2A33E4">
            <w:r>
              <w:rPr>
                <w:rFonts w:hint="eastAsia"/>
              </w:rPr>
              <w:t>中际旭创</w:t>
            </w:r>
          </w:p>
        </w:tc>
        <w:tc>
          <w:tcPr>
            <w:tcW w:w="1384" w:type="dxa"/>
            <w:vAlign w:val="center"/>
          </w:tcPr>
          <w:p w14:paraId="47CFD6AF">
            <w:pPr>
              <w:jc w:val="right"/>
            </w:pPr>
            <w:r>
              <w:rPr>
                <w:rFonts w:hint="eastAsia"/>
              </w:rPr>
              <w:t>15,000</w:t>
            </w:r>
          </w:p>
        </w:tc>
        <w:tc>
          <w:tcPr>
            <w:tcW w:w="1384" w:type="dxa"/>
            <w:vAlign w:val="center"/>
          </w:tcPr>
          <w:p w14:paraId="1466E466">
            <w:pPr>
              <w:jc w:val="right"/>
            </w:pPr>
            <w:r>
              <w:rPr>
                <w:rFonts w:hint="eastAsia"/>
              </w:rPr>
              <w:t>9,150,000.00</w:t>
            </w:r>
          </w:p>
        </w:tc>
        <w:tc>
          <w:tcPr>
            <w:tcW w:w="1384" w:type="dxa"/>
            <w:vAlign w:val="center"/>
          </w:tcPr>
          <w:p w14:paraId="3023197D">
            <w:pPr>
              <w:jc w:val="right"/>
            </w:pPr>
            <w:r>
              <w:rPr>
                <w:rFonts w:hint="eastAsia"/>
              </w:rPr>
              <w:t>3.05</w:t>
            </w:r>
          </w:p>
        </w:tc>
      </w:tr>
      <w:tr w14:paraId="003C5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5DCAF6">
            <w:pPr>
              <w:jc w:val="center"/>
            </w:pPr>
            <w:r>
              <w:rPr>
                <w:rFonts w:hint="eastAsia"/>
              </w:rPr>
              <w:t>14</w:t>
            </w:r>
          </w:p>
        </w:tc>
        <w:tc>
          <w:tcPr>
            <w:tcW w:w="1384" w:type="dxa"/>
            <w:vAlign w:val="center"/>
          </w:tcPr>
          <w:p w14:paraId="5D2F87E0">
            <w:r>
              <w:rPr>
                <w:rFonts w:hint="eastAsia"/>
              </w:rPr>
              <w:t>000951</w:t>
            </w:r>
          </w:p>
        </w:tc>
        <w:tc>
          <w:tcPr>
            <w:tcW w:w="1384" w:type="dxa"/>
            <w:vAlign w:val="center"/>
          </w:tcPr>
          <w:p w14:paraId="6E189A5C">
            <w:r>
              <w:rPr>
                <w:rFonts w:hint="eastAsia"/>
              </w:rPr>
              <w:t>中国重汽</w:t>
            </w:r>
          </w:p>
        </w:tc>
        <w:tc>
          <w:tcPr>
            <w:tcW w:w="1384" w:type="dxa"/>
            <w:vAlign w:val="center"/>
          </w:tcPr>
          <w:p w14:paraId="01C4B593">
            <w:pPr>
              <w:jc w:val="right"/>
            </w:pPr>
            <w:r>
              <w:rPr>
                <w:rFonts w:hint="eastAsia"/>
              </w:rPr>
              <w:t>503,200</w:t>
            </w:r>
          </w:p>
        </w:tc>
        <w:tc>
          <w:tcPr>
            <w:tcW w:w="1384" w:type="dxa"/>
            <w:vAlign w:val="center"/>
          </w:tcPr>
          <w:p w14:paraId="429B1FBF">
            <w:pPr>
              <w:jc w:val="right"/>
            </w:pPr>
            <w:r>
              <w:rPr>
                <w:rFonts w:hint="eastAsia"/>
              </w:rPr>
              <w:t>8,504,080.00</w:t>
            </w:r>
          </w:p>
        </w:tc>
        <w:tc>
          <w:tcPr>
            <w:tcW w:w="1384" w:type="dxa"/>
            <w:vAlign w:val="center"/>
          </w:tcPr>
          <w:p w14:paraId="3E93543F">
            <w:pPr>
              <w:jc w:val="right"/>
            </w:pPr>
            <w:r>
              <w:rPr>
                <w:rFonts w:hint="eastAsia"/>
              </w:rPr>
              <w:t>2.83</w:t>
            </w:r>
          </w:p>
        </w:tc>
      </w:tr>
      <w:tr w14:paraId="33E41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E88A5B">
            <w:pPr>
              <w:jc w:val="center"/>
            </w:pPr>
            <w:r>
              <w:rPr>
                <w:rFonts w:hint="eastAsia"/>
              </w:rPr>
              <w:t>15</w:t>
            </w:r>
          </w:p>
        </w:tc>
        <w:tc>
          <w:tcPr>
            <w:tcW w:w="1384" w:type="dxa"/>
            <w:vAlign w:val="center"/>
          </w:tcPr>
          <w:p w14:paraId="7ED14CF6">
            <w:r>
              <w:rPr>
                <w:rFonts w:hint="eastAsia"/>
              </w:rPr>
              <w:t>600426</w:t>
            </w:r>
          </w:p>
        </w:tc>
        <w:tc>
          <w:tcPr>
            <w:tcW w:w="1384" w:type="dxa"/>
            <w:vAlign w:val="center"/>
          </w:tcPr>
          <w:p w14:paraId="5F6ED6AA">
            <w:r>
              <w:rPr>
                <w:rFonts w:hint="eastAsia"/>
              </w:rPr>
              <w:t>华鲁恒升</w:t>
            </w:r>
          </w:p>
        </w:tc>
        <w:tc>
          <w:tcPr>
            <w:tcW w:w="1384" w:type="dxa"/>
            <w:vAlign w:val="center"/>
          </w:tcPr>
          <w:p w14:paraId="487723BD">
            <w:pPr>
              <w:jc w:val="right"/>
            </w:pPr>
            <w:r>
              <w:rPr>
                <w:rFonts w:hint="eastAsia"/>
              </w:rPr>
              <w:t>253,350</w:t>
            </w:r>
          </w:p>
        </w:tc>
        <w:tc>
          <w:tcPr>
            <w:tcW w:w="1384" w:type="dxa"/>
            <w:vAlign w:val="center"/>
          </w:tcPr>
          <w:p w14:paraId="1D417566">
            <w:pPr>
              <w:jc w:val="right"/>
            </w:pPr>
            <w:r>
              <w:rPr>
                <w:rFonts w:hint="eastAsia"/>
              </w:rPr>
              <w:t>7,962,790.50</w:t>
            </w:r>
          </w:p>
        </w:tc>
        <w:tc>
          <w:tcPr>
            <w:tcW w:w="1384" w:type="dxa"/>
            <w:vAlign w:val="center"/>
          </w:tcPr>
          <w:p w14:paraId="554F2525">
            <w:pPr>
              <w:jc w:val="right"/>
            </w:pPr>
            <w:r>
              <w:rPr>
                <w:rFonts w:hint="eastAsia"/>
              </w:rPr>
              <w:t>2.65</w:t>
            </w:r>
          </w:p>
        </w:tc>
      </w:tr>
      <w:tr w14:paraId="64E83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D48509">
            <w:pPr>
              <w:jc w:val="center"/>
            </w:pPr>
            <w:r>
              <w:rPr>
                <w:rFonts w:hint="eastAsia"/>
              </w:rPr>
              <w:t>16</w:t>
            </w:r>
          </w:p>
        </w:tc>
        <w:tc>
          <w:tcPr>
            <w:tcW w:w="1384" w:type="dxa"/>
            <w:vAlign w:val="center"/>
          </w:tcPr>
          <w:p w14:paraId="192D9E82">
            <w:r>
              <w:rPr>
                <w:rFonts w:hint="eastAsia"/>
              </w:rPr>
              <w:t>689009</w:t>
            </w:r>
          </w:p>
        </w:tc>
        <w:tc>
          <w:tcPr>
            <w:tcW w:w="1384" w:type="dxa"/>
            <w:vAlign w:val="center"/>
          </w:tcPr>
          <w:p w14:paraId="18893656">
            <w:r>
              <w:rPr>
                <w:rFonts w:hint="eastAsia"/>
              </w:rPr>
              <w:t>九号公司</w:t>
            </w:r>
          </w:p>
        </w:tc>
        <w:tc>
          <w:tcPr>
            <w:tcW w:w="1384" w:type="dxa"/>
            <w:vAlign w:val="center"/>
          </w:tcPr>
          <w:p w14:paraId="7A164F00">
            <w:pPr>
              <w:jc w:val="right"/>
            </w:pPr>
            <w:r>
              <w:rPr>
                <w:rFonts w:hint="eastAsia"/>
              </w:rPr>
              <w:t>129,419</w:t>
            </w:r>
          </w:p>
        </w:tc>
        <w:tc>
          <w:tcPr>
            <w:tcW w:w="1384" w:type="dxa"/>
            <w:vAlign w:val="center"/>
          </w:tcPr>
          <w:p w14:paraId="76A08BD6">
            <w:pPr>
              <w:jc w:val="right"/>
            </w:pPr>
            <w:r>
              <w:rPr>
                <w:rFonts w:hint="eastAsia"/>
              </w:rPr>
              <w:t>7,194,402.21</w:t>
            </w:r>
          </w:p>
        </w:tc>
        <w:tc>
          <w:tcPr>
            <w:tcW w:w="1384" w:type="dxa"/>
            <w:vAlign w:val="center"/>
          </w:tcPr>
          <w:p w14:paraId="66741F1B">
            <w:pPr>
              <w:jc w:val="right"/>
            </w:pPr>
            <w:r>
              <w:rPr>
                <w:rFonts w:hint="eastAsia"/>
              </w:rPr>
              <w:t>2.40</w:t>
            </w:r>
          </w:p>
        </w:tc>
      </w:tr>
      <w:tr w14:paraId="0D41A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A89774">
            <w:pPr>
              <w:jc w:val="center"/>
            </w:pPr>
            <w:r>
              <w:rPr>
                <w:rFonts w:hint="eastAsia"/>
              </w:rPr>
              <w:t>17</w:t>
            </w:r>
          </w:p>
        </w:tc>
        <w:tc>
          <w:tcPr>
            <w:tcW w:w="1384" w:type="dxa"/>
            <w:vAlign w:val="center"/>
          </w:tcPr>
          <w:p w14:paraId="7374AFF7">
            <w:r>
              <w:rPr>
                <w:rFonts w:hint="eastAsia"/>
              </w:rPr>
              <w:t>300274</w:t>
            </w:r>
          </w:p>
        </w:tc>
        <w:tc>
          <w:tcPr>
            <w:tcW w:w="1384" w:type="dxa"/>
            <w:vAlign w:val="center"/>
          </w:tcPr>
          <w:p w14:paraId="390AC0BA">
            <w:r>
              <w:rPr>
                <w:rFonts w:hint="eastAsia"/>
              </w:rPr>
              <w:t>阳光电源</w:t>
            </w:r>
          </w:p>
        </w:tc>
        <w:tc>
          <w:tcPr>
            <w:tcW w:w="1384" w:type="dxa"/>
            <w:vAlign w:val="center"/>
          </w:tcPr>
          <w:p w14:paraId="6BA3EAF7">
            <w:pPr>
              <w:jc w:val="right"/>
            </w:pPr>
            <w:r>
              <w:rPr>
                <w:rFonts w:hint="eastAsia"/>
              </w:rPr>
              <w:t>41,700</w:t>
            </w:r>
          </w:p>
        </w:tc>
        <w:tc>
          <w:tcPr>
            <w:tcW w:w="1384" w:type="dxa"/>
            <w:vAlign w:val="center"/>
          </w:tcPr>
          <w:p w14:paraId="18AC124D">
            <w:pPr>
              <w:jc w:val="right"/>
            </w:pPr>
            <w:r>
              <w:rPr>
                <w:rFonts w:hint="eastAsia"/>
              </w:rPr>
              <w:t>7,132,368.00</w:t>
            </w:r>
          </w:p>
        </w:tc>
        <w:tc>
          <w:tcPr>
            <w:tcW w:w="1384" w:type="dxa"/>
            <w:vAlign w:val="center"/>
          </w:tcPr>
          <w:p w14:paraId="005775E0">
            <w:pPr>
              <w:jc w:val="right"/>
            </w:pPr>
            <w:r>
              <w:rPr>
                <w:rFonts w:hint="eastAsia"/>
              </w:rPr>
              <w:t>2.37</w:t>
            </w:r>
          </w:p>
        </w:tc>
      </w:tr>
      <w:tr w14:paraId="2499E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2DD324">
            <w:pPr>
              <w:jc w:val="center"/>
            </w:pPr>
            <w:r>
              <w:rPr>
                <w:rFonts w:hint="eastAsia"/>
              </w:rPr>
              <w:t>18</w:t>
            </w:r>
          </w:p>
        </w:tc>
        <w:tc>
          <w:tcPr>
            <w:tcW w:w="1384" w:type="dxa"/>
            <w:vAlign w:val="center"/>
          </w:tcPr>
          <w:p w14:paraId="378265D6">
            <w:r>
              <w:rPr>
                <w:rFonts w:hint="eastAsia"/>
              </w:rPr>
              <w:t>603993</w:t>
            </w:r>
          </w:p>
        </w:tc>
        <w:tc>
          <w:tcPr>
            <w:tcW w:w="1384" w:type="dxa"/>
            <w:vAlign w:val="center"/>
          </w:tcPr>
          <w:p w14:paraId="2634124E">
            <w:r>
              <w:rPr>
                <w:rFonts w:hint="eastAsia"/>
              </w:rPr>
              <w:t>洛阳钼业</w:t>
            </w:r>
          </w:p>
        </w:tc>
        <w:tc>
          <w:tcPr>
            <w:tcW w:w="1384" w:type="dxa"/>
            <w:vAlign w:val="center"/>
          </w:tcPr>
          <w:p w14:paraId="1F38F65F">
            <w:pPr>
              <w:jc w:val="right"/>
            </w:pPr>
            <w:r>
              <w:rPr>
                <w:rFonts w:hint="eastAsia"/>
              </w:rPr>
              <w:t>333,900</w:t>
            </w:r>
          </w:p>
        </w:tc>
        <w:tc>
          <w:tcPr>
            <w:tcW w:w="1384" w:type="dxa"/>
            <w:vAlign w:val="center"/>
          </w:tcPr>
          <w:p w14:paraId="4E7A027E">
            <w:pPr>
              <w:jc w:val="right"/>
            </w:pPr>
            <w:r>
              <w:rPr>
                <w:rFonts w:hint="eastAsia"/>
              </w:rPr>
              <w:t>6,678,000.00</w:t>
            </w:r>
          </w:p>
        </w:tc>
        <w:tc>
          <w:tcPr>
            <w:tcW w:w="1384" w:type="dxa"/>
            <w:vAlign w:val="center"/>
          </w:tcPr>
          <w:p w14:paraId="32301355">
            <w:pPr>
              <w:jc w:val="right"/>
            </w:pPr>
            <w:r>
              <w:rPr>
                <w:rFonts w:hint="eastAsia"/>
              </w:rPr>
              <w:t>2.22</w:t>
            </w:r>
          </w:p>
        </w:tc>
      </w:tr>
      <w:tr w14:paraId="507371CD">
        <w:tblPrEx>
          <w:tblCellMar>
            <w:top w:w="0" w:type="dxa"/>
            <w:left w:w="108" w:type="dxa"/>
            <w:bottom w:w="0" w:type="dxa"/>
            <w:right w:w="108" w:type="dxa"/>
          </w:tblCellMar>
        </w:tblPrEx>
        <w:trPr>
          <w:jc w:val="center"/>
        </w:trPr>
        <w:tc>
          <w:tcPr>
            <w:tcW w:w="1384" w:type="dxa"/>
            <w:vAlign w:val="center"/>
          </w:tcPr>
          <w:p w14:paraId="76DFE52E">
            <w:pPr>
              <w:jc w:val="center"/>
            </w:pPr>
            <w:r>
              <w:rPr>
                <w:rFonts w:hint="eastAsia"/>
              </w:rPr>
              <w:t>19</w:t>
            </w:r>
          </w:p>
        </w:tc>
        <w:tc>
          <w:tcPr>
            <w:tcW w:w="1384" w:type="dxa"/>
            <w:vAlign w:val="center"/>
          </w:tcPr>
          <w:p w14:paraId="677E86CA">
            <w:r>
              <w:rPr>
                <w:rFonts w:hint="eastAsia"/>
              </w:rPr>
              <w:t>002831</w:t>
            </w:r>
          </w:p>
        </w:tc>
        <w:tc>
          <w:tcPr>
            <w:tcW w:w="1384" w:type="dxa"/>
            <w:vAlign w:val="center"/>
          </w:tcPr>
          <w:p w14:paraId="3E075CD7">
            <w:r>
              <w:rPr>
                <w:rFonts w:hint="eastAsia"/>
              </w:rPr>
              <w:t>裕同科技</w:t>
            </w:r>
          </w:p>
        </w:tc>
        <w:tc>
          <w:tcPr>
            <w:tcW w:w="1384" w:type="dxa"/>
            <w:vAlign w:val="center"/>
          </w:tcPr>
          <w:p w14:paraId="20563A7B">
            <w:pPr>
              <w:jc w:val="right"/>
            </w:pPr>
            <w:r>
              <w:rPr>
                <w:rFonts w:hint="eastAsia"/>
              </w:rPr>
              <w:t>198,100</w:t>
            </w:r>
          </w:p>
        </w:tc>
        <w:tc>
          <w:tcPr>
            <w:tcW w:w="1384" w:type="dxa"/>
            <w:vAlign w:val="center"/>
          </w:tcPr>
          <w:p w14:paraId="757772AD">
            <w:pPr>
              <w:jc w:val="right"/>
            </w:pPr>
            <w:r>
              <w:rPr>
                <w:rFonts w:hint="eastAsia"/>
              </w:rPr>
              <w:t>5,647,831.00</w:t>
            </w:r>
          </w:p>
        </w:tc>
        <w:tc>
          <w:tcPr>
            <w:tcW w:w="1384" w:type="dxa"/>
            <w:vAlign w:val="center"/>
          </w:tcPr>
          <w:p w14:paraId="7125A57A">
            <w:pPr>
              <w:jc w:val="right"/>
            </w:pPr>
            <w:r>
              <w:rPr>
                <w:rFonts w:hint="eastAsia"/>
              </w:rPr>
              <w:t>1.88</w:t>
            </w:r>
          </w:p>
        </w:tc>
      </w:tr>
      <w:tr w14:paraId="2003329F">
        <w:tblPrEx>
          <w:tblCellMar>
            <w:top w:w="0" w:type="dxa"/>
            <w:left w:w="108" w:type="dxa"/>
            <w:bottom w:w="0" w:type="dxa"/>
            <w:right w:w="108" w:type="dxa"/>
          </w:tblCellMar>
        </w:tblPrEx>
        <w:trPr>
          <w:jc w:val="center"/>
        </w:trPr>
        <w:tc>
          <w:tcPr>
            <w:tcW w:w="1384" w:type="dxa"/>
            <w:vAlign w:val="center"/>
          </w:tcPr>
          <w:p w14:paraId="2E3A37E0">
            <w:pPr>
              <w:jc w:val="center"/>
            </w:pPr>
            <w:r>
              <w:rPr>
                <w:rFonts w:hint="eastAsia"/>
              </w:rPr>
              <w:t>20</w:t>
            </w:r>
          </w:p>
        </w:tc>
        <w:tc>
          <w:tcPr>
            <w:tcW w:w="1384" w:type="dxa"/>
            <w:vAlign w:val="center"/>
          </w:tcPr>
          <w:p w14:paraId="330E99A1">
            <w:r>
              <w:rPr>
                <w:rFonts w:hint="eastAsia"/>
              </w:rPr>
              <w:t>601939</w:t>
            </w:r>
          </w:p>
        </w:tc>
        <w:tc>
          <w:tcPr>
            <w:tcW w:w="1384" w:type="dxa"/>
            <w:vAlign w:val="center"/>
          </w:tcPr>
          <w:p w14:paraId="6F035B9E">
            <w:r>
              <w:rPr>
                <w:rFonts w:hint="eastAsia"/>
              </w:rPr>
              <w:t>建设银行</w:t>
            </w:r>
          </w:p>
        </w:tc>
        <w:tc>
          <w:tcPr>
            <w:tcW w:w="1384" w:type="dxa"/>
            <w:vAlign w:val="center"/>
          </w:tcPr>
          <w:p w14:paraId="4C2B4507">
            <w:pPr>
              <w:jc w:val="right"/>
            </w:pPr>
            <w:r>
              <w:rPr>
                <w:rFonts w:hint="eastAsia"/>
              </w:rPr>
              <w:t>605,640</w:t>
            </w:r>
          </w:p>
        </w:tc>
        <w:tc>
          <w:tcPr>
            <w:tcW w:w="1384" w:type="dxa"/>
            <w:vAlign w:val="center"/>
          </w:tcPr>
          <w:p w14:paraId="0BBF3C0E">
            <w:pPr>
              <w:jc w:val="right"/>
            </w:pPr>
            <w:r>
              <w:rPr>
                <w:rFonts w:hint="eastAsia"/>
              </w:rPr>
              <w:t>5,620,339.20</w:t>
            </w:r>
          </w:p>
        </w:tc>
        <w:tc>
          <w:tcPr>
            <w:tcW w:w="1384" w:type="dxa"/>
            <w:vAlign w:val="center"/>
          </w:tcPr>
          <w:p w14:paraId="03420D84">
            <w:pPr>
              <w:jc w:val="right"/>
            </w:pPr>
            <w:r>
              <w:rPr>
                <w:rFonts w:hint="eastAsia"/>
              </w:rPr>
              <w:t>1.87</w:t>
            </w:r>
          </w:p>
        </w:tc>
      </w:tr>
      <w:tr w14:paraId="21215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7D952B">
            <w:pPr>
              <w:jc w:val="center"/>
            </w:pPr>
            <w:r>
              <w:rPr>
                <w:rFonts w:hint="eastAsia"/>
              </w:rPr>
              <w:t>21</w:t>
            </w:r>
          </w:p>
        </w:tc>
        <w:tc>
          <w:tcPr>
            <w:tcW w:w="1384" w:type="dxa"/>
            <w:vAlign w:val="center"/>
          </w:tcPr>
          <w:p w14:paraId="4C7FA694">
            <w:r>
              <w:rPr>
                <w:rFonts w:hint="eastAsia"/>
              </w:rPr>
              <w:t>002318</w:t>
            </w:r>
          </w:p>
        </w:tc>
        <w:tc>
          <w:tcPr>
            <w:tcW w:w="1384" w:type="dxa"/>
            <w:vAlign w:val="center"/>
          </w:tcPr>
          <w:p w14:paraId="1C225723">
            <w:r>
              <w:rPr>
                <w:rFonts w:hint="eastAsia"/>
              </w:rPr>
              <w:t>久立特材</w:t>
            </w:r>
          </w:p>
        </w:tc>
        <w:tc>
          <w:tcPr>
            <w:tcW w:w="1384" w:type="dxa"/>
            <w:vAlign w:val="center"/>
          </w:tcPr>
          <w:p w14:paraId="746E829F">
            <w:pPr>
              <w:jc w:val="right"/>
            </w:pPr>
            <w:r>
              <w:rPr>
                <w:rFonts w:hint="eastAsia"/>
              </w:rPr>
              <w:t>186,402</w:t>
            </w:r>
          </w:p>
        </w:tc>
        <w:tc>
          <w:tcPr>
            <w:tcW w:w="1384" w:type="dxa"/>
            <w:vAlign w:val="center"/>
          </w:tcPr>
          <w:p w14:paraId="6A3E737F">
            <w:pPr>
              <w:jc w:val="right"/>
            </w:pPr>
            <w:r>
              <w:rPr>
                <w:rFonts w:hint="eastAsia"/>
              </w:rPr>
              <w:t>5,396,337.90</w:t>
            </w:r>
          </w:p>
        </w:tc>
        <w:tc>
          <w:tcPr>
            <w:tcW w:w="1384" w:type="dxa"/>
            <w:vAlign w:val="center"/>
          </w:tcPr>
          <w:p w14:paraId="34892473">
            <w:pPr>
              <w:jc w:val="right"/>
            </w:pPr>
            <w:r>
              <w:rPr>
                <w:rFonts w:hint="eastAsia"/>
              </w:rPr>
              <w:t>1.80</w:t>
            </w:r>
          </w:p>
        </w:tc>
      </w:tr>
      <w:tr w14:paraId="423B7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A0F810">
            <w:pPr>
              <w:jc w:val="center"/>
            </w:pPr>
            <w:r>
              <w:rPr>
                <w:rFonts w:hint="eastAsia"/>
              </w:rPr>
              <w:t>22</w:t>
            </w:r>
          </w:p>
        </w:tc>
        <w:tc>
          <w:tcPr>
            <w:tcW w:w="1384" w:type="dxa"/>
            <w:vAlign w:val="center"/>
          </w:tcPr>
          <w:p w14:paraId="13046DBD">
            <w:r>
              <w:rPr>
                <w:rFonts w:hint="eastAsia"/>
              </w:rPr>
              <w:t>601318</w:t>
            </w:r>
          </w:p>
        </w:tc>
        <w:tc>
          <w:tcPr>
            <w:tcW w:w="1384" w:type="dxa"/>
            <w:vAlign w:val="center"/>
          </w:tcPr>
          <w:p w14:paraId="7CF3D34A">
            <w:r>
              <w:rPr>
                <w:rFonts w:hint="eastAsia"/>
              </w:rPr>
              <w:t>中国平安</w:t>
            </w:r>
          </w:p>
        </w:tc>
        <w:tc>
          <w:tcPr>
            <w:tcW w:w="1384" w:type="dxa"/>
            <w:vAlign w:val="center"/>
          </w:tcPr>
          <w:p w14:paraId="0A60CF96">
            <w:pPr>
              <w:jc w:val="right"/>
            </w:pPr>
            <w:r>
              <w:rPr>
                <w:rFonts w:hint="eastAsia"/>
              </w:rPr>
              <w:t>77,600</w:t>
            </w:r>
          </w:p>
        </w:tc>
        <w:tc>
          <w:tcPr>
            <w:tcW w:w="1384" w:type="dxa"/>
            <w:vAlign w:val="center"/>
          </w:tcPr>
          <w:p w14:paraId="37FE21A5">
            <w:pPr>
              <w:jc w:val="right"/>
            </w:pPr>
            <w:r>
              <w:rPr>
                <w:rFonts w:hint="eastAsia"/>
              </w:rPr>
              <w:t>5,307,840.00</w:t>
            </w:r>
          </w:p>
        </w:tc>
        <w:tc>
          <w:tcPr>
            <w:tcW w:w="1384" w:type="dxa"/>
            <w:vAlign w:val="center"/>
          </w:tcPr>
          <w:p w14:paraId="33827D20">
            <w:pPr>
              <w:jc w:val="right"/>
            </w:pPr>
            <w:r>
              <w:rPr>
                <w:rFonts w:hint="eastAsia"/>
              </w:rPr>
              <w:t>1.77</w:t>
            </w:r>
          </w:p>
        </w:tc>
      </w:tr>
      <w:tr w14:paraId="4F6BD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77251A">
            <w:pPr>
              <w:jc w:val="center"/>
            </w:pPr>
            <w:r>
              <w:rPr>
                <w:rFonts w:hint="eastAsia"/>
              </w:rPr>
              <w:t>23</w:t>
            </w:r>
          </w:p>
        </w:tc>
        <w:tc>
          <w:tcPr>
            <w:tcW w:w="1384" w:type="dxa"/>
            <w:vAlign w:val="center"/>
          </w:tcPr>
          <w:p w14:paraId="4A3CCD5D">
            <w:r>
              <w:rPr>
                <w:rFonts w:hint="eastAsia"/>
              </w:rPr>
              <w:t>002043</w:t>
            </w:r>
          </w:p>
        </w:tc>
        <w:tc>
          <w:tcPr>
            <w:tcW w:w="1384" w:type="dxa"/>
            <w:vAlign w:val="center"/>
          </w:tcPr>
          <w:p w14:paraId="329F6AB5">
            <w:r>
              <w:rPr>
                <w:rFonts w:hint="eastAsia"/>
              </w:rPr>
              <w:t>兔宝宝</w:t>
            </w:r>
          </w:p>
        </w:tc>
        <w:tc>
          <w:tcPr>
            <w:tcW w:w="1384" w:type="dxa"/>
            <w:vAlign w:val="center"/>
          </w:tcPr>
          <w:p w14:paraId="2E915442">
            <w:pPr>
              <w:jc w:val="right"/>
            </w:pPr>
            <w:r>
              <w:rPr>
                <w:rFonts w:hint="eastAsia"/>
              </w:rPr>
              <w:t>329,900</w:t>
            </w:r>
          </w:p>
        </w:tc>
        <w:tc>
          <w:tcPr>
            <w:tcW w:w="1384" w:type="dxa"/>
            <w:vAlign w:val="center"/>
          </w:tcPr>
          <w:p w14:paraId="782EF4ED">
            <w:pPr>
              <w:jc w:val="right"/>
            </w:pPr>
            <w:r>
              <w:rPr>
                <w:rFonts w:hint="eastAsia"/>
              </w:rPr>
              <w:t>4,753,859.00</w:t>
            </w:r>
          </w:p>
        </w:tc>
        <w:tc>
          <w:tcPr>
            <w:tcW w:w="1384" w:type="dxa"/>
            <w:vAlign w:val="center"/>
          </w:tcPr>
          <w:p w14:paraId="4F6090FE">
            <w:pPr>
              <w:jc w:val="right"/>
            </w:pPr>
            <w:r>
              <w:rPr>
                <w:rFonts w:hint="eastAsia"/>
              </w:rPr>
              <w:t>1.58</w:t>
            </w:r>
          </w:p>
        </w:tc>
      </w:tr>
      <w:tr w14:paraId="328E4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447A23">
            <w:pPr>
              <w:jc w:val="center"/>
            </w:pPr>
            <w:r>
              <w:rPr>
                <w:rFonts w:hint="eastAsia"/>
              </w:rPr>
              <w:t>24</w:t>
            </w:r>
          </w:p>
        </w:tc>
        <w:tc>
          <w:tcPr>
            <w:tcW w:w="1384" w:type="dxa"/>
            <w:vAlign w:val="center"/>
          </w:tcPr>
          <w:p w14:paraId="59F2A3CF">
            <w:r>
              <w:rPr>
                <w:rFonts w:hint="eastAsia"/>
              </w:rPr>
              <w:t>601601</w:t>
            </w:r>
          </w:p>
        </w:tc>
        <w:tc>
          <w:tcPr>
            <w:tcW w:w="1384" w:type="dxa"/>
            <w:vAlign w:val="center"/>
          </w:tcPr>
          <w:p w14:paraId="126585D8">
            <w:r>
              <w:rPr>
                <w:rFonts w:hint="eastAsia"/>
              </w:rPr>
              <w:t>中国太保</w:t>
            </w:r>
          </w:p>
        </w:tc>
        <w:tc>
          <w:tcPr>
            <w:tcW w:w="1384" w:type="dxa"/>
            <w:vAlign w:val="center"/>
          </w:tcPr>
          <w:p w14:paraId="6B86DD27">
            <w:pPr>
              <w:jc w:val="right"/>
            </w:pPr>
            <w:r>
              <w:rPr>
                <w:rFonts w:hint="eastAsia"/>
              </w:rPr>
              <w:t>73,100</w:t>
            </w:r>
          </w:p>
        </w:tc>
        <w:tc>
          <w:tcPr>
            <w:tcW w:w="1384" w:type="dxa"/>
            <w:vAlign w:val="center"/>
          </w:tcPr>
          <w:p w14:paraId="263D5349">
            <w:pPr>
              <w:jc w:val="right"/>
            </w:pPr>
            <w:r>
              <w:rPr>
                <w:rFonts w:hint="eastAsia"/>
              </w:rPr>
              <w:t>3,063,621.00</w:t>
            </w:r>
          </w:p>
        </w:tc>
        <w:tc>
          <w:tcPr>
            <w:tcW w:w="1384" w:type="dxa"/>
            <w:vAlign w:val="center"/>
          </w:tcPr>
          <w:p w14:paraId="46ED5C63">
            <w:pPr>
              <w:jc w:val="right"/>
            </w:pPr>
            <w:r>
              <w:rPr>
                <w:rFonts w:hint="eastAsia"/>
              </w:rPr>
              <w:t>1.02</w:t>
            </w:r>
          </w:p>
        </w:tc>
      </w:tr>
      <w:tr w14:paraId="14DB9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9DECAF">
            <w:pPr>
              <w:jc w:val="center"/>
            </w:pPr>
            <w:r>
              <w:rPr>
                <w:rFonts w:hint="eastAsia"/>
              </w:rPr>
              <w:t>25</w:t>
            </w:r>
          </w:p>
        </w:tc>
        <w:tc>
          <w:tcPr>
            <w:tcW w:w="1384" w:type="dxa"/>
            <w:vAlign w:val="center"/>
          </w:tcPr>
          <w:p w14:paraId="2D1AE837">
            <w:r>
              <w:rPr>
                <w:rFonts w:hint="eastAsia"/>
              </w:rPr>
              <w:t>600970</w:t>
            </w:r>
          </w:p>
        </w:tc>
        <w:tc>
          <w:tcPr>
            <w:tcW w:w="1384" w:type="dxa"/>
            <w:vAlign w:val="center"/>
          </w:tcPr>
          <w:p w14:paraId="711AD3B3">
            <w:r>
              <w:rPr>
                <w:rFonts w:hint="eastAsia"/>
              </w:rPr>
              <w:t>中材国际</w:t>
            </w:r>
          </w:p>
        </w:tc>
        <w:tc>
          <w:tcPr>
            <w:tcW w:w="1384" w:type="dxa"/>
            <w:vAlign w:val="center"/>
          </w:tcPr>
          <w:p w14:paraId="5D446C04">
            <w:pPr>
              <w:jc w:val="right"/>
            </w:pPr>
            <w:r>
              <w:rPr>
                <w:rFonts w:hint="eastAsia"/>
              </w:rPr>
              <w:t>294,200</w:t>
            </w:r>
          </w:p>
        </w:tc>
        <w:tc>
          <w:tcPr>
            <w:tcW w:w="1384" w:type="dxa"/>
            <w:vAlign w:val="center"/>
          </w:tcPr>
          <w:p w14:paraId="05F0C57D">
            <w:pPr>
              <w:jc w:val="right"/>
            </w:pPr>
            <w:r>
              <w:rPr>
                <w:rFonts w:hint="eastAsia"/>
              </w:rPr>
              <w:t>3,056,738.00</w:t>
            </w:r>
          </w:p>
        </w:tc>
        <w:tc>
          <w:tcPr>
            <w:tcW w:w="1384" w:type="dxa"/>
            <w:vAlign w:val="center"/>
          </w:tcPr>
          <w:p w14:paraId="58A613D1">
            <w:pPr>
              <w:jc w:val="right"/>
            </w:pPr>
            <w:r>
              <w:rPr>
                <w:rFonts w:hint="eastAsia"/>
              </w:rPr>
              <w:t>1.02</w:t>
            </w:r>
          </w:p>
        </w:tc>
      </w:tr>
      <w:tr w14:paraId="41C25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E754F6">
            <w:pPr>
              <w:jc w:val="center"/>
            </w:pPr>
            <w:r>
              <w:rPr>
                <w:rFonts w:hint="eastAsia"/>
              </w:rPr>
              <w:t>26</w:t>
            </w:r>
          </w:p>
        </w:tc>
        <w:tc>
          <w:tcPr>
            <w:tcW w:w="1384" w:type="dxa"/>
            <w:vAlign w:val="center"/>
          </w:tcPr>
          <w:p w14:paraId="6FF0D713">
            <w:r>
              <w:rPr>
                <w:rFonts w:hint="eastAsia"/>
              </w:rPr>
              <w:t>600285</w:t>
            </w:r>
          </w:p>
        </w:tc>
        <w:tc>
          <w:tcPr>
            <w:tcW w:w="1384" w:type="dxa"/>
            <w:vAlign w:val="center"/>
          </w:tcPr>
          <w:p w14:paraId="036256C0">
            <w:r>
              <w:rPr>
                <w:rFonts w:hint="eastAsia"/>
              </w:rPr>
              <w:t>羚锐制药</w:t>
            </w:r>
          </w:p>
        </w:tc>
        <w:tc>
          <w:tcPr>
            <w:tcW w:w="1384" w:type="dxa"/>
            <w:vAlign w:val="center"/>
          </w:tcPr>
          <w:p w14:paraId="5242EF8B">
            <w:pPr>
              <w:jc w:val="right"/>
            </w:pPr>
            <w:r>
              <w:rPr>
                <w:rFonts w:hint="eastAsia"/>
              </w:rPr>
              <w:t>142,100</w:t>
            </w:r>
          </w:p>
        </w:tc>
        <w:tc>
          <w:tcPr>
            <w:tcW w:w="1384" w:type="dxa"/>
            <w:vAlign w:val="center"/>
          </w:tcPr>
          <w:p w14:paraId="2F30525D">
            <w:pPr>
              <w:jc w:val="right"/>
            </w:pPr>
            <w:r>
              <w:rPr>
                <w:rFonts w:hint="eastAsia"/>
              </w:rPr>
              <w:t>2,942,891.00</w:t>
            </w:r>
          </w:p>
        </w:tc>
        <w:tc>
          <w:tcPr>
            <w:tcW w:w="1384" w:type="dxa"/>
            <w:vAlign w:val="center"/>
          </w:tcPr>
          <w:p w14:paraId="2E29028E">
            <w:pPr>
              <w:jc w:val="right"/>
            </w:pPr>
            <w:r>
              <w:rPr>
                <w:rFonts w:hint="eastAsia"/>
              </w:rPr>
              <w:t>0.98</w:t>
            </w:r>
          </w:p>
        </w:tc>
      </w:tr>
      <w:tr w14:paraId="3421D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544AE4">
            <w:pPr>
              <w:jc w:val="center"/>
            </w:pPr>
            <w:r>
              <w:rPr>
                <w:rFonts w:hint="eastAsia"/>
              </w:rPr>
              <w:t>27</w:t>
            </w:r>
          </w:p>
        </w:tc>
        <w:tc>
          <w:tcPr>
            <w:tcW w:w="1384" w:type="dxa"/>
            <w:vAlign w:val="center"/>
          </w:tcPr>
          <w:p w14:paraId="54420E06">
            <w:r>
              <w:rPr>
                <w:rFonts w:hint="eastAsia"/>
              </w:rPr>
              <w:t>600993</w:t>
            </w:r>
          </w:p>
        </w:tc>
        <w:tc>
          <w:tcPr>
            <w:tcW w:w="1384" w:type="dxa"/>
            <w:vAlign w:val="center"/>
          </w:tcPr>
          <w:p w14:paraId="6E3D90B1">
            <w:r>
              <w:rPr>
                <w:rFonts w:hint="eastAsia"/>
              </w:rPr>
              <w:t>马应龙</w:t>
            </w:r>
          </w:p>
        </w:tc>
        <w:tc>
          <w:tcPr>
            <w:tcW w:w="1384" w:type="dxa"/>
            <w:vAlign w:val="center"/>
          </w:tcPr>
          <w:p w14:paraId="124CE14B">
            <w:pPr>
              <w:jc w:val="right"/>
            </w:pPr>
            <w:r>
              <w:rPr>
                <w:rFonts w:hint="eastAsia"/>
              </w:rPr>
              <w:t>102,607</w:t>
            </w:r>
          </w:p>
        </w:tc>
        <w:tc>
          <w:tcPr>
            <w:tcW w:w="1384" w:type="dxa"/>
            <w:vAlign w:val="center"/>
          </w:tcPr>
          <w:p w14:paraId="74D44231">
            <w:pPr>
              <w:jc w:val="right"/>
            </w:pPr>
            <w:r>
              <w:rPr>
                <w:rFonts w:hint="eastAsia"/>
              </w:rPr>
              <w:t>2,872,996.00</w:t>
            </w:r>
          </w:p>
        </w:tc>
        <w:tc>
          <w:tcPr>
            <w:tcW w:w="1384" w:type="dxa"/>
            <w:vAlign w:val="center"/>
          </w:tcPr>
          <w:p w14:paraId="3C886790">
            <w:pPr>
              <w:jc w:val="right"/>
            </w:pPr>
            <w:r>
              <w:rPr>
                <w:rFonts w:hint="eastAsia"/>
              </w:rPr>
              <w:t>0.96</w:t>
            </w:r>
          </w:p>
        </w:tc>
      </w:tr>
      <w:tr w14:paraId="53795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9B79B6">
            <w:pPr>
              <w:jc w:val="center"/>
            </w:pPr>
            <w:r>
              <w:rPr>
                <w:rFonts w:hint="eastAsia"/>
              </w:rPr>
              <w:t>28</w:t>
            </w:r>
          </w:p>
        </w:tc>
        <w:tc>
          <w:tcPr>
            <w:tcW w:w="1384" w:type="dxa"/>
            <w:vAlign w:val="center"/>
          </w:tcPr>
          <w:p w14:paraId="5AF79BB6">
            <w:r>
              <w:rPr>
                <w:rFonts w:hint="eastAsia"/>
              </w:rPr>
              <w:t>605196</w:t>
            </w:r>
          </w:p>
        </w:tc>
        <w:tc>
          <w:tcPr>
            <w:tcW w:w="1384" w:type="dxa"/>
            <w:vAlign w:val="center"/>
          </w:tcPr>
          <w:p w14:paraId="488E49FB">
            <w:r>
              <w:rPr>
                <w:rFonts w:hint="eastAsia"/>
              </w:rPr>
              <w:t>华通线缆</w:t>
            </w:r>
          </w:p>
        </w:tc>
        <w:tc>
          <w:tcPr>
            <w:tcW w:w="1384" w:type="dxa"/>
            <w:vAlign w:val="center"/>
          </w:tcPr>
          <w:p w14:paraId="096A5BDE">
            <w:pPr>
              <w:jc w:val="right"/>
            </w:pPr>
            <w:r>
              <w:rPr>
                <w:rFonts w:hint="eastAsia"/>
              </w:rPr>
              <w:t>78,800</w:t>
            </w:r>
          </w:p>
        </w:tc>
        <w:tc>
          <w:tcPr>
            <w:tcW w:w="1384" w:type="dxa"/>
            <w:vAlign w:val="center"/>
          </w:tcPr>
          <w:p w14:paraId="64E577A7">
            <w:pPr>
              <w:jc w:val="right"/>
            </w:pPr>
            <w:r>
              <w:rPr>
                <w:rFonts w:hint="eastAsia"/>
              </w:rPr>
              <w:t>2,737,512.00</w:t>
            </w:r>
          </w:p>
        </w:tc>
        <w:tc>
          <w:tcPr>
            <w:tcW w:w="1384" w:type="dxa"/>
            <w:vAlign w:val="center"/>
          </w:tcPr>
          <w:p w14:paraId="208CA179">
            <w:pPr>
              <w:jc w:val="right"/>
            </w:pPr>
            <w:r>
              <w:rPr>
                <w:rFonts w:hint="eastAsia"/>
              </w:rPr>
              <w:t>0.91</w:t>
            </w:r>
          </w:p>
        </w:tc>
      </w:tr>
      <w:tr w14:paraId="0AB44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67B3B2">
            <w:pPr>
              <w:jc w:val="center"/>
            </w:pPr>
            <w:r>
              <w:rPr>
                <w:rFonts w:hint="eastAsia"/>
              </w:rPr>
              <w:t>29</w:t>
            </w:r>
          </w:p>
        </w:tc>
        <w:tc>
          <w:tcPr>
            <w:tcW w:w="1384" w:type="dxa"/>
            <w:vAlign w:val="center"/>
          </w:tcPr>
          <w:p w14:paraId="4612C603">
            <w:r>
              <w:rPr>
                <w:rFonts w:hint="eastAsia"/>
              </w:rPr>
              <w:t>601702</w:t>
            </w:r>
          </w:p>
        </w:tc>
        <w:tc>
          <w:tcPr>
            <w:tcW w:w="1384" w:type="dxa"/>
            <w:vAlign w:val="center"/>
          </w:tcPr>
          <w:p w14:paraId="2FD5421D">
            <w:r>
              <w:rPr>
                <w:rFonts w:hint="eastAsia"/>
              </w:rPr>
              <w:t>华峰铝业</w:t>
            </w:r>
          </w:p>
        </w:tc>
        <w:tc>
          <w:tcPr>
            <w:tcW w:w="1384" w:type="dxa"/>
            <w:vAlign w:val="center"/>
          </w:tcPr>
          <w:p w14:paraId="499B4EE6">
            <w:pPr>
              <w:jc w:val="right"/>
            </w:pPr>
            <w:r>
              <w:rPr>
                <w:rFonts w:hint="eastAsia"/>
              </w:rPr>
              <w:t>84,700</w:t>
            </w:r>
          </w:p>
        </w:tc>
        <w:tc>
          <w:tcPr>
            <w:tcW w:w="1384" w:type="dxa"/>
            <w:vAlign w:val="center"/>
          </w:tcPr>
          <w:p w14:paraId="28BAD46E">
            <w:pPr>
              <w:jc w:val="right"/>
            </w:pPr>
            <w:r>
              <w:rPr>
                <w:rFonts w:hint="eastAsia"/>
              </w:rPr>
              <w:t>1,733,809.00</w:t>
            </w:r>
          </w:p>
        </w:tc>
        <w:tc>
          <w:tcPr>
            <w:tcW w:w="1384" w:type="dxa"/>
            <w:vAlign w:val="center"/>
          </w:tcPr>
          <w:p w14:paraId="64ED011E">
            <w:pPr>
              <w:jc w:val="right"/>
            </w:pPr>
            <w:r>
              <w:rPr>
                <w:rFonts w:hint="eastAsia"/>
              </w:rPr>
              <w:t>0.58</w:t>
            </w:r>
          </w:p>
        </w:tc>
      </w:tr>
      <w:tr w14:paraId="7EBAB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242CC6">
            <w:pPr>
              <w:jc w:val="center"/>
            </w:pPr>
            <w:r>
              <w:rPr>
                <w:rFonts w:hint="eastAsia"/>
              </w:rPr>
              <w:t>30</w:t>
            </w:r>
          </w:p>
        </w:tc>
        <w:tc>
          <w:tcPr>
            <w:tcW w:w="1384" w:type="dxa"/>
            <w:vAlign w:val="center"/>
          </w:tcPr>
          <w:p w14:paraId="4745E275">
            <w:r>
              <w:rPr>
                <w:rFonts w:hint="eastAsia"/>
              </w:rPr>
              <w:t>000425</w:t>
            </w:r>
          </w:p>
        </w:tc>
        <w:tc>
          <w:tcPr>
            <w:tcW w:w="1384" w:type="dxa"/>
            <w:vAlign w:val="center"/>
          </w:tcPr>
          <w:p w14:paraId="057F1FA6">
            <w:r>
              <w:rPr>
                <w:rFonts w:hint="eastAsia"/>
              </w:rPr>
              <w:t>徐工机械</w:t>
            </w:r>
          </w:p>
        </w:tc>
        <w:tc>
          <w:tcPr>
            <w:tcW w:w="1384" w:type="dxa"/>
            <w:vAlign w:val="center"/>
          </w:tcPr>
          <w:p w14:paraId="2A71F5C9">
            <w:pPr>
              <w:jc w:val="right"/>
            </w:pPr>
            <w:r>
              <w:rPr>
                <w:rFonts w:hint="eastAsia"/>
              </w:rPr>
              <w:t>141,900</w:t>
            </w:r>
          </w:p>
        </w:tc>
        <w:tc>
          <w:tcPr>
            <w:tcW w:w="1384" w:type="dxa"/>
            <w:vAlign w:val="center"/>
          </w:tcPr>
          <w:p w14:paraId="1A36B0CF">
            <w:pPr>
              <w:jc w:val="right"/>
            </w:pPr>
            <w:r>
              <w:rPr>
                <w:rFonts w:hint="eastAsia"/>
              </w:rPr>
              <w:t>1,643,202.00</w:t>
            </w:r>
          </w:p>
        </w:tc>
        <w:tc>
          <w:tcPr>
            <w:tcW w:w="1384" w:type="dxa"/>
            <w:vAlign w:val="center"/>
          </w:tcPr>
          <w:p w14:paraId="4206436D">
            <w:pPr>
              <w:jc w:val="right"/>
            </w:pPr>
            <w:r>
              <w:rPr>
                <w:rFonts w:hint="eastAsia"/>
              </w:rPr>
              <w:t>0.55</w:t>
            </w:r>
          </w:p>
        </w:tc>
      </w:tr>
      <w:tr w14:paraId="22C7B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7E6F60">
            <w:pPr>
              <w:jc w:val="center"/>
            </w:pPr>
            <w:r>
              <w:rPr>
                <w:rFonts w:hint="eastAsia"/>
              </w:rPr>
              <w:t>31</w:t>
            </w:r>
          </w:p>
        </w:tc>
        <w:tc>
          <w:tcPr>
            <w:tcW w:w="1384" w:type="dxa"/>
            <w:vAlign w:val="center"/>
          </w:tcPr>
          <w:p w14:paraId="252BACEC">
            <w:r>
              <w:rPr>
                <w:rFonts w:hint="eastAsia"/>
              </w:rPr>
              <w:t>600219</w:t>
            </w:r>
          </w:p>
        </w:tc>
        <w:tc>
          <w:tcPr>
            <w:tcW w:w="1384" w:type="dxa"/>
            <w:vAlign w:val="center"/>
          </w:tcPr>
          <w:p w14:paraId="4D518670">
            <w:r>
              <w:rPr>
                <w:rFonts w:hint="eastAsia"/>
              </w:rPr>
              <w:t>南山铝业</w:t>
            </w:r>
          </w:p>
        </w:tc>
        <w:tc>
          <w:tcPr>
            <w:tcW w:w="1384" w:type="dxa"/>
            <w:vAlign w:val="center"/>
          </w:tcPr>
          <w:p w14:paraId="45686129">
            <w:pPr>
              <w:jc w:val="right"/>
            </w:pPr>
            <w:r>
              <w:rPr>
                <w:rFonts w:hint="eastAsia"/>
              </w:rPr>
              <w:t>288,200</w:t>
            </w:r>
          </w:p>
        </w:tc>
        <w:tc>
          <w:tcPr>
            <w:tcW w:w="1384" w:type="dxa"/>
            <w:vAlign w:val="center"/>
          </w:tcPr>
          <w:p w14:paraId="24876C9A">
            <w:pPr>
              <w:jc w:val="right"/>
            </w:pPr>
            <w:r>
              <w:rPr>
                <w:rFonts w:hint="eastAsia"/>
              </w:rPr>
              <w:t>1,550,516.00</w:t>
            </w:r>
          </w:p>
        </w:tc>
        <w:tc>
          <w:tcPr>
            <w:tcW w:w="1384" w:type="dxa"/>
            <w:vAlign w:val="center"/>
          </w:tcPr>
          <w:p w14:paraId="54C01084">
            <w:pPr>
              <w:jc w:val="right"/>
            </w:pPr>
            <w:r>
              <w:rPr>
                <w:rFonts w:hint="eastAsia"/>
              </w:rPr>
              <w:t>0.52</w:t>
            </w:r>
          </w:p>
        </w:tc>
      </w:tr>
      <w:tr w14:paraId="58468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022EB3">
            <w:pPr>
              <w:jc w:val="center"/>
            </w:pPr>
            <w:r>
              <w:rPr>
                <w:rFonts w:hint="eastAsia"/>
              </w:rPr>
              <w:t>32</w:t>
            </w:r>
          </w:p>
        </w:tc>
        <w:tc>
          <w:tcPr>
            <w:tcW w:w="1384" w:type="dxa"/>
            <w:vAlign w:val="center"/>
          </w:tcPr>
          <w:p w14:paraId="5C7D6CBC">
            <w:r>
              <w:rPr>
                <w:rFonts w:hint="eastAsia"/>
              </w:rPr>
              <w:t>000893</w:t>
            </w:r>
          </w:p>
        </w:tc>
        <w:tc>
          <w:tcPr>
            <w:tcW w:w="1384" w:type="dxa"/>
            <w:vAlign w:val="center"/>
          </w:tcPr>
          <w:p w14:paraId="4B433A55">
            <w:r>
              <w:rPr>
                <w:rFonts w:hint="eastAsia"/>
              </w:rPr>
              <w:t>亚钾国际</w:t>
            </w:r>
          </w:p>
        </w:tc>
        <w:tc>
          <w:tcPr>
            <w:tcW w:w="1384" w:type="dxa"/>
            <w:vAlign w:val="center"/>
          </w:tcPr>
          <w:p w14:paraId="133B477E">
            <w:pPr>
              <w:jc w:val="right"/>
            </w:pPr>
            <w:r>
              <w:rPr>
                <w:rFonts w:hint="eastAsia"/>
              </w:rPr>
              <w:t>32,300</w:t>
            </w:r>
          </w:p>
        </w:tc>
        <w:tc>
          <w:tcPr>
            <w:tcW w:w="1384" w:type="dxa"/>
            <w:vAlign w:val="center"/>
          </w:tcPr>
          <w:p w14:paraId="33E77C74">
            <w:pPr>
              <w:jc w:val="right"/>
            </w:pPr>
            <w:r>
              <w:rPr>
                <w:rFonts w:hint="eastAsia"/>
              </w:rPr>
              <w:t>1,549,431.00</w:t>
            </w:r>
          </w:p>
        </w:tc>
        <w:tc>
          <w:tcPr>
            <w:tcW w:w="1384" w:type="dxa"/>
            <w:vAlign w:val="center"/>
          </w:tcPr>
          <w:p w14:paraId="1732C53C">
            <w:pPr>
              <w:jc w:val="right"/>
            </w:pPr>
            <w:r>
              <w:rPr>
                <w:rFonts w:hint="eastAsia"/>
              </w:rPr>
              <w:t>0.52</w:t>
            </w:r>
          </w:p>
        </w:tc>
      </w:tr>
      <w:tr w14:paraId="1C8BE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65E1DF">
            <w:pPr>
              <w:jc w:val="center"/>
            </w:pPr>
            <w:r>
              <w:rPr>
                <w:rFonts w:hint="eastAsia"/>
              </w:rPr>
              <w:t>33</w:t>
            </w:r>
          </w:p>
        </w:tc>
        <w:tc>
          <w:tcPr>
            <w:tcW w:w="1384" w:type="dxa"/>
            <w:vAlign w:val="center"/>
          </w:tcPr>
          <w:p w14:paraId="2CA0E7FA">
            <w:r>
              <w:rPr>
                <w:rFonts w:hint="eastAsia"/>
              </w:rPr>
              <w:t>301656</w:t>
            </w:r>
          </w:p>
        </w:tc>
        <w:tc>
          <w:tcPr>
            <w:tcW w:w="1384" w:type="dxa"/>
            <w:vAlign w:val="center"/>
          </w:tcPr>
          <w:p w14:paraId="742366FD">
            <w:r>
              <w:rPr>
                <w:rFonts w:hint="eastAsia"/>
              </w:rPr>
              <w:t>联合动力</w:t>
            </w:r>
          </w:p>
        </w:tc>
        <w:tc>
          <w:tcPr>
            <w:tcW w:w="1384" w:type="dxa"/>
            <w:vAlign w:val="center"/>
          </w:tcPr>
          <w:p w14:paraId="7F0FD7FD">
            <w:pPr>
              <w:jc w:val="right"/>
            </w:pPr>
            <w:r>
              <w:rPr>
                <w:rFonts w:hint="eastAsia"/>
              </w:rPr>
              <w:t>1,794</w:t>
            </w:r>
          </w:p>
        </w:tc>
        <w:tc>
          <w:tcPr>
            <w:tcW w:w="1384" w:type="dxa"/>
            <w:vAlign w:val="center"/>
          </w:tcPr>
          <w:p w14:paraId="7882F3B8">
            <w:pPr>
              <w:jc w:val="right"/>
            </w:pPr>
            <w:r>
              <w:rPr>
                <w:rFonts w:hint="eastAsia"/>
              </w:rPr>
              <w:t>45,675.24</w:t>
            </w:r>
          </w:p>
        </w:tc>
        <w:tc>
          <w:tcPr>
            <w:tcW w:w="1384" w:type="dxa"/>
            <w:vAlign w:val="center"/>
          </w:tcPr>
          <w:p w14:paraId="31AD0E9C">
            <w:pPr>
              <w:jc w:val="right"/>
            </w:pPr>
            <w:r>
              <w:rPr>
                <w:rFonts w:hint="eastAsia"/>
              </w:rPr>
              <w:t>0.02</w:t>
            </w:r>
          </w:p>
        </w:tc>
      </w:tr>
      <w:tr w14:paraId="04090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FB2A1E">
            <w:pPr>
              <w:jc w:val="center"/>
            </w:pPr>
            <w:r>
              <w:rPr>
                <w:rFonts w:hint="eastAsia"/>
              </w:rPr>
              <w:t>34</w:t>
            </w:r>
          </w:p>
        </w:tc>
        <w:tc>
          <w:tcPr>
            <w:tcW w:w="1384" w:type="dxa"/>
            <w:vAlign w:val="center"/>
          </w:tcPr>
          <w:p w14:paraId="1F48ED90">
            <w:r>
              <w:rPr>
                <w:rFonts w:hint="eastAsia"/>
              </w:rPr>
              <w:t>688691</w:t>
            </w:r>
          </w:p>
        </w:tc>
        <w:tc>
          <w:tcPr>
            <w:tcW w:w="1384" w:type="dxa"/>
            <w:vAlign w:val="center"/>
          </w:tcPr>
          <w:p w14:paraId="101535EB">
            <w:r>
              <w:rPr>
                <w:rFonts w:hint="eastAsia"/>
              </w:rPr>
              <w:t>灿芯股份</w:t>
            </w:r>
          </w:p>
        </w:tc>
        <w:tc>
          <w:tcPr>
            <w:tcW w:w="1384" w:type="dxa"/>
            <w:vAlign w:val="center"/>
          </w:tcPr>
          <w:p w14:paraId="177EC722">
            <w:pPr>
              <w:jc w:val="right"/>
            </w:pPr>
            <w:r>
              <w:rPr>
                <w:rFonts w:hint="eastAsia"/>
              </w:rPr>
              <w:t>247</w:t>
            </w:r>
          </w:p>
        </w:tc>
        <w:tc>
          <w:tcPr>
            <w:tcW w:w="1384" w:type="dxa"/>
            <w:vAlign w:val="center"/>
          </w:tcPr>
          <w:p w14:paraId="3958CCC3">
            <w:pPr>
              <w:jc w:val="right"/>
            </w:pPr>
            <w:r>
              <w:rPr>
                <w:rFonts w:hint="eastAsia"/>
              </w:rPr>
              <w:t>25,189.06</w:t>
            </w:r>
          </w:p>
        </w:tc>
        <w:tc>
          <w:tcPr>
            <w:tcW w:w="1384" w:type="dxa"/>
            <w:vAlign w:val="center"/>
          </w:tcPr>
          <w:p w14:paraId="32B9FF2D">
            <w:pPr>
              <w:jc w:val="right"/>
            </w:pPr>
            <w:r>
              <w:rPr>
                <w:rFonts w:hint="eastAsia"/>
              </w:rPr>
              <w:t>0.01</w:t>
            </w:r>
          </w:p>
        </w:tc>
      </w:tr>
      <w:tr w14:paraId="3F86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30E8C4">
            <w:pPr>
              <w:jc w:val="center"/>
            </w:pPr>
            <w:r>
              <w:rPr>
                <w:rFonts w:hint="eastAsia"/>
              </w:rPr>
              <w:t>35</w:t>
            </w:r>
          </w:p>
        </w:tc>
        <w:tc>
          <w:tcPr>
            <w:tcW w:w="1384" w:type="dxa"/>
            <w:vAlign w:val="center"/>
          </w:tcPr>
          <w:p w14:paraId="70D88624">
            <w:r>
              <w:rPr>
                <w:rFonts w:hint="eastAsia"/>
              </w:rPr>
              <w:t>301678</w:t>
            </w:r>
          </w:p>
        </w:tc>
        <w:tc>
          <w:tcPr>
            <w:tcW w:w="1384" w:type="dxa"/>
            <w:vAlign w:val="center"/>
          </w:tcPr>
          <w:p w14:paraId="20082071">
            <w:r>
              <w:rPr>
                <w:rFonts w:hint="eastAsia"/>
              </w:rPr>
              <w:t>新恒汇</w:t>
            </w:r>
          </w:p>
        </w:tc>
        <w:tc>
          <w:tcPr>
            <w:tcW w:w="1384" w:type="dxa"/>
            <w:vAlign w:val="center"/>
          </w:tcPr>
          <w:p w14:paraId="3B42C785">
            <w:pPr>
              <w:jc w:val="right"/>
            </w:pPr>
            <w:r>
              <w:rPr>
                <w:rFonts w:hint="eastAsia"/>
              </w:rPr>
              <w:t>382</w:t>
            </w:r>
          </w:p>
        </w:tc>
        <w:tc>
          <w:tcPr>
            <w:tcW w:w="1384" w:type="dxa"/>
            <w:vAlign w:val="center"/>
          </w:tcPr>
          <w:p w14:paraId="336588EB">
            <w:pPr>
              <w:jc w:val="right"/>
            </w:pPr>
            <w:r>
              <w:rPr>
                <w:rFonts w:hint="eastAsia"/>
              </w:rPr>
              <w:t>24,532.04</w:t>
            </w:r>
          </w:p>
        </w:tc>
        <w:tc>
          <w:tcPr>
            <w:tcW w:w="1384" w:type="dxa"/>
            <w:vAlign w:val="center"/>
          </w:tcPr>
          <w:p w14:paraId="32F625FF">
            <w:pPr>
              <w:jc w:val="right"/>
            </w:pPr>
            <w:r>
              <w:rPr>
                <w:rFonts w:hint="eastAsia"/>
              </w:rPr>
              <w:t>0.01</w:t>
            </w:r>
          </w:p>
        </w:tc>
      </w:tr>
      <w:tr w14:paraId="256E4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89BFA3">
            <w:pPr>
              <w:jc w:val="center"/>
            </w:pPr>
            <w:r>
              <w:rPr>
                <w:rFonts w:hint="eastAsia"/>
              </w:rPr>
              <w:t>36</w:t>
            </w:r>
          </w:p>
        </w:tc>
        <w:tc>
          <w:tcPr>
            <w:tcW w:w="1384" w:type="dxa"/>
            <w:vAlign w:val="center"/>
          </w:tcPr>
          <w:p w14:paraId="40B2FC8F">
            <w:r>
              <w:rPr>
                <w:rFonts w:hint="eastAsia"/>
              </w:rPr>
              <w:t>688591</w:t>
            </w:r>
          </w:p>
        </w:tc>
        <w:tc>
          <w:tcPr>
            <w:tcW w:w="1384" w:type="dxa"/>
            <w:vAlign w:val="center"/>
          </w:tcPr>
          <w:p w14:paraId="48F42A56">
            <w:r>
              <w:rPr>
                <w:rFonts w:hint="eastAsia"/>
              </w:rPr>
              <w:t>泰凌微</w:t>
            </w:r>
          </w:p>
        </w:tc>
        <w:tc>
          <w:tcPr>
            <w:tcW w:w="1384" w:type="dxa"/>
            <w:vAlign w:val="center"/>
          </w:tcPr>
          <w:p w14:paraId="07518FCA">
            <w:pPr>
              <w:jc w:val="right"/>
            </w:pPr>
            <w:r>
              <w:rPr>
                <w:rFonts w:hint="eastAsia"/>
              </w:rPr>
              <w:t>462</w:t>
            </w:r>
          </w:p>
        </w:tc>
        <w:tc>
          <w:tcPr>
            <w:tcW w:w="1384" w:type="dxa"/>
            <w:vAlign w:val="center"/>
          </w:tcPr>
          <w:p w14:paraId="095EFD6B">
            <w:pPr>
              <w:jc w:val="right"/>
            </w:pPr>
            <w:r>
              <w:rPr>
                <w:rFonts w:hint="eastAsia"/>
              </w:rPr>
              <w:t>19,662.72</w:t>
            </w:r>
          </w:p>
        </w:tc>
        <w:tc>
          <w:tcPr>
            <w:tcW w:w="1384" w:type="dxa"/>
            <w:vAlign w:val="center"/>
          </w:tcPr>
          <w:p w14:paraId="44304D54">
            <w:pPr>
              <w:jc w:val="right"/>
            </w:pPr>
            <w:r>
              <w:rPr>
                <w:rFonts w:hint="eastAsia"/>
              </w:rPr>
              <w:t>0.01</w:t>
            </w:r>
          </w:p>
        </w:tc>
      </w:tr>
      <w:tr w14:paraId="06A5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F76947">
            <w:pPr>
              <w:jc w:val="center"/>
            </w:pPr>
            <w:r>
              <w:rPr>
                <w:rFonts w:hint="eastAsia"/>
              </w:rPr>
              <w:t>37</w:t>
            </w:r>
          </w:p>
        </w:tc>
        <w:tc>
          <w:tcPr>
            <w:tcW w:w="1384" w:type="dxa"/>
            <w:vAlign w:val="center"/>
          </w:tcPr>
          <w:p w14:paraId="6757D422">
            <w:r>
              <w:rPr>
                <w:rFonts w:hint="eastAsia"/>
              </w:rPr>
              <w:t>688301</w:t>
            </w:r>
          </w:p>
        </w:tc>
        <w:tc>
          <w:tcPr>
            <w:tcW w:w="1384" w:type="dxa"/>
            <w:vAlign w:val="center"/>
          </w:tcPr>
          <w:p w14:paraId="3F5ED88C">
            <w:r>
              <w:rPr>
                <w:rFonts w:hint="eastAsia"/>
              </w:rPr>
              <w:t>奕瑞科技</w:t>
            </w:r>
          </w:p>
        </w:tc>
        <w:tc>
          <w:tcPr>
            <w:tcW w:w="1384" w:type="dxa"/>
            <w:vAlign w:val="center"/>
          </w:tcPr>
          <w:p w14:paraId="12F29BE6">
            <w:pPr>
              <w:jc w:val="right"/>
            </w:pPr>
            <w:r>
              <w:rPr>
                <w:rFonts w:hint="eastAsia"/>
              </w:rPr>
              <w:t>182</w:t>
            </w:r>
          </w:p>
        </w:tc>
        <w:tc>
          <w:tcPr>
            <w:tcW w:w="1384" w:type="dxa"/>
            <w:vAlign w:val="center"/>
          </w:tcPr>
          <w:p w14:paraId="0C9E77E1">
            <w:pPr>
              <w:jc w:val="right"/>
            </w:pPr>
            <w:r>
              <w:rPr>
                <w:rFonts w:hint="eastAsia"/>
              </w:rPr>
              <w:t>18,402.02</w:t>
            </w:r>
          </w:p>
        </w:tc>
        <w:tc>
          <w:tcPr>
            <w:tcW w:w="1384" w:type="dxa"/>
            <w:vAlign w:val="center"/>
          </w:tcPr>
          <w:p w14:paraId="125F6DC3">
            <w:pPr>
              <w:jc w:val="right"/>
            </w:pPr>
            <w:r>
              <w:rPr>
                <w:rFonts w:hint="eastAsia"/>
              </w:rPr>
              <w:t>0.01</w:t>
            </w:r>
          </w:p>
        </w:tc>
      </w:tr>
      <w:tr w14:paraId="78633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D14253">
            <w:pPr>
              <w:jc w:val="center"/>
            </w:pPr>
            <w:r>
              <w:rPr>
                <w:rFonts w:hint="eastAsia"/>
              </w:rPr>
              <w:t>38</w:t>
            </w:r>
          </w:p>
        </w:tc>
        <w:tc>
          <w:tcPr>
            <w:tcW w:w="1384" w:type="dxa"/>
            <w:vAlign w:val="center"/>
          </w:tcPr>
          <w:p w14:paraId="49AF1067">
            <w:r>
              <w:rPr>
                <w:rFonts w:hint="eastAsia"/>
              </w:rPr>
              <w:t>001389</w:t>
            </w:r>
          </w:p>
        </w:tc>
        <w:tc>
          <w:tcPr>
            <w:tcW w:w="1384" w:type="dxa"/>
            <w:vAlign w:val="center"/>
          </w:tcPr>
          <w:p w14:paraId="500EF404">
            <w:r>
              <w:rPr>
                <w:rFonts w:hint="eastAsia"/>
              </w:rPr>
              <w:t>广合科技</w:t>
            </w:r>
          </w:p>
        </w:tc>
        <w:tc>
          <w:tcPr>
            <w:tcW w:w="1384" w:type="dxa"/>
            <w:vAlign w:val="center"/>
          </w:tcPr>
          <w:p w14:paraId="73D53CD1">
            <w:pPr>
              <w:jc w:val="right"/>
            </w:pPr>
            <w:r>
              <w:rPr>
                <w:rFonts w:hint="eastAsia"/>
              </w:rPr>
              <w:t>222</w:t>
            </w:r>
          </w:p>
        </w:tc>
        <w:tc>
          <w:tcPr>
            <w:tcW w:w="1384" w:type="dxa"/>
            <w:vAlign w:val="center"/>
          </w:tcPr>
          <w:p w14:paraId="57636E49">
            <w:pPr>
              <w:jc w:val="right"/>
            </w:pPr>
            <w:r>
              <w:rPr>
                <w:rFonts w:hint="eastAsia"/>
              </w:rPr>
              <w:t>18,121.86</w:t>
            </w:r>
          </w:p>
        </w:tc>
        <w:tc>
          <w:tcPr>
            <w:tcW w:w="1384" w:type="dxa"/>
            <w:vAlign w:val="center"/>
          </w:tcPr>
          <w:p w14:paraId="1B6BDE1B">
            <w:pPr>
              <w:jc w:val="right"/>
            </w:pPr>
            <w:r>
              <w:rPr>
                <w:rFonts w:hint="eastAsia"/>
              </w:rPr>
              <w:t>0.01</w:t>
            </w:r>
          </w:p>
        </w:tc>
      </w:tr>
      <w:tr w14:paraId="330BF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FFB4CD">
            <w:pPr>
              <w:jc w:val="center"/>
            </w:pPr>
            <w:r>
              <w:rPr>
                <w:rFonts w:hint="eastAsia"/>
              </w:rPr>
              <w:t>39</w:t>
            </w:r>
          </w:p>
        </w:tc>
        <w:tc>
          <w:tcPr>
            <w:tcW w:w="1384" w:type="dxa"/>
            <w:vAlign w:val="center"/>
          </w:tcPr>
          <w:p w14:paraId="0CB61235">
            <w:r>
              <w:rPr>
                <w:rFonts w:hint="eastAsia"/>
              </w:rPr>
              <w:t>301638</w:t>
            </w:r>
          </w:p>
        </w:tc>
        <w:tc>
          <w:tcPr>
            <w:tcW w:w="1384" w:type="dxa"/>
            <w:vAlign w:val="center"/>
          </w:tcPr>
          <w:p w14:paraId="2CE94F0D">
            <w:r>
              <w:rPr>
                <w:rFonts w:hint="eastAsia"/>
              </w:rPr>
              <w:t>南网数字</w:t>
            </w:r>
          </w:p>
        </w:tc>
        <w:tc>
          <w:tcPr>
            <w:tcW w:w="1384" w:type="dxa"/>
            <w:vAlign w:val="center"/>
          </w:tcPr>
          <w:p w14:paraId="5D56C6A4">
            <w:pPr>
              <w:jc w:val="right"/>
            </w:pPr>
            <w:r>
              <w:rPr>
                <w:rFonts w:hint="eastAsia"/>
              </w:rPr>
              <w:t>1,243</w:t>
            </w:r>
          </w:p>
        </w:tc>
        <w:tc>
          <w:tcPr>
            <w:tcW w:w="1384" w:type="dxa"/>
            <w:vAlign w:val="center"/>
          </w:tcPr>
          <w:p w14:paraId="19CBE01B">
            <w:pPr>
              <w:jc w:val="right"/>
            </w:pPr>
            <w:r>
              <w:rPr>
                <w:rFonts w:hint="eastAsia"/>
              </w:rPr>
              <w:t>17,663.03</w:t>
            </w:r>
          </w:p>
        </w:tc>
        <w:tc>
          <w:tcPr>
            <w:tcW w:w="1384" w:type="dxa"/>
            <w:vAlign w:val="center"/>
          </w:tcPr>
          <w:p w14:paraId="3CAE5FA8">
            <w:pPr>
              <w:jc w:val="right"/>
            </w:pPr>
            <w:r>
              <w:rPr>
                <w:rFonts w:hint="eastAsia"/>
              </w:rPr>
              <w:t>0.01</w:t>
            </w:r>
          </w:p>
        </w:tc>
      </w:tr>
      <w:tr w14:paraId="60C9C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2458C5">
            <w:pPr>
              <w:jc w:val="center"/>
            </w:pPr>
            <w:r>
              <w:rPr>
                <w:rFonts w:hint="eastAsia"/>
              </w:rPr>
              <w:t>40</w:t>
            </w:r>
          </w:p>
        </w:tc>
        <w:tc>
          <w:tcPr>
            <w:tcW w:w="1384" w:type="dxa"/>
            <w:vAlign w:val="center"/>
          </w:tcPr>
          <w:p w14:paraId="3982B46D">
            <w:r>
              <w:rPr>
                <w:rFonts w:hint="eastAsia"/>
              </w:rPr>
              <w:t>301603</w:t>
            </w:r>
          </w:p>
        </w:tc>
        <w:tc>
          <w:tcPr>
            <w:tcW w:w="1384" w:type="dxa"/>
            <w:vAlign w:val="center"/>
          </w:tcPr>
          <w:p w14:paraId="5BC0D5E0">
            <w:r>
              <w:rPr>
                <w:rFonts w:hint="eastAsia"/>
              </w:rPr>
              <w:t>乔锋智能</w:t>
            </w:r>
          </w:p>
        </w:tc>
        <w:tc>
          <w:tcPr>
            <w:tcW w:w="1384" w:type="dxa"/>
            <w:vAlign w:val="center"/>
          </w:tcPr>
          <w:p w14:paraId="7372BD3E">
            <w:pPr>
              <w:jc w:val="right"/>
            </w:pPr>
            <w:r>
              <w:rPr>
                <w:rFonts w:hint="eastAsia"/>
              </w:rPr>
              <w:t>233</w:t>
            </w:r>
          </w:p>
        </w:tc>
        <w:tc>
          <w:tcPr>
            <w:tcW w:w="1384" w:type="dxa"/>
            <w:vAlign w:val="center"/>
          </w:tcPr>
          <w:p w14:paraId="5253A590">
            <w:pPr>
              <w:jc w:val="right"/>
            </w:pPr>
            <w:r>
              <w:rPr>
                <w:rFonts w:hint="eastAsia"/>
              </w:rPr>
              <w:t>17,638.10</w:t>
            </w:r>
          </w:p>
        </w:tc>
        <w:tc>
          <w:tcPr>
            <w:tcW w:w="1384" w:type="dxa"/>
            <w:vAlign w:val="center"/>
          </w:tcPr>
          <w:p w14:paraId="3FE75DE9">
            <w:pPr>
              <w:jc w:val="right"/>
            </w:pPr>
            <w:r>
              <w:rPr>
                <w:rFonts w:hint="eastAsia"/>
              </w:rPr>
              <w:t>0.01</w:t>
            </w:r>
          </w:p>
        </w:tc>
      </w:tr>
      <w:tr w14:paraId="6D24E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C1AAE0">
            <w:pPr>
              <w:jc w:val="center"/>
            </w:pPr>
            <w:r>
              <w:rPr>
                <w:rFonts w:hint="eastAsia"/>
              </w:rPr>
              <w:t>41</w:t>
            </w:r>
          </w:p>
        </w:tc>
        <w:tc>
          <w:tcPr>
            <w:tcW w:w="1384" w:type="dxa"/>
            <w:vAlign w:val="center"/>
          </w:tcPr>
          <w:p w14:paraId="750C3B61">
            <w:r>
              <w:rPr>
                <w:rFonts w:hint="eastAsia"/>
              </w:rPr>
              <w:t>301662</w:t>
            </w:r>
          </w:p>
        </w:tc>
        <w:tc>
          <w:tcPr>
            <w:tcW w:w="1384" w:type="dxa"/>
            <w:vAlign w:val="center"/>
          </w:tcPr>
          <w:p w14:paraId="7A41F57C">
            <w:r>
              <w:rPr>
                <w:rFonts w:hint="eastAsia"/>
              </w:rPr>
              <w:t>宏工科技</w:t>
            </w:r>
          </w:p>
        </w:tc>
        <w:tc>
          <w:tcPr>
            <w:tcW w:w="1384" w:type="dxa"/>
            <w:vAlign w:val="center"/>
          </w:tcPr>
          <w:p w14:paraId="105826A8">
            <w:pPr>
              <w:jc w:val="right"/>
            </w:pPr>
            <w:r>
              <w:rPr>
                <w:rFonts w:hint="eastAsia"/>
              </w:rPr>
              <w:t>143</w:t>
            </w:r>
          </w:p>
        </w:tc>
        <w:tc>
          <w:tcPr>
            <w:tcW w:w="1384" w:type="dxa"/>
            <w:vAlign w:val="center"/>
          </w:tcPr>
          <w:p w14:paraId="549BE0A3">
            <w:pPr>
              <w:jc w:val="right"/>
            </w:pPr>
            <w:r>
              <w:rPr>
                <w:rFonts w:hint="eastAsia"/>
              </w:rPr>
              <w:t>17,200.04</w:t>
            </w:r>
          </w:p>
        </w:tc>
        <w:tc>
          <w:tcPr>
            <w:tcW w:w="1384" w:type="dxa"/>
            <w:vAlign w:val="center"/>
          </w:tcPr>
          <w:p w14:paraId="6470C09B">
            <w:pPr>
              <w:jc w:val="right"/>
            </w:pPr>
            <w:r>
              <w:rPr>
                <w:rFonts w:hint="eastAsia"/>
              </w:rPr>
              <w:t>0.01</w:t>
            </w:r>
          </w:p>
        </w:tc>
      </w:tr>
      <w:tr w14:paraId="76877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47D646">
            <w:pPr>
              <w:jc w:val="center"/>
            </w:pPr>
            <w:r>
              <w:rPr>
                <w:rFonts w:hint="eastAsia"/>
              </w:rPr>
              <w:t>42</w:t>
            </w:r>
          </w:p>
        </w:tc>
        <w:tc>
          <w:tcPr>
            <w:tcW w:w="1384" w:type="dxa"/>
            <w:vAlign w:val="center"/>
          </w:tcPr>
          <w:p w14:paraId="46ED9415">
            <w:r>
              <w:rPr>
                <w:rFonts w:hint="eastAsia"/>
              </w:rPr>
              <w:t>301608</w:t>
            </w:r>
          </w:p>
        </w:tc>
        <w:tc>
          <w:tcPr>
            <w:tcW w:w="1384" w:type="dxa"/>
            <w:vAlign w:val="center"/>
          </w:tcPr>
          <w:p w14:paraId="5FAF6B66">
            <w:r>
              <w:rPr>
                <w:rFonts w:hint="eastAsia"/>
              </w:rPr>
              <w:t>博实结</w:t>
            </w:r>
          </w:p>
        </w:tc>
        <w:tc>
          <w:tcPr>
            <w:tcW w:w="1384" w:type="dxa"/>
            <w:vAlign w:val="center"/>
          </w:tcPr>
          <w:p w14:paraId="0C4E6032">
            <w:pPr>
              <w:jc w:val="right"/>
            </w:pPr>
            <w:r>
              <w:rPr>
                <w:rFonts w:hint="eastAsia"/>
              </w:rPr>
              <w:t>184</w:t>
            </w:r>
          </w:p>
        </w:tc>
        <w:tc>
          <w:tcPr>
            <w:tcW w:w="1384" w:type="dxa"/>
            <w:vAlign w:val="center"/>
          </w:tcPr>
          <w:p w14:paraId="3AD0678C">
            <w:pPr>
              <w:jc w:val="right"/>
            </w:pPr>
            <w:r>
              <w:rPr>
                <w:rFonts w:hint="eastAsia"/>
              </w:rPr>
              <w:t>16,659.36</w:t>
            </w:r>
          </w:p>
        </w:tc>
        <w:tc>
          <w:tcPr>
            <w:tcW w:w="1384" w:type="dxa"/>
            <w:vAlign w:val="center"/>
          </w:tcPr>
          <w:p w14:paraId="0AC9E298">
            <w:pPr>
              <w:jc w:val="right"/>
            </w:pPr>
            <w:r>
              <w:rPr>
                <w:rFonts w:hint="eastAsia"/>
              </w:rPr>
              <w:t>0.01</w:t>
            </w:r>
          </w:p>
        </w:tc>
      </w:tr>
      <w:tr w14:paraId="4E0C3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04ADD3">
            <w:pPr>
              <w:jc w:val="center"/>
            </w:pPr>
            <w:r>
              <w:rPr>
                <w:rFonts w:hint="eastAsia"/>
              </w:rPr>
              <w:t>43</w:t>
            </w:r>
          </w:p>
        </w:tc>
        <w:tc>
          <w:tcPr>
            <w:tcW w:w="1384" w:type="dxa"/>
            <w:vAlign w:val="center"/>
          </w:tcPr>
          <w:p w14:paraId="456007AD">
            <w:r>
              <w:rPr>
                <w:rFonts w:hint="eastAsia"/>
              </w:rPr>
              <w:t>301632</w:t>
            </w:r>
          </w:p>
        </w:tc>
        <w:tc>
          <w:tcPr>
            <w:tcW w:w="1384" w:type="dxa"/>
            <w:vAlign w:val="center"/>
          </w:tcPr>
          <w:p w14:paraId="17A94E15">
            <w:r>
              <w:rPr>
                <w:rFonts w:hint="eastAsia"/>
              </w:rPr>
              <w:t>广东建科</w:t>
            </w:r>
          </w:p>
        </w:tc>
        <w:tc>
          <w:tcPr>
            <w:tcW w:w="1384" w:type="dxa"/>
            <w:vAlign w:val="center"/>
          </w:tcPr>
          <w:p w14:paraId="03F81BC8">
            <w:pPr>
              <w:jc w:val="right"/>
            </w:pPr>
            <w:r>
              <w:rPr>
                <w:rFonts w:hint="eastAsia"/>
              </w:rPr>
              <w:t>656</w:t>
            </w:r>
          </w:p>
        </w:tc>
        <w:tc>
          <w:tcPr>
            <w:tcW w:w="1384" w:type="dxa"/>
            <w:vAlign w:val="center"/>
          </w:tcPr>
          <w:p w14:paraId="4D16532B">
            <w:pPr>
              <w:jc w:val="right"/>
            </w:pPr>
            <w:r>
              <w:rPr>
                <w:rFonts w:hint="eastAsia"/>
              </w:rPr>
              <w:t>15,534.08</w:t>
            </w:r>
          </w:p>
        </w:tc>
        <w:tc>
          <w:tcPr>
            <w:tcW w:w="1384" w:type="dxa"/>
            <w:vAlign w:val="center"/>
          </w:tcPr>
          <w:p w14:paraId="1922157D">
            <w:pPr>
              <w:jc w:val="right"/>
            </w:pPr>
            <w:r>
              <w:rPr>
                <w:rFonts w:hint="eastAsia"/>
              </w:rPr>
              <w:t>0.01</w:t>
            </w:r>
          </w:p>
        </w:tc>
      </w:tr>
      <w:tr w14:paraId="17230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1F2577">
            <w:pPr>
              <w:jc w:val="center"/>
            </w:pPr>
            <w:r>
              <w:rPr>
                <w:rFonts w:hint="eastAsia"/>
              </w:rPr>
              <w:t>44</w:t>
            </w:r>
          </w:p>
        </w:tc>
        <w:tc>
          <w:tcPr>
            <w:tcW w:w="1384" w:type="dxa"/>
            <w:vAlign w:val="center"/>
          </w:tcPr>
          <w:p w14:paraId="7BCF6221">
            <w:r>
              <w:rPr>
                <w:rFonts w:hint="eastAsia"/>
              </w:rPr>
              <w:t>001386</w:t>
            </w:r>
          </w:p>
        </w:tc>
        <w:tc>
          <w:tcPr>
            <w:tcW w:w="1384" w:type="dxa"/>
            <w:vAlign w:val="center"/>
          </w:tcPr>
          <w:p w14:paraId="21F71C93">
            <w:r>
              <w:rPr>
                <w:rFonts w:hint="eastAsia"/>
              </w:rPr>
              <w:t>马可波罗</w:t>
            </w:r>
          </w:p>
        </w:tc>
        <w:tc>
          <w:tcPr>
            <w:tcW w:w="1384" w:type="dxa"/>
            <w:vAlign w:val="center"/>
          </w:tcPr>
          <w:p w14:paraId="639A794F">
            <w:pPr>
              <w:jc w:val="right"/>
            </w:pPr>
            <w:r>
              <w:rPr>
                <w:rFonts w:hint="eastAsia"/>
              </w:rPr>
              <w:t>804</w:t>
            </w:r>
          </w:p>
        </w:tc>
        <w:tc>
          <w:tcPr>
            <w:tcW w:w="1384" w:type="dxa"/>
            <w:vAlign w:val="center"/>
          </w:tcPr>
          <w:p w14:paraId="67358716">
            <w:pPr>
              <w:jc w:val="right"/>
            </w:pPr>
            <w:r>
              <w:rPr>
                <w:rFonts w:hint="eastAsia"/>
              </w:rPr>
              <w:t>14,898.12</w:t>
            </w:r>
          </w:p>
        </w:tc>
        <w:tc>
          <w:tcPr>
            <w:tcW w:w="1384" w:type="dxa"/>
            <w:vAlign w:val="center"/>
          </w:tcPr>
          <w:p w14:paraId="2F99EC98">
            <w:pPr>
              <w:jc w:val="right"/>
            </w:pPr>
            <w:r>
              <w:rPr>
                <w:rFonts w:hint="eastAsia"/>
              </w:rPr>
              <w:t>0.00</w:t>
            </w:r>
          </w:p>
        </w:tc>
      </w:tr>
      <w:tr w14:paraId="230FD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8D1583">
            <w:pPr>
              <w:jc w:val="center"/>
            </w:pPr>
            <w:r>
              <w:rPr>
                <w:rFonts w:hint="eastAsia"/>
              </w:rPr>
              <w:t>45</w:t>
            </w:r>
          </w:p>
        </w:tc>
        <w:tc>
          <w:tcPr>
            <w:tcW w:w="1384" w:type="dxa"/>
            <w:vAlign w:val="center"/>
          </w:tcPr>
          <w:p w14:paraId="5AE8AECA">
            <w:r>
              <w:rPr>
                <w:rFonts w:hint="eastAsia"/>
              </w:rPr>
              <w:t>301491</w:t>
            </w:r>
          </w:p>
        </w:tc>
        <w:tc>
          <w:tcPr>
            <w:tcW w:w="1384" w:type="dxa"/>
            <w:vAlign w:val="center"/>
          </w:tcPr>
          <w:p w14:paraId="4488155A">
            <w:r>
              <w:rPr>
                <w:rFonts w:hint="eastAsia"/>
              </w:rPr>
              <w:t>汉桑科技</w:t>
            </w:r>
          </w:p>
        </w:tc>
        <w:tc>
          <w:tcPr>
            <w:tcW w:w="1384" w:type="dxa"/>
            <w:vAlign w:val="center"/>
          </w:tcPr>
          <w:p w14:paraId="5385D3A1">
            <w:pPr>
              <w:jc w:val="right"/>
            </w:pPr>
            <w:r>
              <w:rPr>
                <w:rFonts w:hint="eastAsia"/>
              </w:rPr>
              <w:t>245</w:t>
            </w:r>
          </w:p>
        </w:tc>
        <w:tc>
          <w:tcPr>
            <w:tcW w:w="1384" w:type="dxa"/>
            <w:vAlign w:val="center"/>
          </w:tcPr>
          <w:p w14:paraId="27421142">
            <w:pPr>
              <w:jc w:val="right"/>
            </w:pPr>
            <w:r>
              <w:rPr>
                <w:rFonts w:hint="eastAsia"/>
              </w:rPr>
              <w:t>13,501.95</w:t>
            </w:r>
          </w:p>
        </w:tc>
        <w:tc>
          <w:tcPr>
            <w:tcW w:w="1384" w:type="dxa"/>
            <w:vAlign w:val="center"/>
          </w:tcPr>
          <w:p w14:paraId="2AA37906">
            <w:pPr>
              <w:jc w:val="right"/>
            </w:pPr>
            <w:r>
              <w:rPr>
                <w:rFonts w:hint="eastAsia"/>
              </w:rPr>
              <w:t>0.00</w:t>
            </w:r>
          </w:p>
        </w:tc>
      </w:tr>
      <w:tr w14:paraId="15F1F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DF817B">
            <w:pPr>
              <w:jc w:val="center"/>
            </w:pPr>
            <w:r>
              <w:rPr>
                <w:rFonts w:hint="eastAsia"/>
              </w:rPr>
              <w:t>46</w:t>
            </w:r>
          </w:p>
        </w:tc>
        <w:tc>
          <w:tcPr>
            <w:tcW w:w="1384" w:type="dxa"/>
            <w:vAlign w:val="center"/>
          </w:tcPr>
          <w:p w14:paraId="28A6FCAB">
            <w:r>
              <w:rPr>
                <w:rFonts w:hint="eastAsia"/>
              </w:rPr>
              <w:t>301507</w:t>
            </w:r>
          </w:p>
        </w:tc>
        <w:tc>
          <w:tcPr>
            <w:tcW w:w="1384" w:type="dxa"/>
            <w:vAlign w:val="center"/>
          </w:tcPr>
          <w:p w14:paraId="421738E4">
            <w:r>
              <w:rPr>
                <w:rFonts w:hint="eastAsia"/>
              </w:rPr>
              <w:t>民生健康</w:t>
            </w:r>
          </w:p>
        </w:tc>
        <w:tc>
          <w:tcPr>
            <w:tcW w:w="1384" w:type="dxa"/>
            <w:vAlign w:val="center"/>
          </w:tcPr>
          <w:p w14:paraId="6C3F8E36">
            <w:pPr>
              <w:jc w:val="right"/>
            </w:pPr>
            <w:r>
              <w:rPr>
                <w:rFonts w:hint="eastAsia"/>
              </w:rPr>
              <w:t>792</w:t>
            </w:r>
          </w:p>
        </w:tc>
        <w:tc>
          <w:tcPr>
            <w:tcW w:w="1384" w:type="dxa"/>
            <w:vAlign w:val="center"/>
          </w:tcPr>
          <w:p w14:paraId="41DABDBA">
            <w:pPr>
              <w:jc w:val="right"/>
            </w:pPr>
            <w:r>
              <w:rPr>
                <w:rFonts w:hint="eastAsia"/>
              </w:rPr>
              <w:t>12,165.12</w:t>
            </w:r>
          </w:p>
        </w:tc>
        <w:tc>
          <w:tcPr>
            <w:tcW w:w="1384" w:type="dxa"/>
            <w:vAlign w:val="center"/>
          </w:tcPr>
          <w:p w14:paraId="20997700">
            <w:pPr>
              <w:jc w:val="right"/>
            </w:pPr>
            <w:r>
              <w:rPr>
                <w:rFonts w:hint="eastAsia"/>
              </w:rPr>
              <w:t>0.00</w:t>
            </w:r>
          </w:p>
        </w:tc>
      </w:tr>
      <w:tr w14:paraId="14BFF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CF13A5">
            <w:pPr>
              <w:jc w:val="center"/>
            </w:pPr>
            <w:r>
              <w:rPr>
                <w:rFonts w:hint="eastAsia"/>
              </w:rPr>
              <w:t>47</w:t>
            </w:r>
          </w:p>
        </w:tc>
        <w:tc>
          <w:tcPr>
            <w:tcW w:w="1384" w:type="dxa"/>
            <w:vAlign w:val="center"/>
          </w:tcPr>
          <w:p w14:paraId="142C586D">
            <w:r>
              <w:rPr>
                <w:rFonts w:hint="eastAsia"/>
              </w:rPr>
              <w:t>301584</w:t>
            </w:r>
          </w:p>
        </w:tc>
        <w:tc>
          <w:tcPr>
            <w:tcW w:w="1384" w:type="dxa"/>
            <w:vAlign w:val="center"/>
          </w:tcPr>
          <w:p w14:paraId="26F561D0">
            <w:r>
              <w:rPr>
                <w:rFonts w:hint="eastAsia"/>
              </w:rPr>
              <w:t>建发致新</w:t>
            </w:r>
          </w:p>
        </w:tc>
        <w:tc>
          <w:tcPr>
            <w:tcW w:w="1384" w:type="dxa"/>
            <w:vAlign w:val="center"/>
          </w:tcPr>
          <w:p w14:paraId="26FA6576">
            <w:pPr>
              <w:jc w:val="right"/>
            </w:pPr>
            <w:r>
              <w:rPr>
                <w:rFonts w:hint="eastAsia"/>
              </w:rPr>
              <w:t>447</w:t>
            </w:r>
          </w:p>
        </w:tc>
        <w:tc>
          <w:tcPr>
            <w:tcW w:w="1384" w:type="dxa"/>
            <w:vAlign w:val="center"/>
          </w:tcPr>
          <w:p w14:paraId="0AE0785A">
            <w:pPr>
              <w:jc w:val="right"/>
            </w:pPr>
            <w:r>
              <w:rPr>
                <w:rFonts w:hint="eastAsia"/>
              </w:rPr>
              <w:t>11,988.54</w:t>
            </w:r>
          </w:p>
        </w:tc>
        <w:tc>
          <w:tcPr>
            <w:tcW w:w="1384" w:type="dxa"/>
            <w:vAlign w:val="center"/>
          </w:tcPr>
          <w:p w14:paraId="1DEC755D">
            <w:pPr>
              <w:jc w:val="right"/>
            </w:pPr>
            <w:r>
              <w:rPr>
                <w:rFonts w:hint="eastAsia"/>
              </w:rPr>
              <w:t>0.00</w:t>
            </w:r>
          </w:p>
        </w:tc>
      </w:tr>
      <w:tr w14:paraId="01688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D941C0">
            <w:pPr>
              <w:jc w:val="center"/>
            </w:pPr>
            <w:r>
              <w:rPr>
                <w:rFonts w:hint="eastAsia"/>
              </w:rPr>
              <w:t>48</w:t>
            </w:r>
          </w:p>
        </w:tc>
        <w:tc>
          <w:tcPr>
            <w:tcW w:w="1384" w:type="dxa"/>
            <w:vAlign w:val="center"/>
          </w:tcPr>
          <w:p w14:paraId="764E0648">
            <w:r>
              <w:rPr>
                <w:rFonts w:hint="eastAsia"/>
              </w:rPr>
              <w:t>001233</w:t>
            </w:r>
          </w:p>
        </w:tc>
        <w:tc>
          <w:tcPr>
            <w:tcW w:w="1384" w:type="dxa"/>
            <w:vAlign w:val="center"/>
          </w:tcPr>
          <w:p w14:paraId="410781A8">
            <w:r>
              <w:rPr>
                <w:rFonts w:hint="eastAsia"/>
              </w:rPr>
              <w:t>海安集团</w:t>
            </w:r>
          </w:p>
        </w:tc>
        <w:tc>
          <w:tcPr>
            <w:tcW w:w="1384" w:type="dxa"/>
            <w:vAlign w:val="center"/>
          </w:tcPr>
          <w:p w14:paraId="3E64CDF4">
            <w:pPr>
              <w:jc w:val="right"/>
            </w:pPr>
            <w:r>
              <w:rPr>
                <w:rFonts w:hint="eastAsia"/>
              </w:rPr>
              <w:t>199</w:t>
            </w:r>
          </w:p>
        </w:tc>
        <w:tc>
          <w:tcPr>
            <w:tcW w:w="1384" w:type="dxa"/>
            <w:vAlign w:val="center"/>
          </w:tcPr>
          <w:p w14:paraId="4EC75394">
            <w:pPr>
              <w:jc w:val="right"/>
            </w:pPr>
            <w:r>
              <w:rPr>
                <w:rFonts w:hint="eastAsia"/>
              </w:rPr>
              <w:t>10,324.12</w:t>
            </w:r>
          </w:p>
        </w:tc>
        <w:tc>
          <w:tcPr>
            <w:tcW w:w="1384" w:type="dxa"/>
            <w:vAlign w:val="center"/>
          </w:tcPr>
          <w:p w14:paraId="3EC491DC">
            <w:pPr>
              <w:jc w:val="right"/>
            </w:pPr>
            <w:r>
              <w:rPr>
                <w:rFonts w:hint="eastAsia"/>
              </w:rPr>
              <w:t>0.00</w:t>
            </w:r>
          </w:p>
        </w:tc>
      </w:tr>
      <w:tr w14:paraId="7EA7F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C508FB">
            <w:pPr>
              <w:jc w:val="center"/>
            </w:pPr>
            <w:r>
              <w:rPr>
                <w:rFonts w:hint="eastAsia"/>
              </w:rPr>
              <w:t>49</w:t>
            </w:r>
          </w:p>
        </w:tc>
        <w:tc>
          <w:tcPr>
            <w:tcW w:w="1384" w:type="dxa"/>
            <w:vAlign w:val="center"/>
          </w:tcPr>
          <w:p w14:paraId="5E6B2F23">
            <w:r>
              <w:rPr>
                <w:rFonts w:hint="eastAsia"/>
              </w:rPr>
              <w:t>301595</w:t>
            </w:r>
          </w:p>
        </w:tc>
        <w:tc>
          <w:tcPr>
            <w:tcW w:w="1384" w:type="dxa"/>
            <w:vAlign w:val="center"/>
          </w:tcPr>
          <w:p w14:paraId="48D18E3C">
            <w:r>
              <w:rPr>
                <w:rFonts w:hint="eastAsia"/>
              </w:rPr>
              <w:t>太力科技</w:t>
            </w:r>
          </w:p>
        </w:tc>
        <w:tc>
          <w:tcPr>
            <w:tcW w:w="1384" w:type="dxa"/>
            <w:vAlign w:val="center"/>
          </w:tcPr>
          <w:p w14:paraId="18131C8A">
            <w:pPr>
              <w:jc w:val="right"/>
            </w:pPr>
            <w:r>
              <w:rPr>
                <w:rFonts w:hint="eastAsia"/>
              </w:rPr>
              <w:t>196</w:t>
            </w:r>
          </w:p>
        </w:tc>
        <w:tc>
          <w:tcPr>
            <w:tcW w:w="1384" w:type="dxa"/>
            <w:vAlign w:val="center"/>
          </w:tcPr>
          <w:p w14:paraId="2D522623">
            <w:pPr>
              <w:jc w:val="right"/>
            </w:pPr>
            <w:r>
              <w:rPr>
                <w:rFonts w:hint="eastAsia"/>
              </w:rPr>
              <w:t>9,613.80</w:t>
            </w:r>
          </w:p>
        </w:tc>
        <w:tc>
          <w:tcPr>
            <w:tcW w:w="1384" w:type="dxa"/>
            <w:vAlign w:val="center"/>
          </w:tcPr>
          <w:p w14:paraId="144CD2D7">
            <w:pPr>
              <w:jc w:val="right"/>
            </w:pPr>
            <w:r>
              <w:rPr>
                <w:rFonts w:hint="eastAsia"/>
              </w:rPr>
              <w:t>0.00</w:t>
            </w:r>
          </w:p>
        </w:tc>
      </w:tr>
      <w:tr w14:paraId="057F34C1">
        <w:tblPrEx>
          <w:tblCellMar>
            <w:top w:w="0" w:type="dxa"/>
            <w:left w:w="108" w:type="dxa"/>
            <w:bottom w:w="0" w:type="dxa"/>
            <w:right w:w="108" w:type="dxa"/>
          </w:tblCellMar>
        </w:tblPrEx>
        <w:trPr>
          <w:jc w:val="center"/>
        </w:trPr>
        <w:tc>
          <w:tcPr>
            <w:tcW w:w="1384" w:type="dxa"/>
            <w:vAlign w:val="center"/>
          </w:tcPr>
          <w:p w14:paraId="020ED67B">
            <w:pPr>
              <w:jc w:val="center"/>
            </w:pPr>
            <w:r>
              <w:rPr>
                <w:rFonts w:hint="eastAsia"/>
              </w:rPr>
              <w:t>50</w:t>
            </w:r>
          </w:p>
        </w:tc>
        <w:tc>
          <w:tcPr>
            <w:tcW w:w="1384" w:type="dxa"/>
            <w:vAlign w:val="center"/>
          </w:tcPr>
          <w:p w14:paraId="7AA95259">
            <w:r>
              <w:rPr>
                <w:rFonts w:hint="eastAsia"/>
              </w:rPr>
              <w:t>301667</w:t>
            </w:r>
          </w:p>
        </w:tc>
        <w:tc>
          <w:tcPr>
            <w:tcW w:w="1384" w:type="dxa"/>
            <w:vAlign w:val="center"/>
          </w:tcPr>
          <w:p w14:paraId="047D889D">
            <w:r>
              <w:rPr>
                <w:rFonts w:hint="eastAsia"/>
              </w:rPr>
              <w:t>纳百川</w:t>
            </w:r>
          </w:p>
        </w:tc>
        <w:tc>
          <w:tcPr>
            <w:tcW w:w="1384" w:type="dxa"/>
            <w:vAlign w:val="center"/>
          </w:tcPr>
          <w:p w14:paraId="1705D6A4">
            <w:pPr>
              <w:jc w:val="right"/>
            </w:pPr>
            <w:r>
              <w:rPr>
                <w:rFonts w:hint="eastAsia"/>
              </w:rPr>
              <w:t>151</w:t>
            </w:r>
          </w:p>
        </w:tc>
        <w:tc>
          <w:tcPr>
            <w:tcW w:w="1384" w:type="dxa"/>
            <w:vAlign w:val="center"/>
          </w:tcPr>
          <w:p w14:paraId="55AA63DE">
            <w:pPr>
              <w:jc w:val="right"/>
            </w:pPr>
            <w:r>
              <w:rPr>
                <w:rFonts w:hint="eastAsia"/>
              </w:rPr>
              <w:t>8,617.57</w:t>
            </w:r>
          </w:p>
        </w:tc>
        <w:tc>
          <w:tcPr>
            <w:tcW w:w="1384" w:type="dxa"/>
            <w:vAlign w:val="center"/>
          </w:tcPr>
          <w:p w14:paraId="2E7A5AB0">
            <w:pPr>
              <w:jc w:val="right"/>
            </w:pPr>
            <w:r>
              <w:rPr>
                <w:rFonts w:hint="eastAsia"/>
              </w:rPr>
              <w:t>0.00</w:t>
            </w:r>
          </w:p>
        </w:tc>
      </w:tr>
      <w:tr w14:paraId="7F02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C0D95">
            <w:pPr>
              <w:jc w:val="center"/>
            </w:pPr>
            <w:r>
              <w:rPr>
                <w:rFonts w:hint="eastAsia"/>
              </w:rPr>
              <w:t>51</w:t>
            </w:r>
          </w:p>
        </w:tc>
        <w:tc>
          <w:tcPr>
            <w:tcW w:w="1384" w:type="dxa"/>
            <w:vAlign w:val="center"/>
          </w:tcPr>
          <w:p w14:paraId="5495450D">
            <w:r>
              <w:rPr>
                <w:rFonts w:hint="eastAsia"/>
              </w:rPr>
              <w:t>603049</w:t>
            </w:r>
          </w:p>
        </w:tc>
        <w:tc>
          <w:tcPr>
            <w:tcW w:w="1384" w:type="dxa"/>
            <w:vAlign w:val="center"/>
          </w:tcPr>
          <w:p w14:paraId="2AF71CB4">
            <w:r>
              <w:rPr>
                <w:rFonts w:hint="eastAsia"/>
              </w:rPr>
              <w:t>中策橡胶</w:t>
            </w:r>
          </w:p>
        </w:tc>
        <w:tc>
          <w:tcPr>
            <w:tcW w:w="1384" w:type="dxa"/>
            <w:vAlign w:val="center"/>
          </w:tcPr>
          <w:p w14:paraId="4A7F0BE4">
            <w:pPr>
              <w:jc w:val="right"/>
            </w:pPr>
            <w:r>
              <w:rPr>
                <w:rFonts w:hint="eastAsia"/>
              </w:rPr>
              <w:t>138</w:t>
            </w:r>
          </w:p>
        </w:tc>
        <w:tc>
          <w:tcPr>
            <w:tcW w:w="1384" w:type="dxa"/>
            <w:vAlign w:val="center"/>
          </w:tcPr>
          <w:p w14:paraId="7E271F96">
            <w:pPr>
              <w:jc w:val="right"/>
            </w:pPr>
            <w:r>
              <w:rPr>
                <w:rFonts w:hint="eastAsia"/>
              </w:rPr>
              <w:t>7,721.10</w:t>
            </w:r>
          </w:p>
        </w:tc>
        <w:tc>
          <w:tcPr>
            <w:tcW w:w="1384" w:type="dxa"/>
            <w:vAlign w:val="center"/>
          </w:tcPr>
          <w:p w14:paraId="6E082129">
            <w:pPr>
              <w:jc w:val="right"/>
            </w:pPr>
            <w:r>
              <w:rPr>
                <w:rFonts w:hint="eastAsia"/>
              </w:rPr>
              <w:t>0.00</w:t>
            </w:r>
          </w:p>
        </w:tc>
      </w:tr>
      <w:tr w14:paraId="20DA6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04C7A3">
            <w:pPr>
              <w:jc w:val="center"/>
            </w:pPr>
            <w:r>
              <w:rPr>
                <w:rFonts w:hint="eastAsia"/>
              </w:rPr>
              <w:t>52</w:t>
            </w:r>
          </w:p>
        </w:tc>
        <w:tc>
          <w:tcPr>
            <w:tcW w:w="1384" w:type="dxa"/>
            <w:vAlign w:val="center"/>
          </w:tcPr>
          <w:p w14:paraId="0C1050E7">
            <w:r>
              <w:rPr>
                <w:rFonts w:hint="eastAsia"/>
              </w:rPr>
              <w:t>301552</w:t>
            </w:r>
          </w:p>
        </w:tc>
        <w:tc>
          <w:tcPr>
            <w:tcW w:w="1384" w:type="dxa"/>
            <w:vAlign w:val="center"/>
          </w:tcPr>
          <w:p w14:paraId="152652EA">
            <w:r>
              <w:rPr>
                <w:rFonts w:hint="eastAsia"/>
              </w:rPr>
              <w:t>科力装备</w:t>
            </w:r>
          </w:p>
        </w:tc>
        <w:tc>
          <w:tcPr>
            <w:tcW w:w="1384" w:type="dxa"/>
            <w:vAlign w:val="center"/>
          </w:tcPr>
          <w:p w14:paraId="773191A9">
            <w:pPr>
              <w:jc w:val="right"/>
            </w:pPr>
            <w:r>
              <w:rPr>
                <w:rFonts w:hint="eastAsia"/>
              </w:rPr>
              <w:t>200</w:t>
            </w:r>
          </w:p>
        </w:tc>
        <w:tc>
          <w:tcPr>
            <w:tcW w:w="1384" w:type="dxa"/>
            <w:vAlign w:val="center"/>
          </w:tcPr>
          <w:p w14:paraId="72EE8F32">
            <w:pPr>
              <w:jc w:val="right"/>
            </w:pPr>
            <w:r>
              <w:rPr>
                <w:rFonts w:hint="eastAsia"/>
              </w:rPr>
              <w:t>7,498.00</w:t>
            </w:r>
          </w:p>
        </w:tc>
        <w:tc>
          <w:tcPr>
            <w:tcW w:w="1384" w:type="dxa"/>
            <w:vAlign w:val="center"/>
          </w:tcPr>
          <w:p w14:paraId="35A5653D">
            <w:pPr>
              <w:jc w:val="right"/>
            </w:pPr>
            <w:r>
              <w:rPr>
                <w:rFonts w:hint="eastAsia"/>
              </w:rPr>
              <w:t>0.00</w:t>
            </w:r>
          </w:p>
        </w:tc>
      </w:tr>
      <w:tr w14:paraId="699DF83A">
        <w:tblPrEx>
          <w:tblCellMar>
            <w:top w:w="0" w:type="dxa"/>
            <w:left w:w="108" w:type="dxa"/>
            <w:bottom w:w="0" w:type="dxa"/>
            <w:right w:w="108" w:type="dxa"/>
          </w:tblCellMar>
        </w:tblPrEx>
        <w:trPr>
          <w:jc w:val="center"/>
        </w:trPr>
        <w:tc>
          <w:tcPr>
            <w:tcW w:w="1384" w:type="dxa"/>
            <w:vAlign w:val="center"/>
          </w:tcPr>
          <w:p w14:paraId="6EF31131">
            <w:pPr>
              <w:jc w:val="center"/>
            </w:pPr>
            <w:r>
              <w:rPr>
                <w:rFonts w:hint="eastAsia"/>
              </w:rPr>
              <w:t>53</w:t>
            </w:r>
          </w:p>
        </w:tc>
        <w:tc>
          <w:tcPr>
            <w:tcW w:w="1384" w:type="dxa"/>
            <w:vAlign w:val="center"/>
          </w:tcPr>
          <w:p w14:paraId="07BB116A">
            <w:r>
              <w:rPr>
                <w:rFonts w:hint="eastAsia"/>
              </w:rPr>
              <w:t>301668</w:t>
            </w:r>
          </w:p>
        </w:tc>
        <w:tc>
          <w:tcPr>
            <w:tcW w:w="1384" w:type="dxa"/>
            <w:vAlign w:val="center"/>
          </w:tcPr>
          <w:p w14:paraId="2BA06C45">
            <w:r>
              <w:rPr>
                <w:rFonts w:hint="eastAsia"/>
              </w:rPr>
              <w:t>昊创瑞通</w:t>
            </w:r>
          </w:p>
        </w:tc>
        <w:tc>
          <w:tcPr>
            <w:tcW w:w="1384" w:type="dxa"/>
            <w:vAlign w:val="center"/>
          </w:tcPr>
          <w:p w14:paraId="1A35A9EC">
            <w:pPr>
              <w:jc w:val="right"/>
            </w:pPr>
            <w:r>
              <w:rPr>
                <w:rFonts w:hint="eastAsia"/>
              </w:rPr>
              <w:t>165</w:t>
            </w:r>
          </w:p>
        </w:tc>
        <w:tc>
          <w:tcPr>
            <w:tcW w:w="1384" w:type="dxa"/>
            <w:vAlign w:val="center"/>
          </w:tcPr>
          <w:p w14:paraId="7796274D">
            <w:pPr>
              <w:jc w:val="right"/>
            </w:pPr>
            <w:r>
              <w:rPr>
                <w:rFonts w:hint="eastAsia"/>
              </w:rPr>
              <w:t>7,392.00</w:t>
            </w:r>
          </w:p>
        </w:tc>
        <w:tc>
          <w:tcPr>
            <w:tcW w:w="1384" w:type="dxa"/>
            <w:vAlign w:val="center"/>
          </w:tcPr>
          <w:p w14:paraId="37A89236">
            <w:pPr>
              <w:jc w:val="right"/>
            </w:pPr>
            <w:r>
              <w:rPr>
                <w:rFonts w:hint="eastAsia"/>
              </w:rPr>
              <w:t>0.00</w:t>
            </w:r>
          </w:p>
        </w:tc>
      </w:tr>
      <w:tr w14:paraId="08DB6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421ED6">
            <w:pPr>
              <w:jc w:val="center"/>
            </w:pPr>
            <w:r>
              <w:rPr>
                <w:rFonts w:hint="eastAsia"/>
              </w:rPr>
              <w:t>54</w:t>
            </w:r>
          </w:p>
        </w:tc>
        <w:tc>
          <w:tcPr>
            <w:tcW w:w="1384" w:type="dxa"/>
            <w:vAlign w:val="center"/>
          </w:tcPr>
          <w:p w14:paraId="12F712DF">
            <w:r>
              <w:rPr>
                <w:rFonts w:hint="eastAsia"/>
              </w:rPr>
              <w:t>301578</w:t>
            </w:r>
          </w:p>
        </w:tc>
        <w:tc>
          <w:tcPr>
            <w:tcW w:w="1384" w:type="dxa"/>
            <w:vAlign w:val="center"/>
          </w:tcPr>
          <w:p w14:paraId="2A659C8A">
            <w:r>
              <w:rPr>
                <w:rFonts w:hint="eastAsia"/>
              </w:rPr>
              <w:t>辰奕智能</w:t>
            </w:r>
          </w:p>
        </w:tc>
        <w:tc>
          <w:tcPr>
            <w:tcW w:w="1384" w:type="dxa"/>
            <w:vAlign w:val="center"/>
          </w:tcPr>
          <w:p w14:paraId="71F16A4F">
            <w:pPr>
              <w:jc w:val="right"/>
            </w:pPr>
            <w:r>
              <w:rPr>
                <w:rFonts w:hint="eastAsia"/>
              </w:rPr>
              <w:t>200</w:t>
            </w:r>
          </w:p>
        </w:tc>
        <w:tc>
          <w:tcPr>
            <w:tcW w:w="1384" w:type="dxa"/>
            <w:vAlign w:val="center"/>
          </w:tcPr>
          <w:p w14:paraId="098E3704">
            <w:pPr>
              <w:jc w:val="right"/>
            </w:pPr>
            <w:r>
              <w:rPr>
                <w:rFonts w:hint="eastAsia"/>
              </w:rPr>
              <w:t>6,756.00</w:t>
            </w:r>
          </w:p>
        </w:tc>
        <w:tc>
          <w:tcPr>
            <w:tcW w:w="1384" w:type="dxa"/>
            <w:vAlign w:val="center"/>
          </w:tcPr>
          <w:p w14:paraId="3C967D96">
            <w:pPr>
              <w:jc w:val="right"/>
            </w:pPr>
            <w:r>
              <w:rPr>
                <w:rFonts w:hint="eastAsia"/>
              </w:rPr>
              <w:t>0.00</w:t>
            </w:r>
          </w:p>
        </w:tc>
      </w:tr>
      <w:tr w14:paraId="6ECEA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843B2C">
            <w:pPr>
              <w:jc w:val="center"/>
            </w:pPr>
            <w:r>
              <w:rPr>
                <w:rFonts w:hint="eastAsia"/>
              </w:rPr>
              <w:t>55</w:t>
            </w:r>
          </w:p>
        </w:tc>
        <w:tc>
          <w:tcPr>
            <w:tcW w:w="1384" w:type="dxa"/>
            <w:vAlign w:val="center"/>
          </w:tcPr>
          <w:p w14:paraId="1EBC25DC">
            <w:r>
              <w:rPr>
                <w:rFonts w:hint="eastAsia"/>
              </w:rPr>
              <w:t>603344</w:t>
            </w:r>
          </w:p>
        </w:tc>
        <w:tc>
          <w:tcPr>
            <w:tcW w:w="1384" w:type="dxa"/>
            <w:vAlign w:val="center"/>
          </w:tcPr>
          <w:p w14:paraId="320B0037">
            <w:r>
              <w:rPr>
                <w:rFonts w:hint="eastAsia"/>
              </w:rPr>
              <w:t>星德胜</w:t>
            </w:r>
          </w:p>
        </w:tc>
        <w:tc>
          <w:tcPr>
            <w:tcW w:w="1384" w:type="dxa"/>
            <w:vAlign w:val="center"/>
          </w:tcPr>
          <w:p w14:paraId="574DFE0C">
            <w:pPr>
              <w:jc w:val="right"/>
            </w:pPr>
            <w:r>
              <w:rPr>
                <w:rFonts w:hint="eastAsia"/>
              </w:rPr>
              <w:t>173</w:t>
            </w:r>
          </w:p>
        </w:tc>
        <w:tc>
          <w:tcPr>
            <w:tcW w:w="1384" w:type="dxa"/>
            <w:vAlign w:val="center"/>
          </w:tcPr>
          <w:p w14:paraId="15F077B4">
            <w:pPr>
              <w:jc w:val="right"/>
            </w:pPr>
            <w:r>
              <w:rPr>
                <w:rFonts w:hint="eastAsia"/>
              </w:rPr>
              <w:t>6,463.28</w:t>
            </w:r>
          </w:p>
        </w:tc>
        <w:tc>
          <w:tcPr>
            <w:tcW w:w="1384" w:type="dxa"/>
            <w:vAlign w:val="center"/>
          </w:tcPr>
          <w:p w14:paraId="7F0FD3F0">
            <w:pPr>
              <w:jc w:val="right"/>
            </w:pPr>
            <w:r>
              <w:rPr>
                <w:rFonts w:hint="eastAsia"/>
              </w:rPr>
              <w:t>0.00</w:t>
            </w:r>
          </w:p>
        </w:tc>
      </w:tr>
      <w:tr w14:paraId="78ED3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C08B82">
            <w:pPr>
              <w:jc w:val="center"/>
            </w:pPr>
            <w:r>
              <w:rPr>
                <w:rFonts w:hint="eastAsia"/>
              </w:rPr>
              <w:t>56</w:t>
            </w:r>
          </w:p>
        </w:tc>
        <w:tc>
          <w:tcPr>
            <w:tcW w:w="1384" w:type="dxa"/>
            <w:vAlign w:val="center"/>
          </w:tcPr>
          <w:p w14:paraId="74C60023">
            <w:r>
              <w:rPr>
                <w:rFonts w:hint="eastAsia"/>
              </w:rPr>
              <w:t>601026</w:t>
            </w:r>
          </w:p>
        </w:tc>
        <w:tc>
          <w:tcPr>
            <w:tcW w:w="1384" w:type="dxa"/>
            <w:vAlign w:val="center"/>
          </w:tcPr>
          <w:p w14:paraId="6CEACBEF">
            <w:r>
              <w:rPr>
                <w:rFonts w:hint="eastAsia"/>
              </w:rPr>
              <w:t>道生天合</w:t>
            </w:r>
          </w:p>
        </w:tc>
        <w:tc>
          <w:tcPr>
            <w:tcW w:w="1384" w:type="dxa"/>
            <w:vAlign w:val="center"/>
          </w:tcPr>
          <w:p w14:paraId="7B230C7B">
            <w:pPr>
              <w:jc w:val="right"/>
            </w:pPr>
            <w:r>
              <w:rPr>
                <w:rFonts w:hint="eastAsia"/>
              </w:rPr>
              <w:t>451</w:t>
            </w:r>
          </w:p>
        </w:tc>
        <w:tc>
          <w:tcPr>
            <w:tcW w:w="1384" w:type="dxa"/>
            <w:vAlign w:val="center"/>
          </w:tcPr>
          <w:p w14:paraId="0B8828D4">
            <w:pPr>
              <w:jc w:val="right"/>
            </w:pPr>
            <w:r>
              <w:rPr>
                <w:rFonts w:hint="eastAsia"/>
              </w:rPr>
              <w:t>6,440.28</w:t>
            </w:r>
          </w:p>
        </w:tc>
        <w:tc>
          <w:tcPr>
            <w:tcW w:w="1384" w:type="dxa"/>
            <w:vAlign w:val="center"/>
          </w:tcPr>
          <w:p w14:paraId="29A300D0">
            <w:pPr>
              <w:jc w:val="right"/>
            </w:pPr>
            <w:r>
              <w:rPr>
                <w:rFonts w:hint="eastAsia"/>
              </w:rPr>
              <w:t>0.00</w:t>
            </w:r>
          </w:p>
        </w:tc>
      </w:tr>
      <w:tr w14:paraId="451B084B">
        <w:tblPrEx>
          <w:tblCellMar>
            <w:top w:w="0" w:type="dxa"/>
            <w:left w:w="108" w:type="dxa"/>
            <w:bottom w:w="0" w:type="dxa"/>
            <w:right w:w="108" w:type="dxa"/>
          </w:tblCellMar>
        </w:tblPrEx>
        <w:trPr>
          <w:jc w:val="center"/>
        </w:trPr>
        <w:tc>
          <w:tcPr>
            <w:tcW w:w="1384" w:type="dxa"/>
            <w:vAlign w:val="center"/>
          </w:tcPr>
          <w:p w14:paraId="750359AF">
            <w:pPr>
              <w:jc w:val="center"/>
            </w:pPr>
            <w:r>
              <w:rPr>
                <w:rFonts w:hint="eastAsia"/>
              </w:rPr>
              <w:t>57</w:t>
            </w:r>
          </w:p>
        </w:tc>
        <w:tc>
          <w:tcPr>
            <w:tcW w:w="1384" w:type="dxa"/>
            <w:vAlign w:val="center"/>
          </w:tcPr>
          <w:p w14:paraId="4D96FD69">
            <w:r>
              <w:rPr>
                <w:rFonts w:hint="eastAsia"/>
              </w:rPr>
              <w:t>301575</w:t>
            </w:r>
          </w:p>
        </w:tc>
        <w:tc>
          <w:tcPr>
            <w:tcW w:w="1384" w:type="dxa"/>
            <w:vAlign w:val="center"/>
          </w:tcPr>
          <w:p w14:paraId="6B6043F2">
            <w:r>
              <w:rPr>
                <w:rFonts w:hint="eastAsia"/>
              </w:rPr>
              <w:t>艾芬达</w:t>
            </w:r>
          </w:p>
        </w:tc>
        <w:tc>
          <w:tcPr>
            <w:tcW w:w="1384" w:type="dxa"/>
            <w:vAlign w:val="center"/>
          </w:tcPr>
          <w:p w14:paraId="60401660">
            <w:pPr>
              <w:jc w:val="right"/>
            </w:pPr>
            <w:r>
              <w:rPr>
                <w:rFonts w:hint="eastAsia"/>
              </w:rPr>
              <w:t>126</w:t>
            </w:r>
          </w:p>
        </w:tc>
        <w:tc>
          <w:tcPr>
            <w:tcW w:w="1384" w:type="dxa"/>
            <w:vAlign w:val="center"/>
          </w:tcPr>
          <w:p w14:paraId="3D0033DE">
            <w:pPr>
              <w:jc w:val="right"/>
            </w:pPr>
            <w:r>
              <w:rPr>
                <w:rFonts w:hint="eastAsia"/>
              </w:rPr>
              <w:t>6,243.30</w:t>
            </w:r>
          </w:p>
        </w:tc>
        <w:tc>
          <w:tcPr>
            <w:tcW w:w="1384" w:type="dxa"/>
            <w:vAlign w:val="center"/>
          </w:tcPr>
          <w:p w14:paraId="3F0D13F3">
            <w:pPr>
              <w:jc w:val="right"/>
            </w:pPr>
            <w:r>
              <w:rPr>
                <w:rFonts w:hint="eastAsia"/>
              </w:rPr>
              <w:t>0.00</w:t>
            </w:r>
          </w:p>
        </w:tc>
      </w:tr>
      <w:tr w14:paraId="0A87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D87A79">
            <w:pPr>
              <w:jc w:val="center"/>
            </w:pPr>
            <w:r>
              <w:rPr>
                <w:rFonts w:hint="eastAsia"/>
              </w:rPr>
              <w:t>58</w:t>
            </w:r>
          </w:p>
        </w:tc>
        <w:tc>
          <w:tcPr>
            <w:tcW w:w="1384" w:type="dxa"/>
            <w:vAlign w:val="center"/>
          </w:tcPr>
          <w:p w14:paraId="72758D0C">
            <w:r>
              <w:rPr>
                <w:rFonts w:hint="eastAsia"/>
              </w:rPr>
              <w:t>603406</w:t>
            </w:r>
          </w:p>
        </w:tc>
        <w:tc>
          <w:tcPr>
            <w:tcW w:w="1384" w:type="dxa"/>
            <w:vAlign w:val="center"/>
          </w:tcPr>
          <w:p w14:paraId="55A096F2">
            <w:r>
              <w:rPr>
                <w:rFonts w:hint="eastAsia"/>
              </w:rPr>
              <w:t>天富龙</w:t>
            </w:r>
          </w:p>
        </w:tc>
        <w:tc>
          <w:tcPr>
            <w:tcW w:w="1384" w:type="dxa"/>
            <w:vAlign w:val="center"/>
          </w:tcPr>
          <w:p w14:paraId="57F9511A">
            <w:pPr>
              <w:jc w:val="right"/>
            </w:pPr>
            <w:r>
              <w:rPr>
                <w:rFonts w:hint="eastAsia"/>
              </w:rPr>
              <w:t>131</w:t>
            </w:r>
          </w:p>
        </w:tc>
        <w:tc>
          <w:tcPr>
            <w:tcW w:w="1384" w:type="dxa"/>
            <w:vAlign w:val="center"/>
          </w:tcPr>
          <w:p w14:paraId="09EAF7E2">
            <w:pPr>
              <w:jc w:val="right"/>
            </w:pPr>
            <w:r>
              <w:rPr>
                <w:rFonts w:hint="eastAsia"/>
              </w:rPr>
              <w:t>5,260.96</w:t>
            </w:r>
          </w:p>
        </w:tc>
        <w:tc>
          <w:tcPr>
            <w:tcW w:w="1384" w:type="dxa"/>
            <w:vAlign w:val="center"/>
          </w:tcPr>
          <w:p w14:paraId="55376A0E">
            <w:pPr>
              <w:jc w:val="right"/>
            </w:pPr>
            <w:r>
              <w:rPr>
                <w:rFonts w:hint="eastAsia"/>
              </w:rPr>
              <w:t>0.00</w:t>
            </w:r>
          </w:p>
        </w:tc>
      </w:tr>
      <w:tr w14:paraId="34DE4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F6B8D2">
            <w:pPr>
              <w:jc w:val="center"/>
            </w:pPr>
            <w:r>
              <w:rPr>
                <w:rFonts w:hint="eastAsia"/>
              </w:rPr>
              <w:t>59</w:t>
            </w:r>
          </w:p>
        </w:tc>
        <w:tc>
          <w:tcPr>
            <w:tcW w:w="1384" w:type="dxa"/>
            <w:vAlign w:val="center"/>
          </w:tcPr>
          <w:p w14:paraId="7AD2DD4D">
            <w:r>
              <w:rPr>
                <w:rFonts w:hint="eastAsia"/>
              </w:rPr>
              <w:t>603271</w:t>
            </w:r>
          </w:p>
        </w:tc>
        <w:tc>
          <w:tcPr>
            <w:tcW w:w="1384" w:type="dxa"/>
            <w:vAlign w:val="center"/>
          </w:tcPr>
          <w:p w14:paraId="59ADADB0">
            <w:r>
              <w:rPr>
                <w:rFonts w:hint="eastAsia"/>
              </w:rPr>
              <w:t>永杰新材</w:t>
            </w:r>
          </w:p>
        </w:tc>
        <w:tc>
          <w:tcPr>
            <w:tcW w:w="1384" w:type="dxa"/>
            <w:vAlign w:val="center"/>
          </w:tcPr>
          <w:p w14:paraId="36BBA6EE">
            <w:pPr>
              <w:jc w:val="right"/>
            </w:pPr>
            <w:r>
              <w:rPr>
                <w:rFonts w:hint="eastAsia"/>
              </w:rPr>
              <w:t>126</w:t>
            </w:r>
          </w:p>
        </w:tc>
        <w:tc>
          <w:tcPr>
            <w:tcW w:w="1384" w:type="dxa"/>
            <w:vAlign w:val="center"/>
          </w:tcPr>
          <w:p w14:paraId="2B92EA0A">
            <w:pPr>
              <w:jc w:val="right"/>
            </w:pPr>
            <w:r>
              <w:rPr>
                <w:rFonts w:hint="eastAsia"/>
              </w:rPr>
              <w:t>5,176.08</w:t>
            </w:r>
          </w:p>
        </w:tc>
        <w:tc>
          <w:tcPr>
            <w:tcW w:w="1384" w:type="dxa"/>
            <w:vAlign w:val="center"/>
          </w:tcPr>
          <w:p w14:paraId="2F4180F3">
            <w:pPr>
              <w:jc w:val="right"/>
            </w:pPr>
            <w:r>
              <w:rPr>
                <w:rFonts w:hint="eastAsia"/>
              </w:rPr>
              <w:t>0.00</w:t>
            </w:r>
          </w:p>
        </w:tc>
      </w:tr>
      <w:tr w14:paraId="744C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F028F1">
            <w:pPr>
              <w:jc w:val="center"/>
            </w:pPr>
            <w:r>
              <w:rPr>
                <w:rFonts w:hint="eastAsia"/>
              </w:rPr>
              <w:t>60</w:t>
            </w:r>
          </w:p>
        </w:tc>
        <w:tc>
          <w:tcPr>
            <w:tcW w:w="1384" w:type="dxa"/>
            <w:vAlign w:val="center"/>
          </w:tcPr>
          <w:p w14:paraId="35ED2372">
            <w:r>
              <w:rPr>
                <w:rFonts w:hint="eastAsia"/>
              </w:rPr>
              <w:t>603275</w:t>
            </w:r>
          </w:p>
        </w:tc>
        <w:tc>
          <w:tcPr>
            <w:tcW w:w="1384" w:type="dxa"/>
            <w:vAlign w:val="center"/>
          </w:tcPr>
          <w:p w14:paraId="37DAC494">
            <w:r>
              <w:rPr>
                <w:rFonts w:hint="eastAsia"/>
              </w:rPr>
              <w:t>众辰科技</w:t>
            </w:r>
          </w:p>
        </w:tc>
        <w:tc>
          <w:tcPr>
            <w:tcW w:w="1384" w:type="dxa"/>
            <w:vAlign w:val="center"/>
          </w:tcPr>
          <w:p w14:paraId="3D2C8592">
            <w:pPr>
              <w:jc w:val="right"/>
            </w:pPr>
            <w:r>
              <w:rPr>
                <w:rFonts w:hint="eastAsia"/>
              </w:rPr>
              <w:t>113</w:t>
            </w:r>
          </w:p>
        </w:tc>
        <w:tc>
          <w:tcPr>
            <w:tcW w:w="1384" w:type="dxa"/>
            <w:vAlign w:val="center"/>
          </w:tcPr>
          <w:p w14:paraId="1366826B">
            <w:pPr>
              <w:jc w:val="right"/>
            </w:pPr>
            <w:r>
              <w:rPr>
                <w:rFonts w:hint="eastAsia"/>
              </w:rPr>
              <w:t>5,150.54</w:t>
            </w:r>
          </w:p>
        </w:tc>
        <w:tc>
          <w:tcPr>
            <w:tcW w:w="1384" w:type="dxa"/>
            <w:vAlign w:val="center"/>
          </w:tcPr>
          <w:p w14:paraId="08FCA3BA">
            <w:pPr>
              <w:jc w:val="right"/>
            </w:pPr>
            <w:r>
              <w:rPr>
                <w:rFonts w:hint="eastAsia"/>
              </w:rPr>
              <w:t>0.00</w:t>
            </w:r>
          </w:p>
        </w:tc>
      </w:tr>
      <w:tr w14:paraId="0BB22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DD0BAF">
            <w:pPr>
              <w:jc w:val="center"/>
            </w:pPr>
            <w:r>
              <w:rPr>
                <w:rFonts w:hint="eastAsia"/>
              </w:rPr>
              <w:t>61</w:t>
            </w:r>
          </w:p>
        </w:tc>
        <w:tc>
          <w:tcPr>
            <w:tcW w:w="1384" w:type="dxa"/>
            <w:vAlign w:val="center"/>
          </w:tcPr>
          <w:p w14:paraId="4F6D4CD6">
            <w:r>
              <w:rPr>
                <w:rFonts w:hint="eastAsia"/>
              </w:rPr>
              <w:t>603418</w:t>
            </w:r>
          </w:p>
        </w:tc>
        <w:tc>
          <w:tcPr>
            <w:tcW w:w="1384" w:type="dxa"/>
            <w:vAlign w:val="center"/>
          </w:tcPr>
          <w:p w14:paraId="590ED9DB">
            <w:r>
              <w:rPr>
                <w:rFonts w:hint="eastAsia"/>
              </w:rPr>
              <w:t>友升股份</w:t>
            </w:r>
          </w:p>
        </w:tc>
        <w:tc>
          <w:tcPr>
            <w:tcW w:w="1384" w:type="dxa"/>
            <w:vAlign w:val="center"/>
          </w:tcPr>
          <w:p w14:paraId="17C3B8D6">
            <w:pPr>
              <w:jc w:val="right"/>
            </w:pPr>
            <w:r>
              <w:rPr>
                <w:rFonts w:hint="eastAsia"/>
              </w:rPr>
              <w:t>75</w:t>
            </w:r>
          </w:p>
        </w:tc>
        <w:tc>
          <w:tcPr>
            <w:tcW w:w="1384" w:type="dxa"/>
            <w:vAlign w:val="center"/>
          </w:tcPr>
          <w:p w14:paraId="03FD472D">
            <w:pPr>
              <w:jc w:val="right"/>
            </w:pPr>
            <w:r>
              <w:rPr>
                <w:rFonts w:hint="eastAsia"/>
              </w:rPr>
              <w:t>4,429.50</w:t>
            </w:r>
          </w:p>
        </w:tc>
        <w:tc>
          <w:tcPr>
            <w:tcW w:w="1384" w:type="dxa"/>
            <w:vAlign w:val="center"/>
          </w:tcPr>
          <w:p w14:paraId="573F41BC">
            <w:pPr>
              <w:jc w:val="right"/>
            </w:pPr>
            <w:r>
              <w:rPr>
                <w:rFonts w:hint="eastAsia"/>
              </w:rPr>
              <w:t>0.00</w:t>
            </w:r>
          </w:p>
        </w:tc>
      </w:tr>
      <w:tr w14:paraId="5773F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E417B3">
            <w:pPr>
              <w:jc w:val="center"/>
            </w:pPr>
            <w:r>
              <w:rPr>
                <w:rFonts w:hint="eastAsia"/>
              </w:rPr>
              <w:t>62</w:t>
            </w:r>
          </w:p>
        </w:tc>
        <w:tc>
          <w:tcPr>
            <w:tcW w:w="1384" w:type="dxa"/>
            <w:vAlign w:val="center"/>
          </w:tcPr>
          <w:p w14:paraId="42AB8017">
            <w:r>
              <w:rPr>
                <w:rFonts w:hint="eastAsia"/>
              </w:rPr>
              <w:t>001285</w:t>
            </w:r>
          </w:p>
        </w:tc>
        <w:tc>
          <w:tcPr>
            <w:tcW w:w="1384" w:type="dxa"/>
            <w:vAlign w:val="center"/>
          </w:tcPr>
          <w:p w14:paraId="15DB95BB">
            <w:r>
              <w:rPr>
                <w:rFonts w:hint="eastAsia"/>
              </w:rPr>
              <w:t>瑞立科密</w:t>
            </w:r>
          </w:p>
        </w:tc>
        <w:tc>
          <w:tcPr>
            <w:tcW w:w="1384" w:type="dxa"/>
            <w:vAlign w:val="center"/>
          </w:tcPr>
          <w:p w14:paraId="5835CA0A">
            <w:pPr>
              <w:jc w:val="right"/>
            </w:pPr>
            <w:r>
              <w:rPr>
                <w:rFonts w:hint="eastAsia"/>
              </w:rPr>
              <w:t>72</w:t>
            </w:r>
          </w:p>
        </w:tc>
        <w:tc>
          <w:tcPr>
            <w:tcW w:w="1384" w:type="dxa"/>
            <w:vAlign w:val="center"/>
          </w:tcPr>
          <w:p w14:paraId="3F812D05">
            <w:pPr>
              <w:jc w:val="right"/>
            </w:pPr>
            <w:r>
              <w:rPr>
                <w:rFonts w:hint="eastAsia"/>
              </w:rPr>
              <w:t>4,037.76</w:t>
            </w:r>
          </w:p>
        </w:tc>
        <w:tc>
          <w:tcPr>
            <w:tcW w:w="1384" w:type="dxa"/>
            <w:vAlign w:val="center"/>
          </w:tcPr>
          <w:p w14:paraId="757B06A8">
            <w:pPr>
              <w:jc w:val="right"/>
            </w:pPr>
            <w:r>
              <w:rPr>
                <w:rFonts w:hint="eastAsia"/>
              </w:rPr>
              <w:t>0.00</w:t>
            </w:r>
          </w:p>
        </w:tc>
      </w:tr>
      <w:tr w14:paraId="60D49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74D2A8">
            <w:pPr>
              <w:jc w:val="center"/>
            </w:pPr>
            <w:r>
              <w:rPr>
                <w:rFonts w:hint="eastAsia"/>
              </w:rPr>
              <w:t>63</w:t>
            </w:r>
          </w:p>
        </w:tc>
        <w:tc>
          <w:tcPr>
            <w:tcW w:w="1384" w:type="dxa"/>
            <w:vAlign w:val="center"/>
          </w:tcPr>
          <w:p w14:paraId="148C2552">
            <w:r>
              <w:rPr>
                <w:rFonts w:hint="eastAsia"/>
              </w:rPr>
              <w:t>001388</w:t>
            </w:r>
          </w:p>
        </w:tc>
        <w:tc>
          <w:tcPr>
            <w:tcW w:w="1384" w:type="dxa"/>
            <w:vAlign w:val="center"/>
          </w:tcPr>
          <w:p w14:paraId="3205CCFF">
            <w:r>
              <w:rPr>
                <w:rFonts w:hint="eastAsia"/>
              </w:rPr>
              <w:t>信通电子</w:t>
            </w:r>
          </w:p>
        </w:tc>
        <w:tc>
          <w:tcPr>
            <w:tcW w:w="1384" w:type="dxa"/>
            <w:vAlign w:val="center"/>
          </w:tcPr>
          <w:p w14:paraId="1D2B9363">
            <w:pPr>
              <w:jc w:val="right"/>
            </w:pPr>
            <w:r>
              <w:rPr>
                <w:rFonts w:hint="eastAsia"/>
              </w:rPr>
              <w:t>94</w:t>
            </w:r>
          </w:p>
        </w:tc>
        <w:tc>
          <w:tcPr>
            <w:tcW w:w="1384" w:type="dxa"/>
            <w:vAlign w:val="center"/>
          </w:tcPr>
          <w:p w14:paraId="0C7874FA">
            <w:pPr>
              <w:jc w:val="right"/>
            </w:pPr>
            <w:r>
              <w:rPr>
                <w:rFonts w:hint="eastAsia"/>
              </w:rPr>
              <w:t>4,036.36</w:t>
            </w:r>
          </w:p>
        </w:tc>
        <w:tc>
          <w:tcPr>
            <w:tcW w:w="1384" w:type="dxa"/>
            <w:vAlign w:val="center"/>
          </w:tcPr>
          <w:p w14:paraId="1F8012B8">
            <w:pPr>
              <w:jc w:val="right"/>
            </w:pPr>
            <w:r>
              <w:rPr>
                <w:rFonts w:hint="eastAsia"/>
              </w:rPr>
              <w:t>0.00</w:t>
            </w:r>
          </w:p>
        </w:tc>
      </w:tr>
      <w:tr w14:paraId="1A46D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4F6CE2">
            <w:pPr>
              <w:jc w:val="center"/>
            </w:pPr>
            <w:r>
              <w:rPr>
                <w:rFonts w:hint="eastAsia"/>
              </w:rPr>
              <w:t>64</w:t>
            </w:r>
          </w:p>
        </w:tc>
        <w:tc>
          <w:tcPr>
            <w:tcW w:w="1384" w:type="dxa"/>
            <w:vAlign w:val="center"/>
          </w:tcPr>
          <w:p w14:paraId="5DDE62C5">
            <w:r>
              <w:rPr>
                <w:rFonts w:hint="eastAsia"/>
              </w:rPr>
              <w:t>603004</w:t>
            </w:r>
          </w:p>
        </w:tc>
        <w:tc>
          <w:tcPr>
            <w:tcW w:w="1384" w:type="dxa"/>
            <w:vAlign w:val="center"/>
          </w:tcPr>
          <w:p w14:paraId="602B76E0">
            <w:r>
              <w:rPr>
                <w:rFonts w:hint="eastAsia"/>
              </w:rPr>
              <w:t>鼎龙科技</w:t>
            </w:r>
          </w:p>
        </w:tc>
        <w:tc>
          <w:tcPr>
            <w:tcW w:w="1384" w:type="dxa"/>
            <w:vAlign w:val="center"/>
          </w:tcPr>
          <w:p w14:paraId="2453E4B8">
            <w:pPr>
              <w:jc w:val="right"/>
            </w:pPr>
            <w:r>
              <w:rPr>
                <w:rFonts w:hint="eastAsia"/>
              </w:rPr>
              <w:t>163</w:t>
            </w:r>
          </w:p>
        </w:tc>
        <w:tc>
          <w:tcPr>
            <w:tcW w:w="1384" w:type="dxa"/>
            <w:vAlign w:val="center"/>
          </w:tcPr>
          <w:p w14:paraId="103D3D72">
            <w:pPr>
              <w:jc w:val="right"/>
            </w:pPr>
            <w:r>
              <w:rPr>
                <w:rFonts w:hint="eastAsia"/>
              </w:rPr>
              <w:t>3,825.61</w:t>
            </w:r>
          </w:p>
        </w:tc>
        <w:tc>
          <w:tcPr>
            <w:tcW w:w="1384" w:type="dxa"/>
            <w:vAlign w:val="center"/>
          </w:tcPr>
          <w:p w14:paraId="04AB6B8C">
            <w:pPr>
              <w:jc w:val="right"/>
            </w:pPr>
            <w:r>
              <w:rPr>
                <w:rFonts w:hint="eastAsia"/>
              </w:rPr>
              <w:t>0.00</w:t>
            </w:r>
          </w:p>
        </w:tc>
      </w:tr>
      <w:tr w14:paraId="101B2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81A38C">
            <w:pPr>
              <w:jc w:val="center"/>
            </w:pPr>
            <w:r>
              <w:rPr>
                <w:rFonts w:hint="eastAsia"/>
              </w:rPr>
              <w:t>65</w:t>
            </w:r>
          </w:p>
        </w:tc>
        <w:tc>
          <w:tcPr>
            <w:tcW w:w="1384" w:type="dxa"/>
            <w:vAlign w:val="center"/>
          </w:tcPr>
          <w:p w14:paraId="51CC8B56">
            <w:r>
              <w:rPr>
                <w:rFonts w:hint="eastAsia"/>
              </w:rPr>
              <w:t>603285</w:t>
            </w:r>
          </w:p>
        </w:tc>
        <w:tc>
          <w:tcPr>
            <w:tcW w:w="1384" w:type="dxa"/>
            <w:vAlign w:val="center"/>
          </w:tcPr>
          <w:p w14:paraId="2F94E98F">
            <w:r>
              <w:rPr>
                <w:rFonts w:hint="eastAsia"/>
              </w:rPr>
              <w:t>键邦股份</w:t>
            </w:r>
          </w:p>
        </w:tc>
        <w:tc>
          <w:tcPr>
            <w:tcW w:w="1384" w:type="dxa"/>
            <w:vAlign w:val="center"/>
          </w:tcPr>
          <w:p w14:paraId="08C75061">
            <w:pPr>
              <w:jc w:val="right"/>
            </w:pPr>
            <w:r>
              <w:rPr>
                <w:rFonts w:hint="eastAsia"/>
              </w:rPr>
              <w:t>129</w:t>
            </w:r>
          </w:p>
        </w:tc>
        <w:tc>
          <w:tcPr>
            <w:tcW w:w="1384" w:type="dxa"/>
            <w:vAlign w:val="center"/>
          </w:tcPr>
          <w:p w14:paraId="75A638A8">
            <w:pPr>
              <w:jc w:val="right"/>
            </w:pPr>
            <w:r>
              <w:rPr>
                <w:rFonts w:hint="eastAsia"/>
              </w:rPr>
              <w:t>3,142.44</w:t>
            </w:r>
          </w:p>
        </w:tc>
        <w:tc>
          <w:tcPr>
            <w:tcW w:w="1384" w:type="dxa"/>
            <w:vAlign w:val="center"/>
          </w:tcPr>
          <w:p w14:paraId="7769883D">
            <w:pPr>
              <w:jc w:val="right"/>
            </w:pPr>
            <w:r>
              <w:rPr>
                <w:rFonts w:hint="eastAsia"/>
              </w:rPr>
              <w:t>0.00</w:t>
            </w:r>
          </w:p>
        </w:tc>
      </w:tr>
      <w:tr w14:paraId="59130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5B2218">
            <w:pPr>
              <w:jc w:val="center"/>
            </w:pPr>
            <w:r>
              <w:rPr>
                <w:rFonts w:hint="eastAsia"/>
              </w:rPr>
              <w:t>66</w:t>
            </w:r>
          </w:p>
        </w:tc>
        <w:tc>
          <w:tcPr>
            <w:tcW w:w="1384" w:type="dxa"/>
            <w:vAlign w:val="center"/>
          </w:tcPr>
          <w:p w14:paraId="7F9D7837">
            <w:r>
              <w:rPr>
                <w:rFonts w:hint="eastAsia"/>
              </w:rPr>
              <w:t>603376</w:t>
            </w:r>
          </w:p>
        </w:tc>
        <w:tc>
          <w:tcPr>
            <w:tcW w:w="1384" w:type="dxa"/>
            <w:vAlign w:val="center"/>
          </w:tcPr>
          <w:p w14:paraId="44339EEC">
            <w:r>
              <w:rPr>
                <w:rFonts w:hint="eastAsia"/>
              </w:rPr>
              <w:t>大明电子</w:t>
            </w:r>
          </w:p>
        </w:tc>
        <w:tc>
          <w:tcPr>
            <w:tcW w:w="1384" w:type="dxa"/>
            <w:vAlign w:val="center"/>
          </w:tcPr>
          <w:p w14:paraId="07AEABDC">
            <w:pPr>
              <w:jc w:val="right"/>
            </w:pPr>
            <w:r>
              <w:rPr>
                <w:rFonts w:hint="eastAsia"/>
              </w:rPr>
              <w:t>111</w:t>
            </w:r>
          </w:p>
        </w:tc>
        <w:tc>
          <w:tcPr>
            <w:tcW w:w="1384" w:type="dxa"/>
            <w:vAlign w:val="center"/>
          </w:tcPr>
          <w:p w14:paraId="7202BFEB">
            <w:pPr>
              <w:jc w:val="right"/>
            </w:pPr>
            <w:r>
              <w:rPr>
                <w:rFonts w:hint="eastAsia"/>
              </w:rPr>
              <w:t>2,909.31</w:t>
            </w:r>
          </w:p>
        </w:tc>
        <w:tc>
          <w:tcPr>
            <w:tcW w:w="1384" w:type="dxa"/>
            <w:vAlign w:val="center"/>
          </w:tcPr>
          <w:p w14:paraId="5C7233F7">
            <w:pPr>
              <w:jc w:val="right"/>
            </w:pPr>
            <w:r>
              <w:rPr>
                <w:rFonts w:hint="eastAsia"/>
              </w:rPr>
              <w:t>0.00</w:t>
            </w:r>
          </w:p>
        </w:tc>
      </w:tr>
      <w:tr w14:paraId="2975B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4FE550">
            <w:pPr>
              <w:jc w:val="center"/>
            </w:pPr>
            <w:r>
              <w:rPr>
                <w:rFonts w:hint="eastAsia"/>
              </w:rPr>
              <w:t>67</w:t>
            </w:r>
          </w:p>
        </w:tc>
        <w:tc>
          <w:tcPr>
            <w:tcW w:w="1384" w:type="dxa"/>
            <w:vAlign w:val="center"/>
          </w:tcPr>
          <w:p w14:paraId="135A4F30">
            <w:r>
              <w:rPr>
                <w:rFonts w:hint="eastAsia"/>
              </w:rPr>
              <w:t>603334</w:t>
            </w:r>
          </w:p>
        </w:tc>
        <w:tc>
          <w:tcPr>
            <w:tcW w:w="1384" w:type="dxa"/>
            <w:vAlign w:val="center"/>
          </w:tcPr>
          <w:p w14:paraId="7180A08B">
            <w:r>
              <w:rPr>
                <w:rFonts w:hint="eastAsia"/>
              </w:rPr>
              <w:t>丰倍生物</w:t>
            </w:r>
          </w:p>
        </w:tc>
        <w:tc>
          <w:tcPr>
            <w:tcW w:w="1384" w:type="dxa"/>
            <w:vAlign w:val="center"/>
          </w:tcPr>
          <w:p w14:paraId="021D6D87">
            <w:pPr>
              <w:jc w:val="right"/>
            </w:pPr>
            <w:r>
              <w:rPr>
                <w:rFonts w:hint="eastAsia"/>
              </w:rPr>
              <w:t>88</w:t>
            </w:r>
          </w:p>
        </w:tc>
        <w:tc>
          <w:tcPr>
            <w:tcW w:w="1384" w:type="dxa"/>
            <w:vAlign w:val="center"/>
          </w:tcPr>
          <w:p w14:paraId="7C32CAE9">
            <w:pPr>
              <w:jc w:val="right"/>
            </w:pPr>
            <w:r>
              <w:rPr>
                <w:rFonts w:hint="eastAsia"/>
              </w:rPr>
              <w:t>2,888.16</w:t>
            </w:r>
          </w:p>
        </w:tc>
        <w:tc>
          <w:tcPr>
            <w:tcW w:w="1384" w:type="dxa"/>
            <w:vAlign w:val="center"/>
          </w:tcPr>
          <w:p w14:paraId="3EF0D6D6">
            <w:pPr>
              <w:jc w:val="right"/>
            </w:pPr>
            <w:r>
              <w:rPr>
                <w:rFonts w:hint="eastAsia"/>
              </w:rPr>
              <w:t>0.00</w:t>
            </w:r>
          </w:p>
        </w:tc>
      </w:tr>
    </w:tbl>
    <w:p w14:paraId="44B7CC0A">
      <w:pPr>
        <w:pStyle w:val="23"/>
      </w:pPr>
      <w:bookmarkStart w:id="164" w:name="_Toc17443"/>
      <w:r>
        <w:t>报告期内股票投资组合的重大变动</w:t>
      </w:r>
      <w:bookmarkEnd w:id="164"/>
    </w:p>
    <w:p w14:paraId="15F8CFA6">
      <w:pPr>
        <w:pStyle w:val="28"/>
      </w:pPr>
      <w:bookmarkStart w:id="165" w:name="_Toc165"/>
      <w:r>
        <w:t>累计买入金额超出期初基金资产净值2%或前20名的股票明细</w:t>
      </w:r>
      <w:bookmarkEnd w:id="165"/>
    </w:p>
    <w:p w14:paraId="79BB370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DD64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598407D">
            <w:pPr>
              <w:jc w:val="center"/>
            </w:pPr>
            <w:r>
              <w:rPr>
                <w:rFonts w:hint="eastAsia"/>
                <w:b/>
              </w:rPr>
              <w:t>序号</w:t>
            </w:r>
          </w:p>
        </w:tc>
        <w:tc>
          <w:tcPr>
            <w:tcW w:w="1113" w:type="dxa"/>
            <w:shd w:val="clear" w:color="auto" w:fill="BFBFBF"/>
            <w:vAlign w:val="center"/>
          </w:tcPr>
          <w:p w14:paraId="4113ED9D">
            <w:pPr>
              <w:jc w:val="center"/>
            </w:pPr>
            <w:r>
              <w:rPr>
                <w:rFonts w:hint="eastAsia"/>
                <w:b/>
              </w:rPr>
              <w:t>股票代码</w:t>
            </w:r>
          </w:p>
        </w:tc>
        <w:tc>
          <w:tcPr>
            <w:tcW w:w="1738" w:type="dxa"/>
            <w:shd w:val="clear" w:color="auto" w:fill="BFBFBF"/>
            <w:vAlign w:val="center"/>
          </w:tcPr>
          <w:p w14:paraId="3395F6AF">
            <w:pPr>
              <w:jc w:val="center"/>
            </w:pPr>
            <w:r>
              <w:rPr>
                <w:rFonts w:hint="eastAsia"/>
                <w:b/>
              </w:rPr>
              <w:t>股票名称</w:t>
            </w:r>
          </w:p>
        </w:tc>
        <w:tc>
          <w:tcPr>
            <w:tcW w:w="2995" w:type="dxa"/>
            <w:shd w:val="clear" w:color="auto" w:fill="BFBFBF"/>
            <w:vAlign w:val="center"/>
          </w:tcPr>
          <w:p w14:paraId="632C846E">
            <w:pPr>
              <w:jc w:val="center"/>
            </w:pPr>
            <w:r>
              <w:rPr>
                <w:rFonts w:hint="eastAsia"/>
                <w:b/>
              </w:rPr>
              <w:t>本期累计买入金额</w:t>
            </w:r>
          </w:p>
        </w:tc>
        <w:tc>
          <w:tcPr>
            <w:tcW w:w="1716" w:type="dxa"/>
            <w:shd w:val="clear" w:color="auto" w:fill="BFBFBF"/>
            <w:vAlign w:val="center"/>
          </w:tcPr>
          <w:p w14:paraId="687BA755">
            <w:pPr>
              <w:jc w:val="center"/>
            </w:pPr>
            <w:r>
              <w:rPr>
                <w:rFonts w:hint="eastAsia"/>
                <w:b/>
              </w:rPr>
              <w:t>占期初基金资产净值比例（％）</w:t>
            </w:r>
          </w:p>
        </w:tc>
      </w:tr>
      <w:tr w14:paraId="13282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D77C93">
            <w:pPr>
              <w:jc w:val="center"/>
            </w:pPr>
            <w:r>
              <w:rPr>
                <w:rFonts w:hint="eastAsia"/>
              </w:rPr>
              <w:t>1</w:t>
            </w:r>
          </w:p>
        </w:tc>
        <w:tc>
          <w:tcPr>
            <w:tcW w:w="1113" w:type="dxa"/>
            <w:vAlign w:val="center"/>
          </w:tcPr>
          <w:p w14:paraId="5815D01B">
            <w:r>
              <w:rPr>
                <w:rFonts w:hint="eastAsia"/>
              </w:rPr>
              <w:t>300308</w:t>
            </w:r>
          </w:p>
        </w:tc>
        <w:tc>
          <w:tcPr>
            <w:tcW w:w="1738" w:type="dxa"/>
            <w:vAlign w:val="center"/>
          </w:tcPr>
          <w:p w14:paraId="182FB529">
            <w:r>
              <w:rPr>
                <w:rFonts w:hint="eastAsia"/>
              </w:rPr>
              <w:t>中际旭创</w:t>
            </w:r>
          </w:p>
        </w:tc>
        <w:tc>
          <w:tcPr>
            <w:tcW w:w="2995" w:type="dxa"/>
            <w:vAlign w:val="center"/>
          </w:tcPr>
          <w:p w14:paraId="1BBBF613">
            <w:pPr>
              <w:jc w:val="right"/>
            </w:pPr>
            <w:r>
              <w:rPr>
                <w:rFonts w:hint="eastAsia"/>
              </w:rPr>
              <w:t>31,268,490.00</w:t>
            </w:r>
          </w:p>
        </w:tc>
        <w:tc>
          <w:tcPr>
            <w:tcW w:w="1716" w:type="dxa"/>
            <w:vAlign w:val="center"/>
          </w:tcPr>
          <w:p w14:paraId="5105445A">
            <w:pPr>
              <w:jc w:val="right"/>
            </w:pPr>
            <w:r>
              <w:rPr>
                <w:rFonts w:hint="eastAsia"/>
              </w:rPr>
              <w:t>9.73</w:t>
            </w:r>
          </w:p>
        </w:tc>
      </w:tr>
      <w:tr w14:paraId="30C59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AFDB4F">
            <w:pPr>
              <w:jc w:val="center"/>
            </w:pPr>
            <w:r>
              <w:rPr>
                <w:rFonts w:hint="eastAsia"/>
              </w:rPr>
              <w:t>2</w:t>
            </w:r>
          </w:p>
        </w:tc>
        <w:tc>
          <w:tcPr>
            <w:tcW w:w="1113" w:type="dxa"/>
            <w:vAlign w:val="center"/>
          </w:tcPr>
          <w:p w14:paraId="488EDEF0">
            <w:r>
              <w:rPr>
                <w:rFonts w:hint="eastAsia"/>
              </w:rPr>
              <w:t>600690</w:t>
            </w:r>
          </w:p>
        </w:tc>
        <w:tc>
          <w:tcPr>
            <w:tcW w:w="1738" w:type="dxa"/>
            <w:vAlign w:val="center"/>
          </w:tcPr>
          <w:p w14:paraId="77CB00C6">
            <w:r>
              <w:rPr>
                <w:rFonts w:hint="eastAsia"/>
              </w:rPr>
              <w:t>海尔智家</w:t>
            </w:r>
          </w:p>
        </w:tc>
        <w:tc>
          <w:tcPr>
            <w:tcW w:w="2995" w:type="dxa"/>
            <w:vAlign w:val="center"/>
          </w:tcPr>
          <w:p w14:paraId="37FADAD7">
            <w:pPr>
              <w:jc w:val="right"/>
            </w:pPr>
            <w:r>
              <w:rPr>
                <w:rFonts w:hint="eastAsia"/>
              </w:rPr>
              <w:t>23,453,998.56</w:t>
            </w:r>
          </w:p>
        </w:tc>
        <w:tc>
          <w:tcPr>
            <w:tcW w:w="1716" w:type="dxa"/>
            <w:vAlign w:val="center"/>
          </w:tcPr>
          <w:p w14:paraId="00C4F56C">
            <w:pPr>
              <w:jc w:val="right"/>
            </w:pPr>
            <w:r>
              <w:rPr>
                <w:rFonts w:hint="eastAsia"/>
              </w:rPr>
              <w:t>7.30</w:t>
            </w:r>
          </w:p>
        </w:tc>
      </w:tr>
      <w:tr w14:paraId="7348D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3B0A65">
            <w:pPr>
              <w:jc w:val="center"/>
            </w:pPr>
            <w:r>
              <w:rPr>
                <w:rFonts w:hint="eastAsia"/>
              </w:rPr>
              <w:t>3</w:t>
            </w:r>
          </w:p>
        </w:tc>
        <w:tc>
          <w:tcPr>
            <w:tcW w:w="1113" w:type="dxa"/>
            <w:vAlign w:val="center"/>
          </w:tcPr>
          <w:p w14:paraId="4B3D7DF7">
            <w:r>
              <w:rPr>
                <w:rFonts w:hint="eastAsia"/>
              </w:rPr>
              <w:t>300502</w:t>
            </w:r>
          </w:p>
        </w:tc>
        <w:tc>
          <w:tcPr>
            <w:tcW w:w="1738" w:type="dxa"/>
            <w:vAlign w:val="center"/>
          </w:tcPr>
          <w:p w14:paraId="7386AE9D">
            <w:r>
              <w:rPr>
                <w:rFonts w:hint="eastAsia"/>
              </w:rPr>
              <w:t>新易盛</w:t>
            </w:r>
          </w:p>
        </w:tc>
        <w:tc>
          <w:tcPr>
            <w:tcW w:w="2995" w:type="dxa"/>
            <w:vAlign w:val="center"/>
          </w:tcPr>
          <w:p w14:paraId="3F739429">
            <w:pPr>
              <w:jc w:val="right"/>
            </w:pPr>
            <w:r>
              <w:rPr>
                <w:rFonts w:hint="eastAsia"/>
              </w:rPr>
              <w:t>17,923,018.00</w:t>
            </w:r>
          </w:p>
        </w:tc>
        <w:tc>
          <w:tcPr>
            <w:tcW w:w="1716" w:type="dxa"/>
            <w:vAlign w:val="center"/>
          </w:tcPr>
          <w:p w14:paraId="32A0A719">
            <w:pPr>
              <w:jc w:val="right"/>
            </w:pPr>
            <w:r>
              <w:rPr>
                <w:rFonts w:hint="eastAsia"/>
              </w:rPr>
              <w:t>5.58</w:t>
            </w:r>
          </w:p>
        </w:tc>
      </w:tr>
      <w:tr w14:paraId="3D6D8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DBF9C5">
            <w:pPr>
              <w:jc w:val="center"/>
            </w:pPr>
            <w:r>
              <w:rPr>
                <w:rFonts w:hint="eastAsia"/>
              </w:rPr>
              <w:t>4</w:t>
            </w:r>
          </w:p>
        </w:tc>
        <w:tc>
          <w:tcPr>
            <w:tcW w:w="1113" w:type="dxa"/>
            <w:vAlign w:val="center"/>
          </w:tcPr>
          <w:p w14:paraId="1ED7F933">
            <w:r>
              <w:rPr>
                <w:rFonts w:hint="eastAsia"/>
              </w:rPr>
              <w:t>601899</w:t>
            </w:r>
          </w:p>
        </w:tc>
        <w:tc>
          <w:tcPr>
            <w:tcW w:w="1738" w:type="dxa"/>
            <w:vAlign w:val="center"/>
          </w:tcPr>
          <w:p w14:paraId="3AA814F9">
            <w:r>
              <w:rPr>
                <w:rFonts w:hint="eastAsia"/>
              </w:rPr>
              <w:t>紫金矿业</w:t>
            </w:r>
          </w:p>
        </w:tc>
        <w:tc>
          <w:tcPr>
            <w:tcW w:w="2995" w:type="dxa"/>
            <w:vAlign w:val="center"/>
          </w:tcPr>
          <w:p w14:paraId="16013722">
            <w:pPr>
              <w:jc w:val="right"/>
            </w:pPr>
            <w:r>
              <w:rPr>
                <w:rFonts w:hint="eastAsia"/>
              </w:rPr>
              <w:t>13,937,382.11</w:t>
            </w:r>
          </w:p>
        </w:tc>
        <w:tc>
          <w:tcPr>
            <w:tcW w:w="1716" w:type="dxa"/>
            <w:vAlign w:val="center"/>
          </w:tcPr>
          <w:p w14:paraId="04B8D0B4">
            <w:pPr>
              <w:jc w:val="right"/>
            </w:pPr>
            <w:r>
              <w:rPr>
                <w:rFonts w:hint="eastAsia"/>
              </w:rPr>
              <w:t>4.34</w:t>
            </w:r>
          </w:p>
        </w:tc>
      </w:tr>
      <w:tr w14:paraId="2F22C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6EEBC4">
            <w:pPr>
              <w:jc w:val="center"/>
            </w:pPr>
            <w:r>
              <w:rPr>
                <w:rFonts w:hint="eastAsia"/>
              </w:rPr>
              <w:t>5</w:t>
            </w:r>
          </w:p>
        </w:tc>
        <w:tc>
          <w:tcPr>
            <w:tcW w:w="1113" w:type="dxa"/>
            <w:vAlign w:val="center"/>
          </w:tcPr>
          <w:p w14:paraId="30EAFABD">
            <w:r>
              <w:rPr>
                <w:rFonts w:hint="eastAsia"/>
              </w:rPr>
              <w:t>603100</w:t>
            </w:r>
          </w:p>
        </w:tc>
        <w:tc>
          <w:tcPr>
            <w:tcW w:w="1738" w:type="dxa"/>
            <w:vAlign w:val="center"/>
          </w:tcPr>
          <w:p w14:paraId="27BD3C5F">
            <w:r>
              <w:rPr>
                <w:rFonts w:hint="eastAsia"/>
              </w:rPr>
              <w:t>川仪股份</w:t>
            </w:r>
          </w:p>
        </w:tc>
        <w:tc>
          <w:tcPr>
            <w:tcW w:w="2995" w:type="dxa"/>
            <w:vAlign w:val="center"/>
          </w:tcPr>
          <w:p w14:paraId="72E7AF9B">
            <w:pPr>
              <w:jc w:val="right"/>
            </w:pPr>
            <w:r>
              <w:rPr>
                <w:rFonts w:hint="eastAsia"/>
              </w:rPr>
              <w:t>13,190,266.95</w:t>
            </w:r>
          </w:p>
        </w:tc>
        <w:tc>
          <w:tcPr>
            <w:tcW w:w="1716" w:type="dxa"/>
            <w:vAlign w:val="center"/>
          </w:tcPr>
          <w:p w14:paraId="64835760">
            <w:pPr>
              <w:jc w:val="right"/>
            </w:pPr>
            <w:r>
              <w:rPr>
                <w:rFonts w:hint="eastAsia"/>
              </w:rPr>
              <w:t>4.11</w:t>
            </w:r>
          </w:p>
        </w:tc>
      </w:tr>
      <w:tr w14:paraId="2F18D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A0BEEF">
            <w:pPr>
              <w:jc w:val="center"/>
            </w:pPr>
            <w:r>
              <w:rPr>
                <w:rFonts w:hint="eastAsia"/>
              </w:rPr>
              <w:t>6</w:t>
            </w:r>
          </w:p>
        </w:tc>
        <w:tc>
          <w:tcPr>
            <w:tcW w:w="1113" w:type="dxa"/>
            <w:vAlign w:val="center"/>
          </w:tcPr>
          <w:p w14:paraId="49074851">
            <w:r>
              <w:rPr>
                <w:rFonts w:hint="eastAsia"/>
              </w:rPr>
              <w:t>000807</w:t>
            </w:r>
          </w:p>
        </w:tc>
        <w:tc>
          <w:tcPr>
            <w:tcW w:w="1738" w:type="dxa"/>
            <w:vAlign w:val="center"/>
          </w:tcPr>
          <w:p w14:paraId="2BEEDE4B">
            <w:r>
              <w:rPr>
                <w:rFonts w:hint="eastAsia"/>
              </w:rPr>
              <w:t>云铝股份</w:t>
            </w:r>
          </w:p>
        </w:tc>
        <w:tc>
          <w:tcPr>
            <w:tcW w:w="2995" w:type="dxa"/>
            <w:vAlign w:val="center"/>
          </w:tcPr>
          <w:p w14:paraId="0E06150A">
            <w:pPr>
              <w:jc w:val="right"/>
            </w:pPr>
            <w:r>
              <w:rPr>
                <w:rFonts w:hint="eastAsia"/>
              </w:rPr>
              <w:t>12,968,353.00</w:t>
            </w:r>
          </w:p>
        </w:tc>
        <w:tc>
          <w:tcPr>
            <w:tcW w:w="1716" w:type="dxa"/>
            <w:vAlign w:val="center"/>
          </w:tcPr>
          <w:p w14:paraId="72E2872D">
            <w:pPr>
              <w:jc w:val="right"/>
            </w:pPr>
            <w:r>
              <w:rPr>
                <w:rFonts w:hint="eastAsia"/>
              </w:rPr>
              <w:t>4.04</w:t>
            </w:r>
          </w:p>
        </w:tc>
      </w:tr>
      <w:tr w14:paraId="2CF97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153981">
            <w:pPr>
              <w:jc w:val="center"/>
            </w:pPr>
            <w:r>
              <w:rPr>
                <w:rFonts w:hint="eastAsia"/>
              </w:rPr>
              <w:t>7</w:t>
            </w:r>
          </w:p>
        </w:tc>
        <w:tc>
          <w:tcPr>
            <w:tcW w:w="1113" w:type="dxa"/>
            <w:vAlign w:val="center"/>
          </w:tcPr>
          <w:p w14:paraId="5C126736">
            <w:r>
              <w:rPr>
                <w:rFonts w:hint="eastAsia"/>
              </w:rPr>
              <w:t>600710</w:t>
            </w:r>
          </w:p>
        </w:tc>
        <w:tc>
          <w:tcPr>
            <w:tcW w:w="1738" w:type="dxa"/>
            <w:vAlign w:val="center"/>
          </w:tcPr>
          <w:p w14:paraId="614BA445">
            <w:r>
              <w:rPr>
                <w:rFonts w:hint="eastAsia"/>
              </w:rPr>
              <w:t>苏美达</w:t>
            </w:r>
          </w:p>
        </w:tc>
        <w:tc>
          <w:tcPr>
            <w:tcW w:w="2995" w:type="dxa"/>
            <w:vAlign w:val="center"/>
          </w:tcPr>
          <w:p w14:paraId="61A3536E">
            <w:pPr>
              <w:jc w:val="right"/>
            </w:pPr>
            <w:r>
              <w:rPr>
                <w:rFonts w:hint="eastAsia"/>
              </w:rPr>
              <w:t>9,441,248.00</w:t>
            </w:r>
          </w:p>
        </w:tc>
        <w:tc>
          <w:tcPr>
            <w:tcW w:w="1716" w:type="dxa"/>
            <w:vAlign w:val="center"/>
          </w:tcPr>
          <w:p w14:paraId="351DD109">
            <w:pPr>
              <w:jc w:val="right"/>
            </w:pPr>
            <w:r>
              <w:rPr>
                <w:rFonts w:hint="eastAsia"/>
              </w:rPr>
              <w:t>2.94</w:t>
            </w:r>
          </w:p>
        </w:tc>
      </w:tr>
      <w:tr w14:paraId="3A996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11FF7D">
            <w:pPr>
              <w:jc w:val="center"/>
            </w:pPr>
            <w:r>
              <w:rPr>
                <w:rFonts w:hint="eastAsia"/>
              </w:rPr>
              <w:t>8</w:t>
            </w:r>
          </w:p>
        </w:tc>
        <w:tc>
          <w:tcPr>
            <w:tcW w:w="1113" w:type="dxa"/>
            <w:vAlign w:val="center"/>
          </w:tcPr>
          <w:p w14:paraId="2FD31514">
            <w:r>
              <w:rPr>
                <w:rFonts w:hint="eastAsia"/>
              </w:rPr>
              <w:t>300274</w:t>
            </w:r>
          </w:p>
        </w:tc>
        <w:tc>
          <w:tcPr>
            <w:tcW w:w="1738" w:type="dxa"/>
            <w:vAlign w:val="center"/>
          </w:tcPr>
          <w:p w14:paraId="446DF663">
            <w:r>
              <w:rPr>
                <w:rFonts w:hint="eastAsia"/>
              </w:rPr>
              <w:t>阳光电源</w:t>
            </w:r>
          </w:p>
        </w:tc>
        <w:tc>
          <w:tcPr>
            <w:tcW w:w="2995" w:type="dxa"/>
            <w:vAlign w:val="center"/>
          </w:tcPr>
          <w:p w14:paraId="47CDAB47">
            <w:pPr>
              <w:jc w:val="right"/>
            </w:pPr>
            <w:r>
              <w:rPr>
                <w:rFonts w:hint="eastAsia"/>
              </w:rPr>
              <w:t>9,055,459.00</w:t>
            </w:r>
          </w:p>
        </w:tc>
        <w:tc>
          <w:tcPr>
            <w:tcW w:w="1716" w:type="dxa"/>
            <w:vAlign w:val="center"/>
          </w:tcPr>
          <w:p w14:paraId="72ED9E99">
            <w:pPr>
              <w:jc w:val="right"/>
            </w:pPr>
            <w:r>
              <w:rPr>
                <w:rFonts w:hint="eastAsia"/>
              </w:rPr>
              <w:t>2.82</w:t>
            </w:r>
          </w:p>
        </w:tc>
      </w:tr>
      <w:tr w14:paraId="476BC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57D252">
            <w:pPr>
              <w:jc w:val="center"/>
            </w:pPr>
            <w:r>
              <w:rPr>
                <w:rFonts w:hint="eastAsia"/>
              </w:rPr>
              <w:t>9</w:t>
            </w:r>
          </w:p>
        </w:tc>
        <w:tc>
          <w:tcPr>
            <w:tcW w:w="1113" w:type="dxa"/>
            <w:vAlign w:val="center"/>
          </w:tcPr>
          <w:p w14:paraId="769B4D62">
            <w:r>
              <w:rPr>
                <w:rFonts w:hint="eastAsia"/>
              </w:rPr>
              <w:t>000951</w:t>
            </w:r>
          </w:p>
        </w:tc>
        <w:tc>
          <w:tcPr>
            <w:tcW w:w="1738" w:type="dxa"/>
            <w:vAlign w:val="center"/>
          </w:tcPr>
          <w:p w14:paraId="7D1C3172">
            <w:r>
              <w:rPr>
                <w:rFonts w:hint="eastAsia"/>
              </w:rPr>
              <w:t>中国重汽</w:t>
            </w:r>
          </w:p>
        </w:tc>
        <w:tc>
          <w:tcPr>
            <w:tcW w:w="2995" w:type="dxa"/>
            <w:vAlign w:val="center"/>
          </w:tcPr>
          <w:p w14:paraId="4E573FB5">
            <w:pPr>
              <w:jc w:val="right"/>
            </w:pPr>
            <w:r>
              <w:rPr>
                <w:rFonts w:hint="eastAsia"/>
              </w:rPr>
              <w:t>8,960,113.00</w:t>
            </w:r>
          </w:p>
        </w:tc>
        <w:tc>
          <w:tcPr>
            <w:tcW w:w="1716" w:type="dxa"/>
            <w:vAlign w:val="center"/>
          </w:tcPr>
          <w:p w14:paraId="04ADD7C4">
            <w:pPr>
              <w:jc w:val="right"/>
            </w:pPr>
            <w:r>
              <w:rPr>
                <w:rFonts w:hint="eastAsia"/>
              </w:rPr>
              <w:t>2.79</w:t>
            </w:r>
          </w:p>
        </w:tc>
      </w:tr>
      <w:tr w14:paraId="5C8AA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24F04E">
            <w:pPr>
              <w:jc w:val="center"/>
            </w:pPr>
            <w:r>
              <w:rPr>
                <w:rFonts w:hint="eastAsia"/>
              </w:rPr>
              <w:t>10</w:t>
            </w:r>
          </w:p>
        </w:tc>
        <w:tc>
          <w:tcPr>
            <w:tcW w:w="1113" w:type="dxa"/>
            <w:vAlign w:val="center"/>
          </w:tcPr>
          <w:p w14:paraId="0709AC81">
            <w:r>
              <w:rPr>
                <w:rFonts w:hint="eastAsia"/>
              </w:rPr>
              <w:t>603986</w:t>
            </w:r>
          </w:p>
        </w:tc>
        <w:tc>
          <w:tcPr>
            <w:tcW w:w="1738" w:type="dxa"/>
            <w:vAlign w:val="center"/>
          </w:tcPr>
          <w:p w14:paraId="6CB4EF4F">
            <w:r>
              <w:rPr>
                <w:rFonts w:hint="eastAsia"/>
              </w:rPr>
              <w:t>兆易创新</w:t>
            </w:r>
          </w:p>
        </w:tc>
        <w:tc>
          <w:tcPr>
            <w:tcW w:w="2995" w:type="dxa"/>
            <w:vAlign w:val="center"/>
          </w:tcPr>
          <w:p w14:paraId="7D70410C">
            <w:pPr>
              <w:jc w:val="right"/>
            </w:pPr>
            <w:r>
              <w:rPr>
                <w:rFonts w:hint="eastAsia"/>
              </w:rPr>
              <w:t>8,585,621.00</w:t>
            </w:r>
          </w:p>
        </w:tc>
        <w:tc>
          <w:tcPr>
            <w:tcW w:w="1716" w:type="dxa"/>
            <w:vAlign w:val="center"/>
          </w:tcPr>
          <w:p w14:paraId="0451640F">
            <w:pPr>
              <w:jc w:val="right"/>
            </w:pPr>
            <w:r>
              <w:rPr>
                <w:rFonts w:hint="eastAsia"/>
              </w:rPr>
              <w:t>2.67</w:t>
            </w:r>
          </w:p>
        </w:tc>
      </w:tr>
      <w:tr w14:paraId="7DB01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B97203">
            <w:pPr>
              <w:jc w:val="center"/>
            </w:pPr>
            <w:r>
              <w:rPr>
                <w:rFonts w:hint="eastAsia"/>
              </w:rPr>
              <w:t>11</w:t>
            </w:r>
          </w:p>
        </w:tc>
        <w:tc>
          <w:tcPr>
            <w:tcW w:w="1113" w:type="dxa"/>
            <w:vAlign w:val="center"/>
          </w:tcPr>
          <w:p w14:paraId="6EE65893">
            <w:r>
              <w:rPr>
                <w:rFonts w:hint="eastAsia"/>
              </w:rPr>
              <w:t>000063</w:t>
            </w:r>
          </w:p>
        </w:tc>
        <w:tc>
          <w:tcPr>
            <w:tcW w:w="1738" w:type="dxa"/>
            <w:vAlign w:val="center"/>
          </w:tcPr>
          <w:p w14:paraId="6BE09D04">
            <w:r>
              <w:rPr>
                <w:rFonts w:hint="eastAsia"/>
              </w:rPr>
              <w:t>中兴通讯</w:t>
            </w:r>
          </w:p>
        </w:tc>
        <w:tc>
          <w:tcPr>
            <w:tcW w:w="2995" w:type="dxa"/>
            <w:vAlign w:val="center"/>
          </w:tcPr>
          <w:p w14:paraId="1EB5868C">
            <w:pPr>
              <w:jc w:val="right"/>
            </w:pPr>
            <w:r>
              <w:rPr>
                <w:rFonts w:hint="eastAsia"/>
              </w:rPr>
              <w:t>8,500,246.84</w:t>
            </w:r>
          </w:p>
        </w:tc>
        <w:tc>
          <w:tcPr>
            <w:tcW w:w="1716" w:type="dxa"/>
            <w:vAlign w:val="center"/>
          </w:tcPr>
          <w:p w14:paraId="03E83166">
            <w:pPr>
              <w:jc w:val="right"/>
            </w:pPr>
            <w:r>
              <w:rPr>
                <w:rFonts w:hint="eastAsia"/>
              </w:rPr>
              <w:t>2.65</w:t>
            </w:r>
          </w:p>
        </w:tc>
      </w:tr>
      <w:tr w14:paraId="5A6B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2FDFE0">
            <w:pPr>
              <w:jc w:val="center"/>
            </w:pPr>
            <w:r>
              <w:rPr>
                <w:rFonts w:hint="eastAsia"/>
              </w:rPr>
              <w:t>12</w:t>
            </w:r>
          </w:p>
        </w:tc>
        <w:tc>
          <w:tcPr>
            <w:tcW w:w="1113" w:type="dxa"/>
            <w:vAlign w:val="center"/>
          </w:tcPr>
          <w:p w14:paraId="79B720D3">
            <w:r>
              <w:rPr>
                <w:rFonts w:hint="eastAsia"/>
              </w:rPr>
              <w:t>600487</w:t>
            </w:r>
          </w:p>
        </w:tc>
        <w:tc>
          <w:tcPr>
            <w:tcW w:w="1738" w:type="dxa"/>
            <w:vAlign w:val="center"/>
          </w:tcPr>
          <w:p w14:paraId="64DFBB23">
            <w:r>
              <w:rPr>
                <w:rFonts w:hint="eastAsia"/>
              </w:rPr>
              <w:t>亨通光电</w:t>
            </w:r>
          </w:p>
        </w:tc>
        <w:tc>
          <w:tcPr>
            <w:tcW w:w="2995" w:type="dxa"/>
            <w:vAlign w:val="center"/>
          </w:tcPr>
          <w:p w14:paraId="50D91E35">
            <w:pPr>
              <w:jc w:val="right"/>
            </w:pPr>
            <w:r>
              <w:rPr>
                <w:rFonts w:hint="eastAsia"/>
              </w:rPr>
              <w:t>8,070,394.00</w:t>
            </w:r>
          </w:p>
        </w:tc>
        <w:tc>
          <w:tcPr>
            <w:tcW w:w="1716" w:type="dxa"/>
            <w:vAlign w:val="center"/>
          </w:tcPr>
          <w:p w14:paraId="20C98B4D">
            <w:pPr>
              <w:jc w:val="right"/>
            </w:pPr>
            <w:r>
              <w:rPr>
                <w:rFonts w:hint="eastAsia"/>
              </w:rPr>
              <w:t>2.51</w:t>
            </w:r>
          </w:p>
        </w:tc>
      </w:tr>
      <w:tr w14:paraId="2ACE7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EDCE6B">
            <w:pPr>
              <w:jc w:val="center"/>
            </w:pPr>
            <w:r>
              <w:rPr>
                <w:rFonts w:hint="eastAsia"/>
              </w:rPr>
              <w:t>13</w:t>
            </w:r>
          </w:p>
        </w:tc>
        <w:tc>
          <w:tcPr>
            <w:tcW w:w="1113" w:type="dxa"/>
            <w:vAlign w:val="center"/>
          </w:tcPr>
          <w:p w14:paraId="421BA007">
            <w:r>
              <w:rPr>
                <w:rFonts w:hint="eastAsia"/>
              </w:rPr>
              <w:t>601298</w:t>
            </w:r>
          </w:p>
        </w:tc>
        <w:tc>
          <w:tcPr>
            <w:tcW w:w="1738" w:type="dxa"/>
            <w:vAlign w:val="center"/>
          </w:tcPr>
          <w:p w14:paraId="69534E72">
            <w:r>
              <w:rPr>
                <w:rFonts w:hint="eastAsia"/>
              </w:rPr>
              <w:t>青岛港</w:t>
            </w:r>
          </w:p>
        </w:tc>
        <w:tc>
          <w:tcPr>
            <w:tcW w:w="2995" w:type="dxa"/>
            <w:vAlign w:val="center"/>
          </w:tcPr>
          <w:p w14:paraId="2545CCB9">
            <w:pPr>
              <w:jc w:val="right"/>
            </w:pPr>
            <w:r>
              <w:rPr>
                <w:rFonts w:hint="eastAsia"/>
              </w:rPr>
              <w:t>8,049,722.00</w:t>
            </w:r>
          </w:p>
        </w:tc>
        <w:tc>
          <w:tcPr>
            <w:tcW w:w="1716" w:type="dxa"/>
            <w:vAlign w:val="center"/>
          </w:tcPr>
          <w:p w14:paraId="4A2E9C2E">
            <w:pPr>
              <w:jc w:val="right"/>
            </w:pPr>
            <w:r>
              <w:rPr>
                <w:rFonts w:hint="eastAsia"/>
              </w:rPr>
              <w:t>2.51</w:t>
            </w:r>
          </w:p>
        </w:tc>
      </w:tr>
      <w:tr w14:paraId="0B6B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F1C9C3">
            <w:pPr>
              <w:jc w:val="center"/>
            </w:pPr>
            <w:r>
              <w:rPr>
                <w:rFonts w:hint="eastAsia"/>
              </w:rPr>
              <w:t>14</w:t>
            </w:r>
          </w:p>
        </w:tc>
        <w:tc>
          <w:tcPr>
            <w:tcW w:w="1113" w:type="dxa"/>
            <w:vAlign w:val="center"/>
          </w:tcPr>
          <w:p w14:paraId="17F95F1C">
            <w:r>
              <w:rPr>
                <w:rFonts w:hint="eastAsia"/>
              </w:rPr>
              <w:t>689009</w:t>
            </w:r>
          </w:p>
        </w:tc>
        <w:tc>
          <w:tcPr>
            <w:tcW w:w="1738" w:type="dxa"/>
            <w:vAlign w:val="center"/>
          </w:tcPr>
          <w:p w14:paraId="1B074E9E">
            <w:r>
              <w:rPr>
                <w:rFonts w:hint="eastAsia"/>
              </w:rPr>
              <w:t>九号公司</w:t>
            </w:r>
          </w:p>
        </w:tc>
        <w:tc>
          <w:tcPr>
            <w:tcW w:w="2995" w:type="dxa"/>
            <w:vAlign w:val="center"/>
          </w:tcPr>
          <w:p w14:paraId="17A123D0">
            <w:pPr>
              <w:jc w:val="right"/>
            </w:pPr>
            <w:r>
              <w:rPr>
                <w:rFonts w:hint="eastAsia"/>
              </w:rPr>
              <w:t>7,854,572.00</w:t>
            </w:r>
          </w:p>
        </w:tc>
        <w:tc>
          <w:tcPr>
            <w:tcW w:w="1716" w:type="dxa"/>
            <w:vAlign w:val="center"/>
          </w:tcPr>
          <w:p w14:paraId="13247C49">
            <w:pPr>
              <w:jc w:val="right"/>
            </w:pPr>
            <w:r>
              <w:rPr>
                <w:rFonts w:hint="eastAsia"/>
              </w:rPr>
              <w:t>2.44</w:t>
            </w:r>
          </w:p>
        </w:tc>
      </w:tr>
      <w:tr w14:paraId="3B4ED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5936D1">
            <w:pPr>
              <w:jc w:val="center"/>
            </w:pPr>
            <w:r>
              <w:rPr>
                <w:rFonts w:hint="eastAsia"/>
              </w:rPr>
              <w:t>15</w:t>
            </w:r>
          </w:p>
        </w:tc>
        <w:tc>
          <w:tcPr>
            <w:tcW w:w="1113" w:type="dxa"/>
            <w:vAlign w:val="center"/>
          </w:tcPr>
          <w:p w14:paraId="16FC3DBC">
            <w:r>
              <w:rPr>
                <w:rFonts w:hint="eastAsia"/>
              </w:rPr>
              <w:t>600426</w:t>
            </w:r>
          </w:p>
        </w:tc>
        <w:tc>
          <w:tcPr>
            <w:tcW w:w="1738" w:type="dxa"/>
            <w:vAlign w:val="center"/>
          </w:tcPr>
          <w:p w14:paraId="23C1C036">
            <w:r>
              <w:rPr>
                <w:rFonts w:hint="eastAsia"/>
              </w:rPr>
              <w:t>华鲁恒升</w:t>
            </w:r>
          </w:p>
        </w:tc>
        <w:tc>
          <w:tcPr>
            <w:tcW w:w="2995" w:type="dxa"/>
            <w:vAlign w:val="center"/>
          </w:tcPr>
          <w:p w14:paraId="453139CA">
            <w:pPr>
              <w:jc w:val="right"/>
            </w:pPr>
            <w:r>
              <w:rPr>
                <w:rFonts w:hint="eastAsia"/>
              </w:rPr>
              <w:t>6,849,810.50</w:t>
            </w:r>
          </w:p>
        </w:tc>
        <w:tc>
          <w:tcPr>
            <w:tcW w:w="1716" w:type="dxa"/>
            <w:vAlign w:val="center"/>
          </w:tcPr>
          <w:p w14:paraId="5E9391E3">
            <w:pPr>
              <w:jc w:val="right"/>
            </w:pPr>
            <w:r>
              <w:rPr>
                <w:rFonts w:hint="eastAsia"/>
              </w:rPr>
              <w:t>2.13</w:t>
            </w:r>
          </w:p>
        </w:tc>
      </w:tr>
      <w:tr w14:paraId="727D4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68D353">
            <w:pPr>
              <w:jc w:val="center"/>
            </w:pPr>
            <w:r>
              <w:rPr>
                <w:rFonts w:hint="eastAsia"/>
              </w:rPr>
              <w:t>16</w:t>
            </w:r>
          </w:p>
        </w:tc>
        <w:tc>
          <w:tcPr>
            <w:tcW w:w="1113" w:type="dxa"/>
            <w:vAlign w:val="center"/>
          </w:tcPr>
          <w:p w14:paraId="384FF411">
            <w:r>
              <w:rPr>
                <w:rFonts w:hint="eastAsia"/>
              </w:rPr>
              <w:t>600582</w:t>
            </w:r>
          </w:p>
        </w:tc>
        <w:tc>
          <w:tcPr>
            <w:tcW w:w="1738" w:type="dxa"/>
            <w:vAlign w:val="center"/>
          </w:tcPr>
          <w:p w14:paraId="1198FA84">
            <w:r>
              <w:rPr>
                <w:rFonts w:hint="eastAsia"/>
              </w:rPr>
              <w:t>天地科技</w:t>
            </w:r>
          </w:p>
        </w:tc>
        <w:tc>
          <w:tcPr>
            <w:tcW w:w="2995" w:type="dxa"/>
            <w:vAlign w:val="center"/>
          </w:tcPr>
          <w:p w14:paraId="46391012">
            <w:pPr>
              <w:jc w:val="right"/>
            </w:pPr>
            <w:r>
              <w:rPr>
                <w:rFonts w:hint="eastAsia"/>
              </w:rPr>
              <w:t>6,586,751.00</w:t>
            </w:r>
          </w:p>
        </w:tc>
        <w:tc>
          <w:tcPr>
            <w:tcW w:w="1716" w:type="dxa"/>
            <w:vAlign w:val="center"/>
          </w:tcPr>
          <w:p w14:paraId="4516F485">
            <w:pPr>
              <w:jc w:val="right"/>
            </w:pPr>
            <w:r>
              <w:rPr>
                <w:rFonts w:hint="eastAsia"/>
              </w:rPr>
              <w:t>2.05</w:t>
            </w:r>
          </w:p>
        </w:tc>
      </w:tr>
      <w:tr w14:paraId="1FFB3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A5F2AE">
            <w:pPr>
              <w:jc w:val="center"/>
            </w:pPr>
            <w:r>
              <w:rPr>
                <w:rFonts w:hint="eastAsia"/>
              </w:rPr>
              <w:t>17</w:t>
            </w:r>
          </w:p>
        </w:tc>
        <w:tc>
          <w:tcPr>
            <w:tcW w:w="1113" w:type="dxa"/>
            <w:vAlign w:val="center"/>
          </w:tcPr>
          <w:p w14:paraId="54468817">
            <w:r>
              <w:rPr>
                <w:rFonts w:hint="eastAsia"/>
              </w:rPr>
              <w:t>300059</w:t>
            </w:r>
          </w:p>
        </w:tc>
        <w:tc>
          <w:tcPr>
            <w:tcW w:w="1738" w:type="dxa"/>
            <w:vAlign w:val="center"/>
          </w:tcPr>
          <w:p w14:paraId="774742FA">
            <w:r>
              <w:rPr>
                <w:rFonts w:hint="eastAsia"/>
              </w:rPr>
              <w:t>东方财富</w:t>
            </w:r>
          </w:p>
        </w:tc>
        <w:tc>
          <w:tcPr>
            <w:tcW w:w="2995" w:type="dxa"/>
            <w:vAlign w:val="center"/>
          </w:tcPr>
          <w:p w14:paraId="5D2D61AA">
            <w:pPr>
              <w:jc w:val="right"/>
            </w:pPr>
            <w:r>
              <w:rPr>
                <w:rFonts w:hint="eastAsia"/>
              </w:rPr>
              <w:t>6,148,996.00</w:t>
            </w:r>
          </w:p>
        </w:tc>
        <w:tc>
          <w:tcPr>
            <w:tcW w:w="1716" w:type="dxa"/>
            <w:vAlign w:val="center"/>
          </w:tcPr>
          <w:p w14:paraId="5E5342E9">
            <w:pPr>
              <w:jc w:val="right"/>
            </w:pPr>
            <w:r>
              <w:rPr>
                <w:rFonts w:hint="eastAsia"/>
              </w:rPr>
              <w:t>1.91</w:t>
            </w:r>
          </w:p>
        </w:tc>
      </w:tr>
      <w:tr w14:paraId="247B6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9FCA1F">
            <w:pPr>
              <w:jc w:val="center"/>
            </w:pPr>
            <w:r>
              <w:rPr>
                <w:rFonts w:hint="eastAsia"/>
              </w:rPr>
              <w:t>18</w:t>
            </w:r>
          </w:p>
        </w:tc>
        <w:tc>
          <w:tcPr>
            <w:tcW w:w="1113" w:type="dxa"/>
            <w:vAlign w:val="center"/>
          </w:tcPr>
          <w:p w14:paraId="5B32C979">
            <w:r>
              <w:rPr>
                <w:rFonts w:hint="eastAsia"/>
              </w:rPr>
              <w:t>000858</w:t>
            </w:r>
          </w:p>
        </w:tc>
        <w:tc>
          <w:tcPr>
            <w:tcW w:w="1738" w:type="dxa"/>
            <w:vAlign w:val="center"/>
          </w:tcPr>
          <w:p w14:paraId="02E1AE70">
            <w:r>
              <w:rPr>
                <w:rFonts w:hint="eastAsia"/>
              </w:rPr>
              <w:t>五粮液</w:t>
            </w:r>
          </w:p>
        </w:tc>
        <w:tc>
          <w:tcPr>
            <w:tcW w:w="2995" w:type="dxa"/>
            <w:vAlign w:val="center"/>
          </w:tcPr>
          <w:p w14:paraId="3885C97B">
            <w:pPr>
              <w:jc w:val="right"/>
            </w:pPr>
            <w:r>
              <w:rPr>
                <w:rFonts w:hint="eastAsia"/>
              </w:rPr>
              <w:t>6,088,592.00</w:t>
            </w:r>
          </w:p>
        </w:tc>
        <w:tc>
          <w:tcPr>
            <w:tcW w:w="1716" w:type="dxa"/>
            <w:vAlign w:val="center"/>
          </w:tcPr>
          <w:p w14:paraId="3A773A29">
            <w:pPr>
              <w:jc w:val="right"/>
            </w:pPr>
            <w:r>
              <w:rPr>
                <w:rFonts w:hint="eastAsia"/>
              </w:rPr>
              <w:t>1.89</w:t>
            </w:r>
          </w:p>
        </w:tc>
      </w:tr>
      <w:tr w14:paraId="7B22B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C67F25">
            <w:pPr>
              <w:jc w:val="center"/>
            </w:pPr>
            <w:r>
              <w:rPr>
                <w:rFonts w:hint="eastAsia"/>
              </w:rPr>
              <w:t>19</w:t>
            </w:r>
          </w:p>
        </w:tc>
        <w:tc>
          <w:tcPr>
            <w:tcW w:w="1113" w:type="dxa"/>
            <w:vAlign w:val="center"/>
          </w:tcPr>
          <w:p w14:paraId="2BF02812">
            <w:r>
              <w:rPr>
                <w:rFonts w:hint="eastAsia"/>
              </w:rPr>
              <w:t>002078</w:t>
            </w:r>
          </w:p>
        </w:tc>
        <w:tc>
          <w:tcPr>
            <w:tcW w:w="1738" w:type="dxa"/>
            <w:vAlign w:val="center"/>
          </w:tcPr>
          <w:p w14:paraId="2D2E490A">
            <w:r>
              <w:rPr>
                <w:rFonts w:hint="eastAsia"/>
              </w:rPr>
              <w:t>太阳纸业</w:t>
            </w:r>
          </w:p>
        </w:tc>
        <w:tc>
          <w:tcPr>
            <w:tcW w:w="2995" w:type="dxa"/>
            <w:vAlign w:val="center"/>
          </w:tcPr>
          <w:p w14:paraId="3474C6C5">
            <w:pPr>
              <w:jc w:val="right"/>
            </w:pPr>
            <w:r>
              <w:rPr>
                <w:rFonts w:hint="eastAsia"/>
              </w:rPr>
              <w:t>6,044,809.86</w:t>
            </w:r>
          </w:p>
        </w:tc>
        <w:tc>
          <w:tcPr>
            <w:tcW w:w="1716" w:type="dxa"/>
            <w:vAlign w:val="center"/>
          </w:tcPr>
          <w:p w14:paraId="1F9E7224">
            <w:pPr>
              <w:jc w:val="right"/>
            </w:pPr>
            <w:r>
              <w:rPr>
                <w:rFonts w:hint="eastAsia"/>
              </w:rPr>
              <w:t>1.88</w:t>
            </w:r>
          </w:p>
        </w:tc>
      </w:tr>
      <w:tr w14:paraId="53D69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DE0336">
            <w:pPr>
              <w:jc w:val="center"/>
            </w:pPr>
            <w:r>
              <w:rPr>
                <w:rFonts w:hint="eastAsia"/>
              </w:rPr>
              <w:t>20</w:t>
            </w:r>
          </w:p>
        </w:tc>
        <w:tc>
          <w:tcPr>
            <w:tcW w:w="1113" w:type="dxa"/>
            <w:vAlign w:val="center"/>
          </w:tcPr>
          <w:p w14:paraId="44D31B77">
            <w:r>
              <w:rPr>
                <w:rFonts w:hint="eastAsia"/>
              </w:rPr>
              <w:t>601939</w:t>
            </w:r>
          </w:p>
        </w:tc>
        <w:tc>
          <w:tcPr>
            <w:tcW w:w="1738" w:type="dxa"/>
            <w:vAlign w:val="center"/>
          </w:tcPr>
          <w:p w14:paraId="7D02338E">
            <w:r>
              <w:rPr>
                <w:rFonts w:hint="eastAsia"/>
              </w:rPr>
              <w:t>建设银行</w:t>
            </w:r>
          </w:p>
        </w:tc>
        <w:tc>
          <w:tcPr>
            <w:tcW w:w="2995" w:type="dxa"/>
            <w:vAlign w:val="center"/>
          </w:tcPr>
          <w:p w14:paraId="6831D9DE">
            <w:pPr>
              <w:jc w:val="right"/>
            </w:pPr>
            <w:r>
              <w:rPr>
                <w:rFonts w:hint="eastAsia"/>
              </w:rPr>
              <w:t>5,968,350.00</w:t>
            </w:r>
          </w:p>
        </w:tc>
        <w:tc>
          <w:tcPr>
            <w:tcW w:w="1716" w:type="dxa"/>
            <w:vAlign w:val="center"/>
          </w:tcPr>
          <w:p w14:paraId="3B92509E">
            <w:pPr>
              <w:jc w:val="right"/>
            </w:pPr>
            <w:r>
              <w:rPr>
                <w:rFonts w:hint="eastAsia"/>
              </w:rPr>
              <w:t>1.86</w:t>
            </w:r>
          </w:p>
        </w:tc>
      </w:tr>
    </w:tbl>
    <w:p w14:paraId="2D9FFF38">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10D56AA5">
      <w:pPr>
        <w:pStyle w:val="28"/>
      </w:pPr>
      <w:bookmarkStart w:id="166" w:name="_Toc166"/>
      <w:r>
        <w:t>累计卖出金额超出期初基金资产净值2%或前20名的股票明细</w:t>
      </w:r>
      <w:bookmarkEnd w:id="166"/>
    </w:p>
    <w:p w14:paraId="5434F27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96DE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20BCE36">
            <w:pPr>
              <w:jc w:val="center"/>
            </w:pPr>
            <w:r>
              <w:rPr>
                <w:rFonts w:hint="eastAsia"/>
                <w:b/>
              </w:rPr>
              <w:t>序号</w:t>
            </w:r>
          </w:p>
        </w:tc>
        <w:tc>
          <w:tcPr>
            <w:tcW w:w="1113" w:type="dxa"/>
            <w:shd w:val="clear" w:color="auto" w:fill="BFBFBF"/>
            <w:vAlign w:val="center"/>
          </w:tcPr>
          <w:p w14:paraId="33B65738">
            <w:pPr>
              <w:jc w:val="center"/>
            </w:pPr>
            <w:r>
              <w:rPr>
                <w:rFonts w:hint="eastAsia"/>
                <w:b/>
              </w:rPr>
              <w:t>股票代码</w:t>
            </w:r>
          </w:p>
        </w:tc>
        <w:tc>
          <w:tcPr>
            <w:tcW w:w="1738" w:type="dxa"/>
            <w:shd w:val="clear" w:color="auto" w:fill="BFBFBF"/>
            <w:vAlign w:val="center"/>
          </w:tcPr>
          <w:p w14:paraId="0A9B3B6A">
            <w:pPr>
              <w:jc w:val="center"/>
            </w:pPr>
            <w:r>
              <w:rPr>
                <w:rFonts w:hint="eastAsia"/>
                <w:b/>
              </w:rPr>
              <w:t>股票名称</w:t>
            </w:r>
          </w:p>
        </w:tc>
        <w:tc>
          <w:tcPr>
            <w:tcW w:w="2995" w:type="dxa"/>
            <w:shd w:val="clear" w:color="auto" w:fill="BFBFBF"/>
            <w:vAlign w:val="center"/>
          </w:tcPr>
          <w:p w14:paraId="60B85D9D">
            <w:pPr>
              <w:jc w:val="center"/>
            </w:pPr>
            <w:r>
              <w:rPr>
                <w:rFonts w:hint="eastAsia"/>
                <w:b/>
              </w:rPr>
              <w:t>本期累计卖出金额</w:t>
            </w:r>
          </w:p>
        </w:tc>
        <w:tc>
          <w:tcPr>
            <w:tcW w:w="1716" w:type="dxa"/>
            <w:shd w:val="clear" w:color="auto" w:fill="BFBFBF"/>
            <w:vAlign w:val="center"/>
          </w:tcPr>
          <w:p w14:paraId="345D2C3C">
            <w:pPr>
              <w:jc w:val="center"/>
            </w:pPr>
            <w:r>
              <w:rPr>
                <w:rFonts w:hint="eastAsia"/>
                <w:b/>
              </w:rPr>
              <w:t>占期初基金资产净值比例（％）</w:t>
            </w:r>
          </w:p>
        </w:tc>
      </w:tr>
      <w:tr w14:paraId="2ED8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17DB6A">
            <w:pPr>
              <w:jc w:val="center"/>
            </w:pPr>
            <w:r>
              <w:rPr>
                <w:rFonts w:hint="eastAsia"/>
              </w:rPr>
              <w:t>1</w:t>
            </w:r>
          </w:p>
        </w:tc>
        <w:tc>
          <w:tcPr>
            <w:tcW w:w="1113" w:type="dxa"/>
            <w:vAlign w:val="center"/>
          </w:tcPr>
          <w:p w14:paraId="132B3FF3">
            <w:r>
              <w:rPr>
                <w:rFonts w:hint="eastAsia"/>
              </w:rPr>
              <w:t>000651</w:t>
            </w:r>
          </w:p>
        </w:tc>
        <w:tc>
          <w:tcPr>
            <w:tcW w:w="1738" w:type="dxa"/>
            <w:vAlign w:val="center"/>
          </w:tcPr>
          <w:p w14:paraId="346F3B89">
            <w:r>
              <w:rPr>
                <w:rFonts w:hint="eastAsia"/>
              </w:rPr>
              <w:t>格力电器</w:t>
            </w:r>
          </w:p>
        </w:tc>
        <w:tc>
          <w:tcPr>
            <w:tcW w:w="2995" w:type="dxa"/>
            <w:vAlign w:val="center"/>
          </w:tcPr>
          <w:p w14:paraId="504D8E50">
            <w:pPr>
              <w:jc w:val="right"/>
            </w:pPr>
            <w:r>
              <w:rPr>
                <w:rFonts w:hint="eastAsia"/>
              </w:rPr>
              <w:t>30,515,865.58</w:t>
            </w:r>
          </w:p>
        </w:tc>
        <w:tc>
          <w:tcPr>
            <w:tcW w:w="1716" w:type="dxa"/>
            <w:vAlign w:val="center"/>
          </w:tcPr>
          <w:p w14:paraId="6D8AB4C6">
            <w:pPr>
              <w:jc w:val="right"/>
            </w:pPr>
            <w:r>
              <w:rPr>
                <w:rFonts w:hint="eastAsia"/>
              </w:rPr>
              <w:t>9.50</w:t>
            </w:r>
          </w:p>
        </w:tc>
      </w:tr>
      <w:tr w14:paraId="36059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2CC8A6">
            <w:pPr>
              <w:jc w:val="center"/>
            </w:pPr>
            <w:r>
              <w:rPr>
                <w:rFonts w:hint="eastAsia"/>
              </w:rPr>
              <w:t>2</w:t>
            </w:r>
          </w:p>
        </w:tc>
        <w:tc>
          <w:tcPr>
            <w:tcW w:w="1113" w:type="dxa"/>
            <w:vAlign w:val="center"/>
          </w:tcPr>
          <w:p w14:paraId="003E5EC8">
            <w:r>
              <w:rPr>
                <w:rFonts w:hint="eastAsia"/>
              </w:rPr>
              <w:t>300308</w:t>
            </w:r>
          </w:p>
        </w:tc>
        <w:tc>
          <w:tcPr>
            <w:tcW w:w="1738" w:type="dxa"/>
            <w:vAlign w:val="center"/>
          </w:tcPr>
          <w:p w14:paraId="55F634B9">
            <w:r>
              <w:rPr>
                <w:rFonts w:hint="eastAsia"/>
              </w:rPr>
              <w:t>中际旭创</w:t>
            </w:r>
          </w:p>
        </w:tc>
        <w:tc>
          <w:tcPr>
            <w:tcW w:w="2995" w:type="dxa"/>
            <w:vAlign w:val="center"/>
          </w:tcPr>
          <w:p w14:paraId="0DFA835D">
            <w:pPr>
              <w:jc w:val="right"/>
            </w:pPr>
            <w:r>
              <w:rPr>
                <w:rFonts w:hint="eastAsia"/>
              </w:rPr>
              <w:t>25,985,933.00</w:t>
            </w:r>
          </w:p>
        </w:tc>
        <w:tc>
          <w:tcPr>
            <w:tcW w:w="1716" w:type="dxa"/>
            <w:vAlign w:val="center"/>
          </w:tcPr>
          <w:p w14:paraId="3A323F3F">
            <w:pPr>
              <w:jc w:val="right"/>
            </w:pPr>
            <w:r>
              <w:rPr>
                <w:rFonts w:hint="eastAsia"/>
              </w:rPr>
              <w:t>8.09</w:t>
            </w:r>
          </w:p>
        </w:tc>
      </w:tr>
      <w:tr w14:paraId="7B84F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A16B2A">
            <w:pPr>
              <w:jc w:val="center"/>
            </w:pPr>
            <w:r>
              <w:rPr>
                <w:rFonts w:hint="eastAsia"/>
              </w:rPr>
              <w:t>3</w:t>
            </w:r>
          </w:p>
        </w:tc>
        <w:tc>
          <w:tcPr>
            <w:tcW w:w="1113" w:type="dxa"/>
            <w:vAlign w:val="center"/>
          </w:tcPr>
          <w:p w14:paraId="5153DD9D">
            <w:r>
              <w:rPr>
                <w:rFonts w:hint="eastAsia"/>
              </w:rPr>
              <w:t>002884</w:t>
            </w:r>
          </w:p>
        </w:tc>
        <w:tc>
          <w:tcPr>
            <w:tcW w:w="1738" w:type="dxa"/>
            <w:vAlign w:val="center"/>
          </w:tcPr>
          <w:p w14:paraId="2010D370">
            <w:r>
              <w:rPr>
                <w:rFonts w:hint="eastAsia"/>
              </w:rPr>
              <w:t>凌霄泵业</w:t>
            </w:r>
          </w:p>
        </w:tc>
        <w:tc>
          <w:tcPr>
            <w:tcW w:w="2995" w:type="dxa"/>
            <w:vAlign w:val="center"/>
          </w:tcPr>
          <w:p w14:paraId="3253C012">
            <w:pPr>
              <w:jc w:val="right"/>
            </w:pPr>
            <w:r>
              <w:rPr>
                <w:rFonts w:hint="eastAsia"/>
              </w:rPr>
              <w:t>23,325,244.00</w:t>
            </w:r>
          </w:p>
        </w:tc>
        <w:tc>
          <w:tcPr>
            <w:tcW w:w="1716" w:type="dxa"/>
            <w:vAlign w:val="center"/>
          </w:tcPr>
          <w:p w14:paraId="69BA273A">
            <w:pPr>
              <w:jc w:val="right"/>
            </w:pPr>
            <w:r>
              <w:rPr>
                <w:rFonts w:hint="eastAsia"/>
              </w:rPr>
              <w:t>7.26</w:t>
            </w:r>
          </w:p>
        </w:tc>
      </w:tr>
      <w:tr w14:paraId="547A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B068E2">
            <w:pPr>
              <w:jc w:val="center"/>
            </w:pPr>
            <w:r>
              <w:rPr>
                <w:rFonts w:hint="eastAsia"/>
              </w:rPr>
              <w:t>4</w:t>
            </w:r>
          </w:p>
        </w:tc>
        <w:tc>
          <w:tcPr>
            <w:tcW w:w="1113" w:type="dxa"/>
            <w:vAlign w:val="center"/>
          </w:tcPr>
          <w:p w14:paraId="3A597F6C">
            <w:r>
              <w:rPr>
                <w:rFonts w:hint="eastAsia"/>
              </w:rPr>
              <w:t>600582</w:t>
            </w:r>
          </w:p>
        </w:tc>
        <w:tc>
          <w:tcPr>
            <w:tcW w:w="1738" w:type="dxa"/>
            <w:vAlign w:val="center"/>
          </w:tcPr>
          <w:p w14:paraId="7DE271C6">
            <w:r>
              <w:rPr>
                <w:rFonts w:hint="eastAsia"/>
              </w:rPr>
              <w:t>天地科技</w:t>
            </w:r>
          </w:p>
        </w:tc>
        <w:tc>
          <w:tcPr>
            <w:tcW w:w="2995" w:type="dxa"/>
            <w:vAlign w:val="center"/>
          </w:tcPr>
          <w:p w14:paraId="3F1B3940">
            <w:pPr>
              <w:jc w:val="right"/>
            </w:pPr>
            <w:r>
              <w:rPr>
                <w:rFonts w:hint="eastAsia"/>
              </w:rPr>
              <w:t>21,036,017.00</w:t>
            </w:r>
          </w:p>
        </w:tc>
        <w:tc>
          <w:tcPr>
            <w:tcW w:w="1716" w:type="dxa"/>
            <w:vAlign w:val="center"/>
          </w:tcPr>
          <w:p w14:paraId="0C0F01CF">
            <w:pPr>
              <w:jc w:val="right"/>
            </w:pPr>
            <w:r>
              <w:rPr>
                <w:rFonts w:hint="eastAsia"/>
              </w:rPr>
              <w:t>6.55</w:t>
            </w:r>
          </w:p>
        </w:tc>
      </w:tr>
      <w:tr w14:paraId="2DA93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698333">
            <w:pPr>
              <w:jc w:val="center"/>
            </w:pPr>
            <w:r>
              <w:rPr>
                <w:rFonts w:hint="eastAsia"/>
              </w:rPr>
              <w:t>5</w:t>
            </w:r>
          </w:p>
        </w:tc>
        <w:tc>
          <w:tcPr>
            <w:tcW w:w="1113" w:type="dxa"/>
            <w:vAlign w:val="center"/>
          </w:tcPr>
          <w:p w14:paraId="09E797B9">
            <w:r>
              <w:rPr>
                <w:rFonts w:hint="eastAsia"/>
              </w:rPr>
              <w:t>600036</w:t>
            </w:r>
          </w:p>
        </w:tc>
        <w:tc>
          <w:tcPr>
            <w:tcW w:w="1738" w:type="dxa"/>
            <w:vAlign w:val="center"/>
          </w:tcPr>
          <w:p w14:paraId="48D1F0A2">
            <w:r>
              <w:rPr>
                <w:rFonts w:hint="eastAsia"/>
              </w:rPr>
              <w:t>招商银行</w:t>
            </w:r>
          </w:p>
        </w:tc>
        <w:tc>
          <w:tcPr>
            <w:tcW w:w="2995" w:type="dxa"/>
            <w:vAlign w:val="center"/>
          </w:tcPr>
          <w:p w14:paraId="6BF6E5C5">
            <w:pPr>
              <w:jc w:val="right"/>
            </w:pPr>
            <w:r>
              <w:rPr>
                <w:rFonts w:hint="eastAsia"/>
              </w:rPr>
              <w:t>20,924,911.75</w:t>
            </w:r>
          </w:p>
        </w:tc>
        <w:tc>
          <w:tcPr>
            <w:tcW w:w="1716" w:type="dxa"/>
            <w:vAlign w:val="center"/>
          </w:tcPr>
          <w:p w14:paraId="699B84C9">
            <w:pPr>
              <w:jc w:val="right"/>
            </w:pPr>
            <w:r>
              <w:rPr>
                <w:rFonts w:hint="eastAsia"/>
              </w:rPr>
              <w:t>6.51</w:t>
            </w:r>
          </w:p>
        </w:tc>
      </w:tr>
      <w:tr w14:paraId="5BEA5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5D8F86">
            <w:pPr>
              <w:jc w:val="center"/>
            </w:pPr>
            <w:r>
              <w:rPr>
                <w:rFonts w:hint="eastAsia"/>
              </w:rPr>
              <w:t>6</w:t>
            </w:r>
          </w:p>
        </w:tc>
        <w:tc>
          <w:tcPr>
            <w:tcW w:w="1113" w:type="dxa"/>
            <w:vAlign w:val="center"/>
          </w:tcPr>
          <w:p w14:paraId="0EA1BD92">
            <w:r>
              <w:rPr>
                <w:rFonts w:hint="eastAsia"/>
              </w:rPr>
              <w:t>600566</w:t>
            </w:r>
          </w:p>
        </w:tc>
        <w:tc>
          <w:tcPr>
            <w:tcW w:w="1738" w:type="dxa"/>
            <w:vAlign w:val="center"/>
          </w:tcPr>
          <w:p w14:paraId="45E60672">
            <w:r>
              <w:rPr>
                <w:rFonts w:hint="eastAsia"/>
              </w:rPr>
              <w:t>济川药业</w:t>
            </w:r>
          </w:p>
        </w:tc>
        <w:tc>
          <w:tcPr>
            <w:tcW w:w="2995" w:type="dxa"/>
            <w:vAlign w:val="center"/>
          </w:tcPr>
          <w:p w14:paraId="73E04EC7">
            <w:pPr>
              <w:jc w:val="right"/>
            </w:pPr>
            <w:r>
              <w:rPr>
                <w:rFonts w:hint="eastAsia"/>
              </w:rPr>
              <w:t>15,049,251.16</w:t>
            </w:r>
          </w:p>
        </w:tc>
        <w:tc>
          <w:tcPr>
            <w:tcW w:w="1716" w:type="dxa"/>
            <w:vAlign w:val="center"/>
          </w:tcPr>
          <w:p w14:paraId="3BE0AF58">
            <w:pPr>
              <w:jc w:val="right"/>
            </w:pPr>
            <w:r>
              <w:rPr>
                <w:rFonts w:hint="eastAsia"/>
              </w:rPr>
              <w:t>4.68</w:t>
            </w:r>
          </w:p>
        </w:tc>
      </w:tr>
      <w:tr w14:paraId="7CC3F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39291A">
            <w:pPr>
              <w:jc w:val="center"/>
            </w:pPr>
            <w:r>
              <w:rPr>
                <w:rFonts w:hint="eastAsia"/>
              </w:rPr>
              <w:t>7</w:t>
            </w:r>
          </w:p>
        </w:tc>
        <w:tc>
          <w:tcPr>
            <w:tcW w:w="1113" w:type="dxa"/>
            <w:vAlign w:val="center"/>
          </w:tcPr>
          <w:p w14:paraId="76C159A3">
            <w:r>
              <w:rPr>
                <w:rFonts w:hint="eastAsia"/>
              </w:rPr>
              <w:t>603100</w:t>
            </w:r>
          </w:p>
        </w:tc>
        <w:tc>
          <w:tcPr>
            <w:tcW w:w="1738" w:type="dxa"/>
            <w:vAlign w:val="center"/>
          </w:tcPr>
          <w:p w14:paraId="4FAA76FF">
            <w:r>
              <w:rPr>
                <w:rFonts w:hint="eastAsia"/>
              </w:rPr>
              <w:t>川仪股份</w:t>
            </w:r>
          </w:p>
        </w:tc>
        <w:tc>
          <w:tcPr>
            <w:tcW w:w="2995" w:type="dxa"/>
            <w:vAlign w:val="center"/>
          </w:tcPr>
          <w:p w14:paraId="19A17D3B">
            <w:pPr>
              <w:jc w:val="right"/>
            </w:pPr>
            <w:r>
              <w:rPr>
                <w:rFonts w:hint="eastAsia"/>
              </w:rPr>
              <w:t>12,967,043.10</w:t>
            </w:r>
          </w:p>
        </w:tc>
        <w:tc>
          <w:tcPr>
            <w:tcW w:w="1716" w:type="dxa"/>
            <w:vAlign w:val="center"/>
          </w:tcPr>
          <w:p w14:paraId="2F4BC57A">
            <w:pPr>
              <w:jc w:val="right"/>
            </w:pPr>
            <w:r>
              <w:rPr>
                <w:rFonts w:hint="eastAsia"/>
              </w:rPr>
              <w:t>4.04</w:t>
            </w:r>
          </w:p>
        </w:tc>
      </w:tr>
      <w:tr w14:paraId="781E5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7910F6">
            <w:pPr>
              <w:jc w:val="center"/>
            </w:pPr>
            <w:r>
              <w:rPr>
                <w:rFonts w:hint="eastAsia"/>
              </w:rPr>
              <w:t>8</w:t>
            </w:r>
          </w:p>
        </w:tc>
        <w:tc>
          <w:tcPr>
            <w:tcW w:w="1113" w:type="dxa"/>
            <w:vAlign w:val="center"/>
          </w:tcPr>
          <w:p w14:paraId="77426559">
            <w:r>
              <w:rPr>
                <w:rFonts w:hint="eastAsia"/>
              </w:rPr>
              <w:t>603129</w:t>
            </w:r>
          </w:p>
        </w:tc>
        <w:tc>
          <w:tcPr>
            <w:tcW w:w="1738" w:type="dxa"/>
            <w:vAlign w:val="center"/>
          </w:tcPr>
          <w:p w14:paraId="02A90784">
            <w:r>
              <w:rPr>
                <w:rFonts w:hint="eastAsia"/>
              </w:rPr>
              <w:t>春风动力</w:t>
            </w:r>
          </w:p>
        </w:tc>
        <w:tc>
          <w:tcPr>
            <w:tcW w:w="2995" w:type="dxa"/>
            <w:vAlign w:val="center"/>
          </w:tcPr>
          <w:p w14:paraId="02C8A619">
            <w:pPr>
              <w:jc w:val="right"/>
            </w:pPr>
            <w:r>
              <w:rPr>
                <w:rFonts w:hint="eastAsia"/>
              </w:rPr>
              <w:t>12,492,114.00</w:t>
            </w:r>
          </w:p>
        </w:tc>
        <w:tc>
          <w:tcPr>
            <w:tcW w:w="1716" w:type="dxa"/>
            <w:vAlign w:val="center"/>
          </w:tcPr>
          <w:p w14:paraId="25959D67">
            <w:pPr>
              <w:jc w:val="right"/>
            </w:pPr>
            <w:r>
              <w:rPr>
                <w:rFonts w:hint="eastAsia"/>
              </w:rPr>
              <w:t>3.89</w:t>
            </w:r>
          </w:p>
        </w:tc>
      </w:tr>
      <w:tr w14:paraId="15965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66A65B">
            <w:pPr>
              <w:jc w:val="center"/>
            </w:pPr>
            <w:r>
              <w:rPr>
                <w:rFonts w:hint="eastAsia"/>
              </w:rPr>
              <w:t>9</w:t>
            </w:r>
          </w:p>
        </w:tc>
        <w:tc>
          <w:tcPr>
            <w:tcW w:w="1113" w:type="dxa"/>
            <w:vAlign w:val="center"/>
          </w:tcPr>
          <w:p w14:paraId="034E68A3">
            <w:r>
              <w:rPr>
                <w:rFonts w:hint="eastAsia"/>
              </w:rPr>
              <w:t>002043</w:t>
            </w:r>
          </w:p>
        </w:tc>
        <w:tc>
          <w:tcPr>
            <w:tcW w:w="1738" w:type="dxa"/>
            <w:vAlign w:val="center"/>
          </w:tcPr>
          <w:p w14:paraId="0D876ADD">
            <w:r>
              <w:rPr>
                <w:rFonts w:hint="eastAsia"/>
              </w:rPr>
              <w:t>兔宝宝</w:t>
            </w:r>
          </w:p>
        </w:tc>
        <w:tc>
          <w:tcPr>
            <w:tcW w:w="2995" w:type="dxa"/>
            <w:vAlign w:val="center"/>
          </w:tcPr>
          <w:p w14:paraId="6D494212">
            <w:pPr>
              <w:jc w:val="right"/>
            </w:pPr>
            <w:r>
              <w:rPr>
                <w:rFonts w:hint="eastAsia"/>
              </w:rPr>
              <w:t>12,149,357.36</w:t>
            </w:r>
          </w:p>
        </w:tc>
        <w:tc>
          <w:tcPr>
            <w:tcW w:w="1716" w:type="dxa"/>
            <w:vAlign w:val="center"/>
          </w:tcPr>
          <w:p w14:paraId="1BF53B18">
            <w:pPr>
              <w:jc w:val="right"/>
            </w:pPr>
            <w:r>
              <w:rPr>
                <w:rFonts w:hint="eastAsia"/>
              </w:rPr>
              <w:t>3.78</w:t>
            </w:r>
          </w:p>
        </w:tc>
      </w:tr>
      <w:tr w14:paraId="3358D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A84C88">
            <w:pPr>
              <w:jc w:val="center"/>
            </w:pPr>
            <w:r>
              <w:rPr>
                <w:rFonts w:hint="eastAsia"/>
              </w:rPr>
              <w:t>10</w:t>
            </w:r>
          </w:p>
        </w:tc>
        <w:tc>
          <w:tcPr>
            <w:tcW w:w="1113" w:type="dxa"/>
            <w:vAlign w:val="center"/>
          </w:tcPr>
          <w:p w14:paraId="36F48F28">
            <w:r>
              <w:rPr>
                <w:rFonts w:hint="eastAsia"/>
              </w:rPr>
              <w:t>603986</w:t>
            </w:r>
          </w:p>
        </w:tc>
        <w:tc>
          <w:tcPr>
            <w:tcW w:w="1738" w:type="dxa"/>
            <w:vAlign w:val="center"/>
          </w:tcPr>
          <w:p w14:paraId="7241536E">
            <w:r>
              <w:rPr>
                <w:rFonts w:hint="eastAsia"/>
              </w:rPr>
              <w:t>兆易创新</w:t>
            </w:r>
          </w:p>
        </w:tc>
        <w:tc>
          <w:tcPr>
            <w:tcW w:w="2995" w:type="dxa"/>
            <w:vAlign w:val="center"/>
          </w:tcPr>
          <w:p w14:paraId="1BDEC1BF">
            <w:pPr>
              <w:jc w:val="right"/>
            </w:pPr>
            <w:r>
              <w:rPr>
                <w:rFonts w:hint="eastAsia"/>
              </w:rPr>
              <w:t>10,809,041.00</w:t>
            </w:r>
          </w:p>
        </w:tc>
        <w:tc>
          <w:tcPr>
            <w:tcW w:w="1716" w:type="dxa"/>
            <w:vAlign w:val="center"/>
          </w:tcPr>
          <w:p w14:paraId="6EDEFBCE">
            <w:pPr>
              <w:jc w:val="right"/>
            </w:pPr>
            <w:r>
              <w:rPr>
                <w:rFonts w:hint="eastAsia"/>
              </w:rPr>
              <w:t>3.36</w:t>
            </w:r>
          </w:p>
        </w:tc>
      </w:tr>
      <w:tr w14:paraId="22A27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73233C">
            <w:pPr>
              <w:jc w:val="center"/>
            </w:pPr>
            <w:r>
              <w:rPr>
                <w:rFonts w:hint="eastAsia"/>
              </w:rPr>
              <w:t>11</w:t>
            </w:r>
          </w:p>
        </w:tc>
        <w:tc>
          <w:tcPr>
            <w:tcW w:w="1113" w:type="dxa"/>
            <w:vAlign w:val="center"/>
          </w:tcPr>
          <w:p w14:paraId="0F48EC7E">
            <w:r>
              <w:rPr>
                <w:rFonts w:hint="eastAsia"/>
              </w:rPr>
              <w:t>300502</w:t>
            </w:r>
          </w:p>
        </w:tc>
        <w:tc>
          <w:tcPr>
            <w:tcW w:w="1738" w:type="dxa"/>
            <w:vAlign w:val="center"/>
          </w:tcPr>
          <w:p w14:paraId="7FD1C7D6">
            <w:r>
              <w:rPr>
                <w:rFonts w:hint="eastAsia"/>
              </w:rPr>
              <w:t>新易盛</w:t>
            </w:r>
          </w:p>
        </w:tc>
        <w:tc>
          <w:tcPr>
            <w:tcW w:w="2995" w:type="dxa"/>
            <w:vAlign w:val="center"/>
          </w:tcPr>
          <w:p w14:paraId="7D0B4698">
            <w:pPr>
              <w:jc w:val="right"/>
            </w:pPr>
            <w:r>
              <w:rPr>
                <w:rFonts w:hint="eastAsia"/>
              </w:rPr>
              <w:t>9,865,352.00</w:t>
            </w:r>
          </w:p>
        </w:tc>
        <w:tc>
          <w:tcPr>
            <w:tcW w:w="1716" w:type="dxa"/>
            <w:vAlign w:val="center"/>
          </w:tcPr>
          <w:p w14:paraId="44861ED9">
            <w:pPr>
              <w:jc w:val="right"/>
            </w:pPr>
            <w:r>
              <w:rPr>
                <w:rFonts w:hint="eastAsia"/>
              </w:rPr>
              <w:t>3.07</w:t>
            </w:r>
          </w:p>
        </w:tc>
      </w:tr>
      <w:tr w14:paraId="27AF0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0B31B0">
            <w:pPr>
              <w:jc w:val="center"/>
            </w:pPr>
            <w:r>
              <w:rPr>
                <w:rFonts w:hint="eastAsia"/>
              </w:rPr>
              <w:t>12</w:t>
            </w:r>
          </w:p>
        </w:tc>
        <w:tc>
          <w:tcPr>
            <w:tcW w:w="1113" w:type="dxa"/>
            <w:vAlign w:val="center"/>
          </w:tcPr>
          <w:p w14:paraId="02939EA3">
            <w:r>
              <w:rPr>
                <w:rFonts w:hint="eastAsia"/>
              </w:rPr>
              <w:t>603279</w:t>
            </w:r>
          </w:p>
        </w:tc>
        <w:tc>
          <w:tcPr>
            <w:tcW w:w="1738" w:type="dxa"/>
            <w:vAlign w:val="center"/>
          </w:tcPr>
          <w:p w14:paraId="57DC0329">
            <w:r>
              <w:rPr>
                <w:rFonts w:hint="eastAsia"/>
              </w:rPr>
              <w:t>景津装备</w:t>
            </w:r>
          </w:p>
        </w:tc>
        <w:tc>
          <w:tcPr>
            <w:tcW w:w="2995" w:type="dxa"/>
            <w:vAlign w:val="center"/>
          </w:tcPr>
          <w:p w14:paraId="538B9389">
            <w:pPr>
              <w:jc w:val="right"/>
            </w:pPr>
            <w:r>
              <w:rPr>
                <w:rFonts w:hint="eastAsia"/>
              </w:rPr>
              <w:t>9,503,811.00</w:t>
            </w:r>
          </w:p>
        </w:tc>
        <w:tc>
          <w:tcPr>
            <w:tcW w:w="1716" w:type="dxa"/>
            <w:vAlign w:val="center"/>
          </w:tcPr>
          <w:p w14:paraId="04BB3691">
            <w:pPr>
              <w:jc w:val="right"/>
            </w:pPr>
            <w:r>
              <w:rPr>
                <w:rFonts w:hint="eastAsia"/>
              </w:rPr>
              <w:t>2.96</w:t>
            </w:r>
          </w:p>
        </w:tc>
      </w:tr>
      <w:tr w14:paraId="0FCE9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31EE01">
            <w:pPr>
              <w:jc w:val="center"/>
            </w:pPr>
            <w:r>
              <w:rPr>
                <w:rFonts w:hint="eastAsia"/>
              </w:rPr>
              <w:t>13</w:t>
            </w:r>
          </w:p>
        </w:tc>
        <w:tc>
          <w:tcPr>
            <w:tcW w:w="1113" w:type="dxa"/>
            <w:vAlign w:val="center"/>
          </w:tcPr>
          <w:p w14:paraId="57B4C48B">
            <w:r>
              <w:rPr>
                <w:rFonts w:hint="eastAsia"/>
              </w:rPr>
              <w:t>601298</w:t>
            </w:r>
          </w:p>
        </w:tc>
        <w:tc>
          <w:tcPr>
            <w:tcW w:w="1738" w:type="dxa"/>
            <w:vAlign w:val="center"/>
          </w:tcPr>
          <w:p w14:paraId="39731F9D">
            <w:r>
              <w:rPr>
                <w:rFonts w:hint="eastAsia"/>
              </w:rPr>
              <w:t>青岛港</w:t>
            </w:r>
          </w:p>
        </w:tc>
        <w:tc>
          <w:tcPr>
            <w:tcW w:w="2995" w:type="dxa"/>
            <w:vAlign w:val="center"/>
          </w:tcPr>
          <w:p w14:paraId="4A0DB2E1">
            <w:pPr>
              <w:jc w:val="right"/>
            </w:pPr>
            <w:r>
              <w:rPr>
                <w:rFonts w:hint="eastAsia"/>
              </w:rPr>
              <w:t>9,310,387.12</w:t>
            </w:r>
          </w:p>
        </w:tc>
        <w:tc>
          <w:tcPr>
            <w:tcW w:w="1716" w:type="dxa"/>
            <w:vAlign w:val="center"/>
          </w:tcPr>
          <w:p w14:paraId="12D34CB0">
            <w:pPr>
              <w:jc w:val="right"/>
            </w:pPr>
            <w:r>
              <w:rPr>
                <w:rFonts w:hint="eastAsia"/>
              </w:rPr>
              <w:t>2.90</w:t>
            </w:r>
          </w:p>
        </w:tc>
      </w:tr>
      <w:tr w14:paraId="1E505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F7B660">
            <w:pPr>
              <w:jc w:val="center"/>
            </w:pPr>
            <w:r>
              <w:rPr>
                <w:rFonts w:hint="eastAsia"/>
              </w:rPr>
              <w:t>14</w:t>
            </w:r>
          </w:p>
        </w:tc>
        <w:tc>
          <w:tcPr>
            <w:tcW w:w="1113" w:type="dxa"/>
            <w:vAlign w:val="center"/>
          </w:tcPr>
          <w:p w14:paraId="2A8D4878">
            <w:r>
              <w:rPr>
                <w:rFonts w:hint="eastAsia"/>
              </w:rPr>
              <w:t>601288</w:t>
            </w:r>
          </w:p>
        </w:tc>
        <w:tc>
          <w:tcPr>
            <w:tcW w:w="1738" w:type="dxa"/>
            <w:vAlign w:val="center"/>
          </w:tcPr>
          <w:p w14:paraId="364DB891">
            <w:r>
              <w:rPr>
                <w:rFonts w:hint="eastAsia"/>
              </w:rPr>
              <w:t>农业银行</w:t>
            </w:r>
          </w:p>
        </w:tc>
        <w:tc>
          <w:tcPr>
            <w:tcW w:w="2995" w:type="dxa"/>
            <w:vAlign w:val="center"/>
          </w:tcPr>
          <w:p w14:paraId="28066650">
            <w:pPr>
              <w:jc w:val="right"/>
            </w:pPr>
            <w:r>
              <w:rPr>
                <w:rFonts w:hint="eastAsia"/>
              </w:rPr>
              <w:t>8,620,984.00</w:t>
            </w:r>
          </w:p>
        </w:tc>
        <w:tc>
          <w:tcPr>
            <w:tcW w:w="1716" w:type="dxa"/>
            <w:vAlign w:val="center"/>
          </w:tcPr>
          <w:p w14:paraId="5B822EED">
            <w:pPr>
              <w:jc w:val="right"/>
            </w:pPr>
            <w:r>
              <w:rPr>
                <w:rFonts w:hint="eastAsia"/>
              </w:rPr>
              <w:t>2.68</w:t>
            </w:r>
          </w:p>
        </w:tc>
      </w:tr>
      <w:tr w14:paraId="0F02B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4F8703">
            <w:pPr>
              <w:jc w:val="center"/>
            </w:pPr>
            <w:r>
              <w:rPr>
                <w:rFonts w:hint="eastAsia"/>
              </w:rPr>
              <w:t>15</w:t>
            </w:r>
          </w:p>
        </w:tc>
        <w:tc>
          <w:tcPr>
            <w:tcW w:w="1113" w:type="dxa"/>
            <w:vAlign w:val="center"/>
          </w:tcPr>
          <w:p w14:paraId="74FF4CC7">
            <w:r>
              <w:rPr>
                <w:rFonts w:hint="eastAsia"/>
              </w:rPr>
              <w:t>600487</w:t>
            </w:r>
          </w:p>
        </w:tc>
        <w:tc>
          <w:tcPr>
            <w:tcW w:w="1738" w:type="dxa"/>
            <w:vAlign w:val="center"/>
          </w:tcPr>
          <w:p w14:paraId="3921A1FF">
            <w:r>
              <w:rPr>
                <w:rFonts w:hint="eastAsia"/>
              </w:rPr>
              <w:t>亨通光电</w:t>
            </w:r>
          </w:p>
        </w:tc>
        <w:tc>
          <w:tcPr>
            <w:tcW w:w="2995" w:type="dxa"/>
            <w:vAlign w:val="center"/>
          </w:tcPr>
          <w:p w14:paraId="30EEA646">
            <w:pPr>
              <w:jc w:val="right"/>
            </w:pPr>
            <w:r>
              <w:rPr>
                <w:rFonts w:hint="eastAsia"/>
              </w:rPr>
              <w:t>8,487,753.00</w:t>
            </w:r>
          </w:p>
        </w:tc>
        <w:tc>
          <w:tcPr>
            <w:tcW w:w="1716" w:type="dxa"/>
            <w:vAlign w:val="center"/>
          </w:tcPr>
          <w:p w14:paraId="06392481">
            <w:pPr>
              <w:jc w:val="right"/>
            </w:pPr>
            <w:r>
              <w:rPr>
                <w:rFonts w:hint="eastAsia"/>
              </w:rPr>
              <w:t>2.64</w:t>
            </w:r>
          </w:p>
        </w:tc>
      </w:tr>
      <w:tr w14:paraId="49A4A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1F1B53">
            <w:pPr>
              <w:jc w:val="center"/>
            </w:pPr>
            <w:r>
              <w:rPr>
                <w:rFonts w:hint="eastAsia"/>
              </w:rPr>
              <w:t>16</w:t>
            </w:r>
          </w:p>
        </w:tc>
        <w:tc>
          <w:tcPr>
            <w:tcW w:w="1113" w:type="dxa"/>
            <w:vAlign w:val="center"/>
          </w:tcPr>
          <w:p w14:paraId="7D0DD5FE">
            <w:r>
              <w:rPr>
                <w:rFonts w:hint="eastAsia"/>
              </w:rPr>
              <w:t>000807</w:t>
            </w:r>
          </w:p>
        </w:tc>
        <w:tc>
          <w:tcPr>
            <w:tcW w:w="1738" w:type="dxa"/>
            <w:vAlign w:val="center"/>
          </w:tcPr>
          <w:p w14:paraId="0956F888">
            <w:r>
              <w:rPr>
                <w:rFonts w:hint="eastAsia"/>
              </w:rPr>
              <w:t>云铝股份</w:t>
            </w:r>
          </w:p>
        </w:tc>
        <w:tc>
          <w:tcPr>
            <w:tcW w:w="2995" w:type="dxa"/>
            <w:vAlign w:val="center"/>
          </w:tcPr>
          <w:p w14:paraId="03ABE86A">
            <w:pPr>
              <w:jc w:val="right"/>
            </w:pPr>
            <w:r>
              <w:rPr>
                <w:rFonts w:hint="eastAsia"/>
              </w:rPr>
              <w:t>7,531,980.43</w:t>
            </w:r>
          </w:p>
        </w:tc>
        <w:tc>
          <w:tcPr>
            <w:tcW w:w="1716" w:type="dxa"/>
            <w:vAlign w:val="center"/>
          </w:tcPr>
          <w:p w14:paraId="55FFF35B">
            <w:pPr>
              <w:jc w:val="right"/>
            </w:pPr>
            <w:r>
              <w:rPr>
                <w:rFonts w:hint="eastAsia"/>
              </w:rPr>
              <w:t>2.34</w:t>
            </w:r>
          </w:p>
        </w:tc>
      </w:tr>
      <w:tr w14:paraId="48FD2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A49663">
            <w:pPr>
              <w:jc w:val="center"/>
            </w:pPr>
            <w:r>
              <w:rPr>
                <w:rFonts w:hint="eastAsia"/>
              </w:rPr>
              <w:t>17</w:t>
            </w:r>
          </w:p>
        </w:tc>
        <w:tc>
          <w:tcPr>
            <w:tcW w:w="1113" w:type="dxa"/>
            <w:vAlign w:val="center"/>
          </w:tcPr>
          <w:p w14:paraId="3B54D672">
            <w:r>
              <w:rPr>
                <w:rFonts w:hint="eastAsia"/>
              </w:rPr>
              <w:t>000063</w:t>
            </w:r>
          </w:p>
        </w:tc>
        <w:tc>
          <w:tcPr>
            <w:tcW w:w="1738" w:type="dxa"/>
            <w:vAlign w:val="center"/>
          </w:tcPr>
          <w:p w14:paraId="3386C632">
            <w:r>
              <w:rPr>
                <w:rFonts w:hint="eastAsia"/>
              </w:rPr>
              <w:t>中兴通讯</w:t>
            </w:r>
          </w:p>
        </w:tc>
        <w:tc>
          <w:tcPr>
            <w:tcW w:w="2995" w:type="dxa"/>
            <w:vAlign w:val="center"/>
          </w:tcPr>
          <w:p w14:paraId="0F3D0A07">
            <w:pPr>
              <w:jc w:val="right"/>
            </w:pPr>
            <w:r>
              <w:rPr>
                <w:rFonts w:hint="eastAsia"/>
              </w:rPr>
              <w:t>6,988,154.00</w:t>
            </w:r>
          </w:p>
        </w:tc>
        <w:tc>
          <w:tcPr>
            <w:tcW w:w="1716" w:type="dxa"/>
            <w:vAlign w:val="center"/>
          </w:tcPr>
          <w:p w14:paraId="28F0581A">
            <w:pPr>
              <w:jc w:val="right"/>
            </w:pPr>
            <w:r>
              <w:rPr>
                <w:rFonts w:hint="eastAsia"/>
              </w:rPr>
              <w:t>2.17</w:t>
            </w:r>
          </w:p>
        </w:tc>
      </w:tr>
      <w:tr w14:paraId="1C33C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5EE0BF">
            <w:pPr>
              <w:jc w:val="center"/>
            </w:pPr>
            <w:r>
              <w:rPr>
                <w:rFonts w:hint="eastAsia"/>
              </w:rPr>
              <w:t>18</w:t>
            </w:r>
          </w:p>
        </w:tc>
        <w:tc>
          <w:tcPr>
            <w:tcW w:w="1113" w:type="dxa"/>
            <w:vAlign w:val="center"/>
          </w:tcPr>
          <w:p w14:paraId="21175741">
            <w:r>
              <w:rPr>
                <w:rFonts w:hint="eastAsia"/>
              </w:rPr>
              <w:t>601225</w:t>
            </w:r>
          </w:p>
        </w:tc>
        <w:tc>
          <w:tcPr>
            <w:tcW w:w="1738" w:type="dxa"/>
            <w:vAlign w:val="center"/>
          </w:tcPr>
          <w:p w14:paraId="6FC70536">
            <w:r>
              <w:rPr>
                <w:rFonts w:hint="eastAsia"/>
              </w:rPr>
              <w:t>陕西煤业</w:t>
            </w:r>
          </w:p>
        </w:tc>
        <w:tc>
          <w:tcPr>
            <w:tcW w:w="2995" w:type="dxa"/>
            <w:vAlign w:val="center"/>
          </w:tcPr>
          <w:p w14:paraId="05E5C4B5">
            <w:pPr>
              <w:jc w:val="right"/>
            </w:pPr>
            <w:r>
              <w:rPr>
                <w:rFonts w:hint="eastAsia"/>
              </w:rPr>
              <w:t>6,786,467.00</w:t>
            </w:r>
          </w:p>
        </w:tc>
        <w:tc>
          <w:tcPr>
            <w:tcW w:w="1716" w:type="dxa"/>
            <w:vAlign w:val="center"/>
          </w:tcPr>
          <w:p w14:paraId="167BE9F6">
            <w:pPr>
              <w:jc w:val="right"/>
            </w:pPr>
            <w:r>
              <w:rPr>
                <w:rFonts w:hint="eastAsia"/>
              </w:rPr>
              <w:t>2.11</w:t>
            </w:r>
          </w:p>
        </w:tc>
      </w:tr>
      <w:tr w14:paraId="2F5AA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371A84">
            <w:pPr>
              <w:jc w:val="center"/>
            </w:pPr>
            <w:r>
              <w:rPr>
                <w:rFonts w:hint="eastAsia"/>
              </w:rPr>
              <w:t>19</w:t>
            </w:r>
          </w:p>
        </w:tc>
        <w:tc>
          <w:tcPr>
            <w:tcW w:w="1113" w:type="dxa"/>
            <w:vAlign w:val="center"/>
          </w:tcPr>
          <w:p w14:paraId="59655E88">
            <w:r>
              <w:rPr>
                <w:rFonts w:hint="eastAsia"/>
              </w:rPr>
              <w:t>002372</w:t>
            </w:r>
          </w:p>
        </w:tc>
        <w:tc>
          <w:tcPr>
            <w:tcW w:w="1738" w:type="dxa"/>
            <w:vAlign w:val="center"/>
          </w:tcPr>
          <w:p w14:paraId="5EFCA451">
            <w:r>
              <w:rPr>
                <w:rFonts w:hint="eastAsia"/>
              </w:rPr>
              <w:t>伟星新材</w:t>
            </w:r>
          </w:p>
        </w:tc>
        <w:tc>
          <w:tcPr>
            <w:tcW w:w="2995" w:type="dxa"/>
            <w:vAlign w:val="center"/>
          </w:tcPr>
          <w:p w14:paraId="752DBCA8">
            <w:pPr>
              <w:jc w:val="right"/>
            </w:pPr>
            <w:r>
              <w:rPr>
                <w:rFonts w:hint="eastAsia"/>
              </w:rPr>
              <w:t>6,233,953.20</w:t>
            </w:r>
          </w:p>
        </w:tc>
        <w:tc>
          <w:tcPr>
            <w:tcW w:w="1716" w:type="dxa"/>
            <w:vAlign w:val="center"/>
          </w:tcPr>
          <w:p w14:paraId="4192C5AA">
            <w:pPr>
              <w:jc w:val="right"/>
            </w:pPr>
            <w:r>
              <w:rPr>
                <w:rFonts w:hint="eastAsia"/>
              </w:rPr>
              <w:t>1.94</w:t>
            </w:r>
          </w:p>
        </w:tc>
      </w:tr>
      <w:tr w14:paraId="2569B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ED9BE6">
            <w:pPr>
              <w:jc w:val="center"/>
            </w:pPr>
            <w:r>
              <w:rPr>
                <w:rFonts w:hint="eastAsia"/>
              </w:rPr>
              <w:t>20</w:t>
            </w:r>
          </w:p>
        </w:tc>
        <w:tc>
          <w:tcPr>
            <w:tcW w:w="1113" w:type="dxa"/>
            <w:vAlign w:val="center"/>
          </w:tcPr>
          <w:p w14:paraId="3DAB931C">
            <w:r>
              <w:rPr>
                <w:rFonts w:hint="eastAsia"/>
              </w:rPr>
              <w:t>600285</w:t>
            </w:r>
          </w:p>
        </w:tc>
        <w:tc>
          <w:tcPr>
            <w:tcW w:w="1738" w:type="dxa"/>
            <w:vAlign w:val="center"/>
          </w:tcPr>
          <w:p w14:paraId="076114EA">
            <w:r>
              <w:rPr>
                <w:rFonts w:hint="eastAsia"/>
              </w:rPr>
              <w:t>羚锐制药</w:t>
            </w:r>
          </w:p>
        </w:tc>
        <w:tc>
          <w:tcPr>
            <w:tcW w:w="2995" w:type="dxa"/>
            <w:vAlign w:val="center"/>
          </w:tcPr>
          <w:p w14:paraId="68AFBC8F">
            <w:pPr>
              <w:jc w:val="right"/>
            </w:pPr>
            <w:r>
              <w:rPr>
                <w:rFonts w:hint="eastAsia"/>
              </w:rPr>
              <w:t>6,214,856.96</w:t>
            </w:r>
          </w:p>
        </w:tc>
        <w:tc>
          <w:tcPr>
            <w:tcW w:w="1716" w:type="dxa"/>
            <w:vAlign w:val="center"/>
          </w:tcPr>
          <w:p w14:paraId="6C34CD67">
            <w:pPr>
              <w:jc w:val="right"/>
            </w:pPr>
            <w:r>
              <w:rPr>
                <w:rFonts w:hint="eastAsia"/>
              </w:rPr>
              <w:t>1.93</w:t>
            </w:r>
          </w:p>
        </w:tc>
      </w:tr>
    </w:tbl>
    <w:p w14:paraId="77460892">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1BE63168">
      <w:pPr>
        <w:pStyle w:val="28"/>
      </w:pPr>
      <w:bookmarkStart w:id="167" w:name="_Toc167"/>
      <w:r>
        <w:t>买入股票的成本总额及卖出股票的收入总额</w:t>
      </w:r>
      <w:bookmarkEnd w:id="167"/>
    </w:p>
    <w:p w14:paraId="58C7C59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EDCB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43CB376">
            <w:r>
              <w:rPr>
                <w:rFonts w:hint="eastAsia"/>
              </w:rPr>
              <w:t>买入股票成本（成交）总额</w:t>
            </w:r>
          </w:p>
        </w:tc>
        <w:tc>
          <w:tcPr>
            <w:tcW w:w="4983" w:type="dxa"/>
            <w:vAlign w:val="center"/>
          </w:tcPr>
          <w:p w14:paraId="071ED409">
            <w:pPr>
              <w:jc w:val="right"/>
            </w:pPr>
            <w:r>
              <w:rPr>
                <w:rFonts w:hint="eastAsia"/>
              </w:rPr>
              <w:t>320,165,131.41</w:t>
            </w:r>
          </w:p>
        </w:tc>
      </w:tr>
      <w:tr w14:paraId="5160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E223942">
            <w:r>
              <w:rPr>
                <w:rFonts w:hint="eastAsia"/>
              </w:rPr>
              <w:t>卖出股票收入（成交）总额</w:t>
            </w:r>
          </w:p>
        </w:tc>
        <w:tc>
          <w:tcPr>
            <w:tcW w:w="4983" w:type="dxa"/>
            <w:vAlign w:val="center"/>
          </w:tcPr>
          <w:p w14:paraId="35E6DD5B">
            <w:pPr>
              <w:jc w:val="right"/>
            </w:pPr>
            <w:r>
              <w:rPr>
                <w:rFonts w:hint="eastAsia"/>
              </w:rPr>
              <w:t>373,970,000.50</w:t>
            </w:r>
          </w:p>
        </w:tc>
      </w:tr>
    </w:tbl>
    <w:p w14:paraId="458FA656">
      <w:pPr>
        <w:pStyle w:val="47"/>
        <w:rPr>
          <w:rFonts w:hint="eastAsia"/>
        </w:rPr>
      </w:pPr>
      <w:r>
        <w:rPr>
          <w:rFonts w:hint="eastAsia"/>
        </w:rPr>
        <w:t>注：买入股票成本、卖出股票收入均按买卖成交金额（成交单价乘以成交数量）填列，不考虑相关交易费用。</w:t>
      </w:r>
    </w:p>
    <w:p w14:paraId="04C74262">
      <w:pPr>
        <w:pStyle w:val="23"/>
      </w:pPr>
      <w:bookmarkStart w:id="168" w:name="_Toc8985"/>
      <w:r>
        <w:t>期末按债券品种分类的债券投资组合</w:t>
      </w:r>
      <w:bookmarkEnd w:id="168"/>
    </w:p>
    <w:p w14:paraId="5BAAD22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0FF20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15F523A">
            <w:pPr>
              <w:jc w:val="center"/>
            </w:pPr>
            <w:r>
              <w:rPr>
                <w:rFonts w:hint="eastAsia"/>
                <w:b/>
              </w:rPr>
              <w:t>序号</w:t>
            </w:r>
          </w:p>
        </w:tc>
        <w:tc>
          <w:tcPr>
            <w:tcW w:w="2768" w:type="dxa"/>
            <w:shd w:val="clear" w:color="auto" w:fill="BFBFBF"/>
            <w:vAlign w:val="center"/>
          </w:tcPr>
          <w:p w14:paraId="30EF14ED">
            <w:pPr>
              <w:jc w:val="center"/>
            </w:pPr>
            <w:r>
              <w:rPr>
                <w:rFonts w:hint="eastAsia"/>
                <w:b/>
              </w:rPr>
              <w:t>债券品种</w:t>
            </w:r>
          </w:p>
        </w:tc>
        <w:tc>
          <w:tcPr>
            <w:tcW w:w="2408" w:type="dxa"/>
            <w:shd w:val="clear" w:color="auto" w:fill="BFBFBF"/>
            <w:vAlign w:val="center"/>
          </w:tcPr>
          <w:p w14:paraId="0174033E">
            <w:pPr>
              <w:jc w:val="center"/>
            </w:pPr>
            <w:r>
              <w:rPr>
                <w:rFonts w:hint="eastAsia"/>
                <w:b/>
              </w:rPr>
              <w:t>公允价值（元）</w:t>
            </w:r>
          </w:p>
        </w:tc>
        <w:tc>
          <w:tcPr>
            <w:tcW w:w="2497" w:type="dxa"/>
            <w:shd w:val="clear" w:color="auto" w:fill="BFBFBF"/>
            <w:vAlign w:val="center"/>
          </w:tcPr>
          <w:p w14:paraId="3B5F60A1">
            <w:pPr>
              <w:jc w:val="center"/>
            </w:pPr>
            <w:r>
              <w:rPr>
                <w:rFonts w:hint="eastAsia"/>
                <w:b/>
              </w:rPr>
              <w:t>占基金资产净值比例（％）</w:t>
            </w:r>
          </w:p>
        </w:tc>
      </w:tr>
      <w:tr w14:paraId="77BC1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AD7A2B">
            <w:pPr>
              <w:jc w:val="center"/>
            </w:pPr>
            <w:r>
              <w:rPr>
                <w:rFonts w:hint="eastAsia"/>
              </w:rPr>
              <w:t>1</w:t>
            </w:r>
          </w:p>
        </w:tc>
        <w:tc>
          <w:tcPr>
            <w:tcW w:w="2768" w:type="dxa"/>
            <w:vAlign w:val="center"/>
          </w:tcPr>
          <w:p w14:paraId="7F5D4715">
            <w:r>
              <w:rPr>
                <w:rFonts w:hint="eastAsia"/>
              </w:rPr>
              <w:t>国家债券</w:t>
            </w:r>
          </w:p>
        </w:tc>
        <w:tc>
          <w:tcPr>
            <w:tcW w:w="2408" w:type="dxa"/>
            <w:vAlign w:val="center"/>
          </w:tcPr>
          <w:p w14:paraId="580E9AAD">
            <w:pPr>
              <w:jc w:val="right"/>
            </w:pPr>
            <w:r>
              <w:rPr>
                <w:rFonts w:hint="eastAsia"/>
              </w:rPr>
              <w:t>14,587,436.99</w:t>
            </w:r>
          </w:p>
        </w:tc>
        <w:tc>
          <w:tcPr>
            <w:tcW w:w="2497" w:type="dxa"/>
            <w:vAlign w:val="center"/>
          </w:tcPr>
          <w:p w14:paraId="5B2109C8">
            <w:pPr>
              <w:jc w:val="right"/>
            </w:pPr>
            <w:r>
              <w:rPr>
                <w:rFonts w:hint="eastAsia"/>
              </w:rPr>
              <w:t>4.86</w:t>
            </w:r>
          </w:p>
        </w:tc>
      </w:tr>
      <w:tr w14:paraId="46EFF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B5D031">
            <w:pPr>
              <w:jc w:val="center"/>
            </w:pPr>
            <w:r>
              <w:rPr>
                <w:rFonts w:hint="eastAsia"/>
              </w:rPr>
              <w:t>2</w:t>
            </w:r>
          </w:p>
        </w:tc>
        <w:tc>
          <w:tcPr>
            <w:tcW w:w="2768" w:type="dxa"/>
            <w:vAlign w:val="center"/>
          </w:tcPr>
          <w:p w14:paraId="0DDB9CDB">
            <w:r>
              <w:rPr>
                <w:rFonts w:hint="eastAsia"/>
              </w:rPr>
              <w:t>央行票据</w:t>
            </w:r>
          </w:p>
        </w:tc>
        <w:tc>
          <w:tcPr>
            <w:tcW w:w="2408" w:type="dxa"/>
            <w:vAlign w:val="center"/>
          </w:tcPr>
          <w:p w14:paraId="17D0C5DF">
            <w:pPr>
              <w:jc w:val="right"/>
            </w:pPr>
            <w:r>
              <w:rPr>
                <w:rFonts w:hint="eastAsia"/>
              </w:rPr>
              <w:t>-</w:t>
            </w:r>
          </w:p>
        </w:tc>
        <w:tc>
          <w:tcPr>
            <w:tcW w:w="2497" w:type="dxa"/>
            <w:vAlign w:val="center"/>
          </w:tcPr>
          <w:p w14:paraId="2C8D7B45">
            <w:pPr>
              <w:jc w:val="right"/>
            </w:pPr>
            <w:r>
              <w:rPr>
                <w:rFonts w:hint="eastAsia"/>
              </w:rPr>
              <w:t>-</w:t>
            </w:r>
          </w:p>
        </w:tc>
      </w:tr>
      <w:tr w14:paraId="68409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D2381D">
            <w:pPr>
              <w:jc w:val="center"/>
            </w:pPr>
            <w:r>
              <w:rPr>
                <w:rFonts w:hint="eastAsia"/>
              </w:rPr>
              <w:t>3</w:t>
            </w:r>
          </w:p>
        </w:tc>
        <w:tc>
          <w:tcPr>
            <w:tcW w:w="2768" w:type="dxa"/>
            <w:vAlign w:val="center"/>
          </w:tcPr>
          <w:p w14:paraId="76CF6EBF">
            <w:r>
              <w:rPr>
                <w:rFonts w:hint="eastAsia"/>
              </w:rPr>
              <w:t>金融债券</w:t>
            </w:r>
          </w:p>
        </w:tc>
        <w:tc>
          <w:tcPr>
            <w:tcW w:w="2408" w:type="dxa"/>
            <w:vAlign w:val="center"/>
          </w:tcPr>
          <w:p w14:paraId="61FDEF59">
            <w:pPr>
              <w:jc w:val="right"/>
            </w:pPr>
            <w:r>
              <w:rPr>
                <w:rFonts w:hint="eastAsia"/>
              </w:rPr>
              <w:t>-</w:t>
            </w:r>
          </w:p>
        </w:tc>
        <w:tc>
          <w:tcPr>
            <w:tcW w:w="2497" w:type="dxa"/>
            <w:vAlign w:val="center"/>
          </w:tcPr>
          <w:p w14:paraId="63FC1761">
            <w:pPr>
              <w:jc w:val="right"/>
            </w:pPr>
            <w:r>
              <w:rPr>
                <w:rFonts w:hint="eastAsia"/>
              </w:rPr>
              <w:t>-</w:t>
            </w:r>
          </w:p>
        </w:tc>
      </w:tr>
      <w:tr w14:paraId="47777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65200E">
            <w:pPr>
              <w:jc w:val="center"/>
            </w:pPr>
          </w:p>
        </w:tc>
        <w:tc>
          <w:tcPr>
            <w:tcW w:w="2768" w:type="dxa"/>
            <w:vAlign w:val="center"/>
          </w:tcPr>
          <w:p w14:paraId="3D3E8087">
            <w:r>
              <w:rPr>
                <w:rFonts w:hint="eastAsia"/>
              </w:rPr>
              <w:t>其中：政策性金融债</w:t>
            </w:r>
          </w:p>
        </w:tc>
        <w:tc>
          <w:tcPr>
            <w:tcW w:w="2408" w:type="dxa"/>
            <w:vAlign w:val="center"/>
          </w:tcPr>
          <w:p w14:paraId="618A4884">
            <w:pPr>
              <w:jc w:val="right"/>
            </w:pPr>
            <w:r>
              <w:rPr>
                <w:rFonts w:hint="eastAsia"/>
              </w:rPr>
              <w:t>-</w:t>
            </w:r>
          </w:p>
        </w:tc>
        <w:tc>
          <w:tcPr>
            <w:tcW w:w="2497" w:type="dxa"/>
            <w:vAlign w:val="center"/>
          </w:tcPr>
          <w:p w14:paraId="73BA6F36">
            <w:pPr>
              <w:jc w:val="right"/>
            </w:pPr>
            <w:r>
              <w:rPr>
                <w:rFonts w:hint="eastAsia"/>
              </w:rPr>
              <w:t>-</w:t>
            </w:r>
          </w:p>
        </w:tc>
      </w:tr>
      <w:tr w14:paraId="7BA38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5D2F52">
            <w:pPr>
              <w:jc w:val="center"/>
            </w:pPr>
            <w:r>
              <w:rPr>
                <w:rFonts w:hint="eastAsia"/>
              </w:rPr>
              <w:t>4</w:t>
            </w:r>
          </w:p>
        </w:tc>
        <w:tc>
          <w:tcPr>
            <w:tcW w:w="2768" w:type="dxa"/>
            <w:vAlign w:val="center"/>
          </w:tcPr>
          <w:p w14:paraId="77FB2E54">
            <w:r>
              <w:rPr>
                <w:rFonts w:hint="eastAsia"/>
              </w:rPr>
              <w:t>企业债券</w:t>
            </w:r>
          </w:p>
        </w:tc>
        <w:tc>
          <w:tcPr>
            <w:tcW w:w="2408" w:type="dxa"/>
            <w:vAlign w:val="center"/>
          </w:tcPr>
          <w:p w14:paraId="70E762D5">
            <w:pPr>
              <w:jc w:val="right"/>
            </w:pPr>
            <w:r>
              <w:rPr>
                <w:rFonts w:hint="eastAsia"/>
              </w:rPr>
              <w:t>-</w:t>
            </w:r>
          </w:p>
        </w:tc>
        <w:tc>
          <w:tcPr>
            <w:tcW w:w="2497" w:type="dxa"/>
            <w:vAlign w:val="center"/>
          </w:tcPr>
          <w:p w14:paraId="648B9FA0">
            <w:pPr>
              <w:jc w:val="right"/>
            </w:pPr>
            <w:r>
              <w:rPr>
                <w:rFonts w:hint="eastAsia"/>
              </w:rPr>
              <w:t>-</w:t>
            </w:r>
          </w:p>
        </w:tc>
      </w:tr>
      <w:tr w14:paraId="4DD3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DABE1E">
            <w:pPr>
              <w:jc w:val="center"/>
            </w:pPr>
            <w:r>
              <w:rPr>
                <w:rFonts w:hint="eastAsia"/>
              </w:rPr>
              <w:t>5</w:t>
            </w:r>
          </w:p>
        </w:tc>
        <w:tc>
          <w:tcPr>
            <w:tcW w:w="2768" w:type="dxa"/>
            <w:vAlign w:val="center"/>
          </w:tcPr>
          <w:p w14:paraId="6EB94A59">
            <w:r>
              <w:rPr>
                <w:rFonts w:hint="eastAsia"/>
              </w:rPr>
              <w:t>企业短期融资券</w:t>
            </w:r>
          </w:p>
        </w:tc>
        <w:tc>
          <w:tcPr>
            <w:tcW w:w="2408" w:type="dxa"/>
            <w:vAlign w:val="center"/>
          </w:tcPr>
          <w:p w14:paraId="5BDC1377">
            <w:pPr>
              <w:jc w:val="right"/>
            </w:pPr>
            <w:r>
              <w:rPr>
                <w:rFonts w:hint="eastAsia"/>
              </w:rPr>
              <w:t>-</w:t>
            </w:r>
          </w:p>
        </w:tc>
        <w:tc>
          <w:tcPr>
            <w:tcW w:w="2497" w:type="dxa"/>
            <w:vAlign w:val="center"/>
          </w:tcPr>
          <w:p w14:paraId="34C580E5">
            <w:pPr>
              <w:jc w:val="right"/>
            </w:pPr>
            <w:r>
              <w:rPr>
                <w:rFonts w:hint="eastAsia"/>
              </w:rPr>
              <w:t>-</w:t>
            </w:r>
          </w:p>
        </w:tc>
      </w:tr>
      <w:tr w14:paraId="19EDE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A23DA9">
            <w:pPr>
              <w:jc w:val="center"/>
            </w:pPr>
            <w:r>
              <w:rPr>
                <w:rFonts w:hint="eastAsia"/>
              </w:rPr>
              <w:t>6</w:t>
            </w:r>
          </w:p>
        </w:tc>
        <w:tc>
          <w:tcPr>
            <w:tcW w:w="2768" w:type="dxa"/>
            <w:vAlign w:val="center"/>
          </w:tcPr>
          <w:p w14:paraId="763495C0">
            <w:r>
              <w:rPr>
                <w:rFonts w:hint="eastAsia"/>
              </w:rPr>
              <w:t>中期票据</w:t>
            </w:r>
          </w:p>
        </w:tc>
        <w:tc>
          <w:tcPr>
            <w:tcW w:w="2408" w:type="dxa"/>
            <w:vAlign w:val="center"/>
          </w:tcPr>
          <w:p w14:paraId="73FF0F0A">
            <w:pPr>
              <w:jc w:val="right"/>
            </w:pPr>
            <w:r>
              <w:rPr>
                <w:rFonts w:hint="eastAsia"/>
              </w:rPr>
              <w:t>-</w:t>
            </w:r>
          </w:p>
        </w:tc>
        <w:tc>
          <w:tcPr>
            <w:tcW w:w="2497" w:type="dxa"/>
            <w:vAlign w:val="center"/>
          </w:tcPr>
          <w:p w14:paraId="020F635E">
            <w:pPr>
              <w:jc w:val="right"/>
            </w:pPr>
            <w:r>
              <w:rPr>
                <w:rFonts w:hint="eastAsia"/>
              </w:rPr>
              <w:t>-</w:t>
            </w:r>
          </w:p>
        </w:tc>
      </w:tr>
      <w:tr w14:paraId="1A91E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8D251A">
            <w:pPr>
              <w:jc w:val="center"/>
            </w:pPr>
            <w:r>
              <w:rPr>
                <w:rFonts w:hint="eastAsia"/>
              </w:rPr>
              <w:t>7</w:t>
            </w:r>
          </w:p>
        </w:tc>
        <w:tc>
          <w:tcPr>
            <w:tcW w:w="2768" w:type="dxa"/>
            <w:vAlign w:val="center"/>
          </w:tcPr>
          <w:p w14:paraId="6D2AA86A">
            <w:r>
              <w:rPr>
                <w:rFonts w:hint="eastAsia"/>
              </w:rPr>
              <w:t>可转债（可交换债）</w:t>
            </w:r>
          </w:p>
        </w:tc>
        <w:tc>
          <w:tcPr>
            <w:tcW w:w="2408" w:type="dxa"/>
            <w:vAlign w:val="center"/>
          </w:tcPr>
          <w:p w14:paraId="0482D9AE">
            <w:pPr>
              <w:jc w:val="right"/>
            </w:pPr>
            <w:r>
              <w:rPr>
                <w:rFonts w:hint="eastAsia"/>
              </w:rPr>
              <w:t>-</w:t>
            </w:r>
          </w:p>
        </w:tc>
        <w:tc>
          <w:tcPr>
            <w:tcW w:w="2497" w:type="dxa"/>
            <w:vAlign w:val="center"/>
          </w:tcPr>
          <w:p w14:paraId="5AF51D90">
            <w:pPr>
              <w:jc w:val="right"/>
            </w:pPr>
            <w:r>
              <w:rPr>
                <w:rFonts w:hint="eastAsia"/>
              </w:rPr>
              <w:t>-</w:t>
            </w:r>
          </w:p>
        </w:tc>
      </w:tr>
      <w:tr w14:paraId="064AAD8C">
        <w:tblPrEx>
          <w:tblCellMar>
            <w:top w:w="0" w:type="dxa"/>
            <w:left w:w="108" w:type="dxa"/>
            <w:bottom w:w="0" w:type="dxa"/>
            <w:right w:w="108" w:type="dxa"/>
          </w:tblCellMar>
        </w:tblPrEx>
        <w:trPr>
          <w:jc w:val="center"/>
        </w:trPr>
        <w:tc>
          <w:tcPr>
            <w:tcW w:w="631" w:type="dxa"/>
            <w:vAlign w:val="center"/>
          </w:tcPr>
          <w:p w14:paraId="45587CBB">
            <w:pPr>
              <w:jc w:val="center"/>
            </w:pPr>
            <w:r>
              <w:rPr>
                <w:rFonts w:hint="eastAsia"/>
              </w:rPr>
              <w:t>8</w:t>
            </w:r>
          </w:p>
        </w:tc>
        <w:tc>
          <w:tcPr>
            <w:tcW w:w="2768" w:type="dxa"/>
            <w:vAlign w:val="center"/>
          </w:tcPr>
          <w:p w14:paraId="76B03DA9">
            <w:r>
              <w:rPr>
                <w:rFonts w:hint="eastAsia"/>
              </w:rPr>
              <w:t>同业存单</w:t>
            </w:r>
          </w:p>
        </w:tc>
        <w:tc>
          <w:tcPr>
            <w:tcW w:w="2408" w:type="dxa"/>
            <w:vAlign w:val="center"/>
          </w:tcPr>
          <w:p w14:paraId="7C341595">
            <w:pPr>
              <w:jc w:val="right"/>
            </w:pPr>
            <w:r>
              <w:rPr>
                <w:rFonts w:hint="eastAsia"/>
              </w:rPr>
              <w:t>-</w:t>
            </w:r>
          </w:p>
        </w:tc>
        <w:tc>
          <w:tcPr>
            <w:tcW w:w="2497" w:type="dxa"/>
            <w:vAlign w:val="center"/>
          </w:tcPr>
          <w:p w14:paraId="71067E52">
            <w:pPr>
              <w:jc w:val="right"/>
            </w:pPr>
            <w:r>
              <w:rPr>
                <w:rFonts w:hint="eastAsia"/>
              </w:rPr>
              <w:t>-</w:t>
            </w:r>
          </w:p>
        </w:tc>
      </w:tr>
      <w:tr w14:paraId="51442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199F95">
            <w:pPr>
              <w:jc w:val="center"/>
            </w:pPr>
            <w:r>
              <w:rPr>
                <w:rFonts w:hint="eastAsia"/>
              </w:rPr>
              <w:t>9</w:t>
            </w:r>
          </w:p>
        </w:tc>
        <w:tc>
          <w:tcPr>
            <w:tcW w:w="2768" w:type="dxa"/>
            <w:vAlign w:val="center"/>
          </w:tcPr>
          <w:p w14:paraId="79E6AB01">
            <w:r>
              <w:rPr>
                <w:rFonts w:hint="eastAsia"/>
              </w:rPr>
              <w:t>其他</w:t>
            </w:r>
          </w:p>
        </w:tc>
        <w:tc>
          <w:tcPr>
            <w:tcW w:w="2408" w:type="dxa"/>
            <w:vAlign w:val="center"/>
          </w:tcPr>
          <w:p w14:paraId="56E53987">
            <w:pPr>
              <w:jc w:val="right"/>
            </w:pPr>
            <w:r>
              <w:rPr>
                <w:rFonts w:hint="eastAsia"/>
              </w:rPr>
              <w:t>-</w:t>
            </w:r>
          </w:p>
        </w:tc>
        <w:tc>
          <w:tcPr>
            <w:tcW w:w="2497" w:type="dxa"/>
            <w:vAlign w:val="center"/>
          </w:tcPr>
          <w:p w14:paraId="0A8C5F0E">
            <w:pPr>
              <w:jc w:val="right"/>
            </w:pPr>
            <w:r>
              <w:rPr>
                <w:rFonts w:hint="eastAsia"/>
              </w:rPr>
              <w:t>-</w:t>
            </w:r>
          </w:p>
        </w:tc>
      </w:tr>
      <w:tr w14:paraId="34F88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C49601">
            <w:pPr>
              <w:jc w:val="center"/>
            </w:pPr>
            <w:r>
              <w:rPr>
                <w:rFonts w:hint="eastAsia"/>
              </w:rPr>
              <w:t>10</w:t>
            </w:r>
          </w:p>
        </w:tc>
        <w:tc>
          <w:tcPr>
            <w:tcW w:w="2768" w:type="dxa"/>
            <w:vAlign w:val="center"/>
          </w:tcPr>
          <w:p w14:paraId="1DCE567A">
            <w:r>
              <w:rPr>
                <w:rFonts w:hint="eastAsia"/>
              </w:rPr>
              <w:t>合计</w:t>
            </w:r>
          </w:p>
        </w:tc>
        <w:tc>
          <w:tcPr>
            <w:tcW w:w="2408" w:type="dxa"/>
            <w:vAlign w:val="center"/>
          </w:tcPr>
          <w:p w14:paraId="14F01F26">
            <w:pPr>
              <w:jc w:val="right"/>
            </w:pPr>
            <w:r>
              <w:rPr>
                <w:rFonts w:hint="eastAsia"/>
              </w:rPr>
              <w:t>14,587,436.99</w:t>
            </w:r>
          </w:p>
        </w:tc>
        <w:tc>
          <w:tcPr>
            <w:tcW w:w="2497" w:type="dxa"/>
            <w:vAlign w:val="center"/>
          </w:tcPr>
          <w:p w14:paraId="477C7F06">
            <w:pPr>
              <w:jc w:val="right"/>
            </w:pPr>
            <w:r>
              <w:rPr>
                <w:rFonts w:hint="eastAsia"/>
              </w:rPr>
              <w:t>4.86</w:t>
            </w:r>
          </w:p>
        </w:tc>
      </w:tr>
    </w:tbl>
    <w:p w14:paraId="7C337CE2">
      <w:pPr>
        <w:pStyle w:val="23"/>
      </w:pPr>
      <w:bookmarkStart w:id="169" w:name="_Toc6996"/>
      <w:r>
        <w:t>期末按公允价值占基金资产净值比例大小排序的前五名债券投资明细</w:t>
      </w:r>
      <w:bookmarkEnd w:id="169"/>
    </w:p>
    <w:p w14:paraId="57FD2B0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34D89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0DC2387">
            <w:pPr>
              <w:jc w:val="center"/>
            </w:pPr>
            <w:r>
              <w:rPr>
                <w:rFonts w:hint="eastAsia"/>
                <w:b/>
              </w:rPr>
              <w:t>序号</w:t>
            </w:r>
          </w:p>
        </w:tc>
        <w:tc>
          <w:tcPr>
            <w:tcW w:w="1135" w:type="dxa"/>
            <w:shd w:val="clear" w:color="auto" w:fill="BFBFBF"/>
            <w:vAlign w:val="center"/>
          </w:tcPr>
          <w:p w14:paraId="5D9D1D07">
            <w:pPr>
              <w:jc w:val="center"/>
            </w:pPr>
            <w:r>
              <w:rPr>
                <w:rFonts w:hint="eastAsia"/>
                <w:b/>
              </w:rPr>
              <w:t>债券代码</w:t>
            </w:r>
          </w:p>
        </w:tc>
        <w:tc>
          <w:tcPr>
            <w:tcW w:w="1882" w:type="dxa"/>
            <w:shd w:val="clear" w:color="auto" w:fill="BFBFBF"/>
            <w:vAlign w:val="center"/>
          </w:tcPr>
          <w:p w14:paraId="79EC4E3B">
            <w:pPr>
              <w:jc w:val="center"/>
            </w:pPr>
            <w:r>
              <w:rPr>
                <w:rFonts w:hint="eastAsia"/>
                <w:b/>
              </w:rPr>
              <w:t>债券名称</w:t>
            </w:r>
          </w:p>
        </w:tc>
        <w:tc>
          <w:tcPr>
            <w:tcW w:w="1113" w:type="dxa"/>
            <w:shd w:val="clear" w:color="auto" w:fill="BFBFBF"/>
            <w:vAlign w:val="center"/>
          </w:tcPr>
          <w:p w14:paraId="5C38488A">
            <w:pPr>
              <w:jc w:val="center"/>
            </w:pPr>
            <w:r>
              <w:rPr>
                <w:rFonts w:hint="eastAsia"/>
                <w:b/>
              </w:rPr>
              <w:t>数量（张）</w:t>
            </w:r>
          </w:p>
        </w:tc>
        <w:tc>
          <w:tcPr>
            <w:tcW w:w="1771" w:type="dxa"/>
            <w:shd w:val="clear" w:color="auto" w:fill="BFBFBF"/>
            <w:vAlign w:val="center"/>
          </w:tcPr>
          <w:p w14:paraId="792F8C78">
            <w:pPr>
              <w:jc w:val="center"/>
            </w:pPr>
            <w:r>
              <w:rPr>
                <w:rFonts w:hint="eastAsia"/>
                <w:b/>
              </w:rPr>
              <w:t>公允价值（元）</w:t>
            </w:r>
          </w:p>
        </w:tc>
        <w:tc>
          <w:tcPr>
            <w:tcW w:w="1771" w:type="dxa"/>
            <w:shd w:val="clear" w:color="auto" w:fill="BFBFBF"/>
            <w:vAlign w:val="center"/>
          </w:tcPr>
          <w:p w14:paraId="4B2F3CC6">
            <w:pPr>
              <w:jc w:val="center"/>
            </w:pPr>
            <w:r>
              <w:rPr>
                <w:rFonts w:hint="eastAsia"/>
                <w:b/>
              </w:rPr>
              <w:t>占基金资产净值比例（％）</w:t>
            </w:r>
          </w:p>
        </w:tc>
      </w:tr>
      <w:tr w14:paraId="0530F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EEA5E0">
            <w:pPr>
              <w:jc w:val="center"/>
            </w:pPr>
            <w:r>
              <w:rPr>
                <w:rFonts w:hint="eastAsia"/>
              </w:rPr>
              <w:t>1</w:t>
            </w:r>
          </w:p>
        </w:tc>
        <w:tc>
          <w:tcPr>
            <w:tcW w:w="1135" w:type="dxa"/>
            <w:vAlign w:val="center"/>
          </w:tcPr>
          <w:p w14:paraId="4FDEF902">
            <w:r>
              <w:rPr>
                <w:rFonts w:hint="eastAsia"/>
              </w:rPr>
              <w:t>019785</w:t>
            </w:r>
          </w:p>
        </w:tc>
        <w:tc>
          <w:tcPr>
            <w:tcW w:w="1882" w:type="dxa"/>
            <w:vAlign w:val="center"/>
          </w:tcPr>
          <w:p w14:paraId="764921F1">
            <w:r>
              <w:rPr>
                <w:rFonts w:hint="eastAsia"/>
              </w:rPr>
              <w:t>25国债13</w:t>
            </w:r>
          </w:p>
        </w:tc>
        <w:tc>
          <w:tcPr>
            <w:tcW w:w="1113" w:type="dxa"/>
            <w:vAlign w:val="center"/>
          </w:tcPr>
          <w:p w14:paraId="630B8734">
            <w:pPr>
              <w:jc w:val="right"/>
            </w:pPr>
            <w:r>
              <w:rPr>
                <w:rFonts w:hint="eastAsia"/>
              </w:rPr>
              <w:t>145,000</w:t>
            </w:r>
          </w:p>
        </w:tc>
        <w:tc>
          <w:tcPr>
            <w:tcW w:w="1771" w:type="dxa"/>
            <w:vAlign w:val="center"/>
          </w:tcPr>
          <w:p w14:paraId="4D3DC826">
            <w:pPr>
              <w:jc w:val="right"/>
            </w:pPr>
            <w:r>
              <w:rPr>
                <w:rFonts w:hint="eastAsia"/>
              </w:rPr>
              <w:t>14,587,436.99</w:t>
            </w:r>
          </w:p>
        </w:tc>
        <w:tc>
          <w:tcPr>
            <w:tcW w:w="1771" w:type="dxa"/>
            <w:vAlign w:val="center"/>
          </w:tcPr>
          <w:p w14:paraId="23EA2DFD">
            <w:pPr>
              <w:jc w:val="right"/>
            </w:pPr>
            <w:r>
              <w:rPr>
                <w:rFonts w:hint="eastAsia"/>
              </w:rPr>
              <w:t>4.86</w:t>
            </w:r>
          </w:p>
        </w:tc>
      </w:tr>
    </w:tbl>
    <w:p w14:paraId="533BD72C">
      <w:pPr>
        <w:pStyle w:val="23"/>
      </w:pPr>
      <w:bookmarkStart w:id="170" w:name="_Toc3331"/>
      <w:r>
        <w:t>期末按公允价值占基金资产净值比例大小排序的所有资产支持证券投资明细</w:t>
      </w:r>
      <w:bookmarkEnd w:id="170"/>
    </w:p>
    <w:p w14:paraId="74E79243">
      <w:pPr>
        <w:pStyle w:val="18"/>
        <w:rPr>
          <w:rFonts w:hint="eastAsia"/>
        </w:rPr>
      </w:pPr>
      <w:r>
        <w:rPr>
          <w:rFonts w:hint="eastAsia"/>
        </w:rPr>
        <w:t>无。</w:t>
      </w:r>
    </w:p>
    <w:p w14:paraId="714BD145">
      <w:pPr>
        <w:pStyle w:val="23"/>
      </w:pPr>
      <w:bookmarkStart w:id="171" w:name="_Toc7108"/>
      <w:r>
        <w:t>报告期末按公允价值占基金资产净值比例大小排序的前五名贵金属投资明细</w:t>
      </w:r>
      <w:bookmarkEnd w:id="171"/>
    </w:p>
    <w:p w14:paraId="2BAFAAEB">
      <w:pPr>
        <w:pStyle w:val="18"/>
        <w:rPr>
          <w:rFonts w:hint="eastAsia"/>
        </w:rPr>
      </w:pPr>
      <w:r>
        <w:rPr>
          <w:rFonts w:hint="eastAsia"/>
        </w:rPr>
        <w:t>无。</w:t>
      </w:r>
    </w:p>
    <w:p w14:paraId="74A88617">
      <w:pPr>
        <w:pStyle w:val="23"/>
      </w:pPr>
      <w:bookmarkStart w:id="172" w:name="_Toc11073"/>
      <w:r>
        <w:t>期末按公允价值占基金资产净值比例大小排序的前五名权证投资明细</w:t>
      </w:r>
      <w:bookmarkEnd w:id="172"/>
    </w:p>
    <w:p w14:paraId="0A380915">
      <w:pPr>
        <w:pStyle w:val="18"/>
        <w:rPr>
          <w:rFonts w:hint="eastAsia"/>
        </w:rPr>
      </w:pPr>
      <w:r>
        <w:rPr>
          <w:rFonts w:hint="eastAsia"/>
        </w:rPr>
        <w:t>无。</w:t>
      </w:r>
    </w:p>
    <w:p w14:paraId="23454F14">
      <w:pPr>
        <w:pStyle w:val="23"/>
      </w:pPr>
      <w:bookmarkStart w:id="173" w:name="_Toc21498"/>
      <w:r>
        <w:t>本基金投资股指期货的投资政策</w:t>
      </w:r>
      <w:bookmarkEnd w:id="173"/>
    </w:p>
    <w:p w14:paraId="70E9B337">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性风险，如大额申购赎回等；利用金融衍生品的杠杆作用，以达到降低投资组合的整体风险的目的。</w:t>
      </w:r>
    </w:p>
    <w:p w14:paraId="5B2CB700">
      <w:pPr>
        <w:pStyle w:val="23"/>
      </w:pPr>
      <w:bookmarkStart w:id="174" w:name="_Toc29935"/>
      <w:r>
        <w:t>报告期末本基金投资的国债期货交易情况说明</w:t>
      </w:r>
      <w:bookmarkEnd w:id="174"/>
    </w:p>
    <w:p w14:paraId="37C818C1">
      <w:pPr>
        <w:pStyle w:val="28"/>
      </w:pPr>
      <w:bookmarkStart w:id="175" w:name="_Toc175"/>
      <w:r>
        <w:t>本期国债期货投资政策</w:t>
      </w:r>
      <w:bookmarkEnd w:id="175"/>
    </w:p>
    <w:p w14:paraId="08C22F98">
      <w:pPr>
        <w:pStyle w:val="18"/>
        <w:rPr>
          <w:rFonts w:hint="eastAsia"/>
        </w:rPr>
      </w:pPr>
      <w:r>
        <w:rPr>
          <w:rFonts w:hint="eastAsia"/>
        </w:rPr>
        <w:t>无。</w:t>
      </w:r>
    </w:p>
    <w:p w14:paraId="59B5747F">
      <w:pPr>
        <w:pStyle w:val="28"/>
      </w:pPr>
      <w:bookmarkStart w:id="176" w:name="_Toc176"/>
      <w:r>
        <w:t>本期国债期货投资评价</w:t>
      </w:r>
      <w:bookmarkEnd w:id="176"/>
    </w:p>
    <w:p w14:paraId="6C422A7F">
      <w:pPr>
        <w:pStyle w:val="18"/>
        <w:rPr>
          <w:rFonts w:hint="eastAsia"/>
        </w:rPr>
      </w:pPr>
      <w:r>
        <w:rPr>
          <w:rFonts w:hint="eastAsia"/>
        </w:rPr>
        <w:t>无。</w:t>
      </w:r>
    </w:p>
    <w:p w14:paraId="65E63BFD">
      <w:pPr>
        <w:pStyle w:val="23"/>
      </w:pPr>
      <w:bookmarkStart w:id="177" w:name="_Toc7842"/>
      <w:r>
        <w:t>投资组合报告附注</w:t>
      </w:r>
      <w:bookmarkEnd w:id="177"/>
    </w:p>
    <w:p w14:paraId="58F5ED7E">
      <w:pPr>
        <w:pStyle w:val="28"/>
      </w:pPr>
      <w:bookmarkStart w:id="178" w:name="_Toc178"/>
      <w:r>
        <w:t>声明本基金投资的前十名证券的发行主体本期是否出现被监管部门立案调查，或在报告编制日前一年内受到公开谴责、处罚的情形。如是，还应对相关证券的投资决策程序做出说明</w:t>
      </w:r>
      <w:bookmarkEnd w:id="178"/>
    </w:p>
    <w:p w14:paraId="0FE490A8">
      <w:pPr>
        <w:pStyle w:val="18"/>
        <w:rPr>
          <w:rFonts w:hint="eastAsia"/>
        </w:rPr>
      </w:pPr>
      <w:r>
        <w:rPr>
          <w:rFonts w:hint="eastAsia"/>
        </w:rPr>
        <w:t>本基金投资的前十名证券的发行主体中，中国工商银行股份有限公司在报告编制日前一年内曾受到中国人民银行的处罚；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14:paraId="4FF91EFE">
      <w:pPr>
        <w:pStyle w:val="18"/>
        <w:rPr>
          <w:rFonts w:hint="eastAsia"/>
        </w:rPr>
      </w:pPr>
      <w:r>
        <w:rPr>
          <w:rFonts w:hint="eastAsia"/>
        </w:rPr>
        <w:t>对上述证券的投资决策程序的说明：本基金投资上述证券的投资决策程序符合相关法律法规和公司制度的要求。</w:t>
      </w:r>
    </w:p>
    <w:p w14:paraId="66D26C76">
      <w:pPr>
        <w:pStyle w:val="28"/>
      </w:pPr>
      <w:bookmarkStart w:id="179" w:name="_Toc179"/>
      <w:r>
        <w:t xml:space="preserve">声明基金投资的前十名股票是否超出基金合同规定的备选股票库。如是，还应对相关股票的投资决策程序做出说明 </w:t>
      </w:r>
      <w:bookmarkEnd w:id="179"/>
    </w:p>
    <w:p w14:paraId="1EA101C4">
      <w:pPr>
        <w:pStyle w:val="18"/>
        <w:rPr>
          <w:rFonts w:hint="eastAsia"/>
        </w:rPr>
      </w:pPr>
      <w:r>
        <w:rPr>
          <w:rFonts w:hint="eastAsia"/>
        </w:rPr>
        <w:t>本基金投资的前十名股票（如有）没有超出基金合同规定的备选股票库，本基金管理人从制度和流程上要求股票必须先入库再买入。</w:t>
      </w:r>
    </w:p>
    <w:p w14:paraId="5556267D">
      <w:pPr>
        <w:pStyle w:val="28"/>
      </w:pPr>
      <w:bookmarkStart w:id="180" w:name="_Toc180"/>
      <w:r>
        <w:t>期末其他各项资产构成</w:t>
      </w:r>
      <w:bookmarkEnd w:id="180"/>
    </w:p>
    <w:p w14:paraId="2B89074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3B4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620DA67">
            <w:pPr>
              <w:jc w:val="center"/>
            </w:pPr>
            <w:r>
              <w:rPr>
                <w:rFonts w:hint="eastAsia"/>
                <w:b/>
              </w:rPr>
              <w:t>序号</w:t>
            </w:r>
          </w:p>
        </w:tc>
        <w:tc>
          <w:tcPr>
            <w:tcW w:w="2907" w:type="dxa"/>
            <w:shd w:val="clear" w:color="auto" w:fill="BFBFBF"/>
            <w:vAlign w:val="center"/>
          </w:tcPr>
          <w:p w14:paraId="77967B0C">
            <w:pPr>
              <w:jc w:val="center"/>
            </w:pPr>
            <w:r>
              <w:rPr>
                <w:rFonts w:hint="eastAsia"/>
                <w:b/>
              </w:rPr>
              <w:t>名称</w:t>
            </w:r>
          </w:p>
        </w:tc>
        <w:tc>
          <w:tcPr>
            <w:tcW w:w="4673" w:type="dxa"/>
            <w:shd w:val="clear" w:color="auto" w:fill="BFBFBF"/>
            <w:vAlign w:val="center"/>
          </w:tcPr>
          <w:p w14:paraId="7EEE7DEC">
            <w:pPr>
              <w:jc w:val="center"/>
            </w:pPr>
            <w:r>
              <w:rPr>
                <w:rFonts w:hint="eastAsia"/>
                <w:b/>
              </w:rPr>
              <w:t>金额（元）</w:t>
            </w:r>
          </w:p>
        </w:tc>
      </w:tr>
      <w:tr w14:paraId="472E5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BEBAEA2">
            <w:pPr>
              <w:jc w:val="center"/>
            </w:pPr>
            <w:r>
              <w:rPr>
                <w:rFonts w:hint="eastAsia"/>
              </w:rPr>
              <w:t>1</w:t>
            </w:r>
          </w:p>
        </w:tc>
        <w:tc>
          <w:tcPr>
            <w:tcW w:w="2907" w:type="dxa"/>
            <w:vAlign w:val="center"/>
          </w:tcPr>
          <w:p w14:paraId="08C0C5D4">
            <w:r>
              <w:rPr>
                <w:rFonts w:hint="eastAsia"/>
              </w:rPr>
              <w:t>存出保证金</w:t>
            </w:r>
          </w:p>
        </w:tc>
        <w:tc>
          <w:tcPr>
            <w:tcW w:w="4673" w:type="dxa"/>
            <w:vAlign w:val="center"/>
          </w:tcPr>
          <w:p w14:paraId="16A9F70A">
            <w:pPr>
              <w:jc w:val="right"/>
            </w:pPr>
            <w:r>
              <w:rPr>
                <w:rFonts w:hint="eastAsia"/>
              </w:rPr>
              <w:t>52,434.60</w:t>
            </w:r>
          </w:p>
        </w:tc>
      </w:tr>
      <w:tr w14:paraId="277C0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3643FE2">
            <w:pPr>
              <w:jc w:val="center"/>
            </w:pPr>
            <w:r>
              <w:rPr>
                <w:rFonts w:hint="eastAsia"/>
              </w:rPr>
              <w:t>2</w:t>
            </w:r>
          </w:p>
        </w:tc>
        <w:tc>
          <w:tcPr>
            <w:tcW w:w="2907" w:type="dxa"/>
            <w:vAlign w:val="center"/>
          </w:tcPr>
          <w:p w14:paraId="1F9623BC">
            <w:r>
              <w:rPr>
                <w:rFonts w:hint="eastAsia"/>
              </w:rPr>
              <w:t>应收清算款</w:t>
            </w:r>
          </w:p>
        </w:tc>
        <w:tc>
          <w:tcPr>
            <w:tcW w:w="4673" w:type="dxa"/>
            <w:vAlign w:val="center"/>
          </w:tcPr>
          <w:p w14:paraId="260B7050">
            <w:pPr>
              <w:jc w:val="right"/>
            </w:pPr>
            <w:r>
              <w:rPr>
                <w:rFonts w:hint="eastAsia"/>
              </w:rPr>
              <w:t>1,478,903.28</w:t>
            </w:r>
          </w:p>
        </w:tc>
      </w:tr>
      <w:tr w14:paraId="43804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AC9DBF5">
            <w:pPr>
              <w:jc w:val="center"/>
            </w:pPr>
            <w:r>
              <w:rPr>
                <w:rFonts w:hint="eastAsia"/>
              </w:rPr>
              <w:t>3</w:t>
            </w:r>
          </w:p>
        </w:tc>
        <w:tc>
          <w:tcPr>
            <w:tcW w:w="2907" w:type="dxa"/>
            <w:vAlign w:val="center"/>
          </w:tcPr>
          <w:p w14:paraId="497D9D46">
            <w:r>
              <w:rPr>
                <w:rFonts w:hint="eastAsia"/>
              </w:rPr>
              <w:t>应收股利</w:t>
            </w:r>
          </w:p>
        </w:tc>
        <w:tc>
          <w:tcPr>
            <w:tcW w:w="4673" w:type="dxa"/>
            <w:vAlign w:val="center"/>
          </w:tcPr>
          <w:p w14:paraId="0FF81627">
            <w:pPr>
              <w:jc w:val="right"/>
            </w:pPr>
            <w:r>
              <w:rPr>
                <w:rFonts w:hint="eastAsia"/>
              </w:rPr>
              <w:t>-</w:t>
            </w:r>
          </w:p>
        </w:tc>
      </w:tr>
      <w:tr w14:paraId="7A237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E89C96E">
            <w:pPr>
              <w:jc w:val="center"/>
            </w:pPr>
            <w:r>
              <w:rPr>
                <w:rFonts w:hint="eastAsia"/>
              </w:rPr>
              <w:t>4</w:t>
            </w:r>
          </w:p>
        </w:tc>
        <w:tc>
          <w:tcPr>
            <w:tcW w:w="2907" w:type="dxa"/>
            <w:vAlign w:val="center"/>
          </w:tcPr>
          <w:p w14:paraId="1EFFB116">
            <w:r>
              <w:rPr>
                <w:rFonts w:hint="eastAsia"/>
              </w:rPr>
              <w:t>应收利息</w:t>
            </w:r>
          </w:p>
        </w:tc>
        <w:tc>
          <w:tcPr>
            <w:tcW w:w="4673" w:type="dxa"/>
            <w:vAlign w:val="center"/>
          </w:tcPr>
          <w:p w14:paraId="59A3B473">
            <w:pPr>
              <w:jc w:val="right"/>
            </w:pPr>
            <w:r>
              <w:rPr>
                <w:rFonts w:hint="eastAsia"/>
              </w:rPr>
              <w:t>-</w:t>
            </w:r>
          </w:p>
        </w:tc>
      </w:tr>
      <w:tr w14:paraId="3B65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DE36649">
            <w:pPr>
              <w:jc w:val="center"/>
            </w:pPr>
            <w:r>
              <w:rPr>
                <w:rFonts w:hint="eastAsia"/>
              </w:rPr>
              <w:t>5</w:t>
            </w:r>
          </w:p>
        </w:tc>
        <w:tc>
          <w:tcPr>
            <w:tcW w:w="2907" w:type="dxa"/>
            <w:vAlign w:val="center"/>
          </w:tcPr>
          <w:p w14:paraId="1D1AAB3D">
            <w:r>
              <w:rPr>
                <w:rFonts w:hint="eastAsia"/>
              </w:rPr>
              <w:t>应收申购款</w:t>
            </w:r>
          </w:p>
        </w:tc>
        <w:tc>
          <w:tcPr>
            <w:tcW w:w="4673" w:type="dxa"/>
            <w:vAlign w:val="center"/>
          </w:tcPr>
          <w:p w14:paraId="630DA25D">
            <w:pPr>
              <w:jc w:val="right"/>
            </w:pPr>
            <w:r>
              <w:rPr>
                <w:rFonts w:hint="eastAsia"/>
              </w:rPr>
              <w:t>4,230.88</w:t>
            </w:r>
          </w:p>
        </w:tc>
      </w:tr>
      <w:tr w14:paraId="6F910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7A566D4">
            <w:pPr>
              <w:jc w:val="center"/>
            </w:pPr>
            <w:r>
              <w:rPr>
                <w:rFonts w:hint="eastAsia"/>
              </w:rPr>
              <w:t>6</w:t>
            </w:r>
          </w:p>
        </w:tc>
        <w:tc>
          <w:tcPr>
            <w:tcW w:w="2907" w:type="dxa"/>
            <w:vAlign w:val="center"/>
          </w:tcPr>
          <w:p w14:paraId="0A741FD5">
            <w:r>
              <w:rPr>
                <w:rFonts w:hint="eastAsia"/>
              </w:rPr>
              <w:t>其他应收款</w:t>
            </w:r>
          </w:p>
        </w:tc>
        <w:tc>
          <w:tcPr>
            <w:tcW w:w="4673" w:type="dxa"/>
            <w:vAlign w:val="center"/>
          </w:tcPr>
          <w:p w14:paraId="76B8000B">
            <w:pPr>
              <w:jc w:val="right"/>
            </w:pPr>
            <w:r>
              <w:rPr>
                <w:rFonts w:hint="eastAsia"/>
              </w:rPr>
              <w:t>-</w:t>
            </w:r>
          </w:p>
        </w:tc>
      </w:tr>
      <w:tr w14:paraId="7BCCB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604E655">
            <w:pPr>
              <w:jc w:val="center"/>
            </w:pPr>
            <w:r>
              <w:rPr>
                <w:rFonts w:hint="eastAsia"/>
              </w:rPr>
              <w:t>7</w:t>
            </w:r>
          </w:p>
        </w:tc>
        <w:tc>
          <w:tcPr>
            <w:tcW w:w="2907" w:type="dxa"/>
            <w:vAlign w:val="center"/>
          </w:tcPr>
          <w:p w14:paraId="786C4C18">
            <w:r>
              <w:rPr>
                <w:rFonts w:hint="eastAsia"/>
              </w:rPr>
              <w:t>待摊费用</w:t>
            </w:r>
          </w:p>
        </w:tc>
        <w:tc>
          <w:tcPr>
            <w:tcW w:w="4673" w:type="dxa"/>
            <w:vAlign w:val="center"/>
          </w:tcPr>
          <w:p w14:paraId="4E09E7EC">
            <w:pPr>
              <w:jc w:val="right"/>
            </w:pPr>
            <w:r>
              <w:rPr>
                <w:rFonts w:hint="eastAsia"/>
              </w:rPr>
              <w:t>-</w:t>
            </w:r>
          </w:p>
        </w:tc>
      </w:tr>
      <w:tr w14:paraId="57BE0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ECE0368">
            <w:pPr>
              <w:jc w:val="center"/>
            </w:pPr>
            <w:r>
              <w:rPr>
                <w:rFonts w:hint="eastAsia"/>
              </w:rPr>
              <w:t>8</w:t>
            </w:r>
          </w:p>
        </w:tc>
        <w:tc>
          <w:tcPr>
            <w:tcW w:w="2907" w:type="dxa"/>
            <w:vAlign w:val="center"/>
          </w:tcPr>
          <w:p w14:paraId="564EF1B7">
            <w:r>
              <w:rPr>
                <w:rFonts w:hint="eastAsia"/>
              </w:rPr>
              <w:t>其他</w:t>
            </w:r>
          </w:p>
        </w:tc>
        <w:tc>
          <w:tcPr>
            <w:tcW w:w="4673" w:type="dxa"/>
            <w:vAlign w:val="center"/>
          </w:tcPr>
          <w:p w14:paraId="75C5C62C">
            <w:pPr>
              <w:jc w:val="right"/>
            </w:pPr>
            <w:r>
              <w:rPr>
                <w:rFonts w:hint="eastAsia"/>
              </w:rPr>
              <w:t>-</w:t>
            </w:r>
          </w:p>
        </w:tc>
      </w:tr>
      <w:tr w14:paraId="45101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B52BC73">
            <w:pPr>
              <w:jc w:val="center"/>
            </w:pPr>
            <w:r>
              <w:rPr>
                <w:rFonts w:hint="eastAsia"/>
              </w:rPr>
              <w:t>9</w:t>
            </w:r>
          </w:p>
        </w:tc>
        <w:tc>
          <w:tcPr>
            <w:tcW w:w="2907" w:type="dxa"/>
            <w:vAlign w:val="center"/>
          </w:tcPr>
          <w:p w14:paraId="6E47A964">
            <w:r>
              <w:rPr>
                <w:rFonts w:hint="eastAsia"/>
              </w:rPr>
              <w:t>合计</w:t>
            </w:r>
          </w:p>
        </w:tc>
        <w:tc>
          <w:tcPr>
            <w:tcW w:w="4673" w:type="dxa"/>
            <w:vAlign w:val="center"/>
          </w:tcPr>
          <w:p w14:paraId="3E03EE03">
            <w:pPr>
              <w:jc w:val="right"/>
            </w:pPr>
            <w:r>
              <w:rPr>
                <w:rFonts w:hint="eastAsia"/>
              </w:rPr>
              <w:t>1,535,568.76</w:t>
            </w:r>
          </w:p>
        </w:tc>
      </w:tr>
    </w:tbl>
    <w:p w14:paraId="41FF1736">
      <w:pPr>
        <w:pStyle w:val="28"/>
      </w:pPr>
      <w:bookmarkStart w:id="181" w:name="_Toc181"/>
      <w:r>
        <w:t>期末持有的处于转股期的可转换债券明细</w:t>
      </w:r>
      <w:bookmarkEnd w:id="181"/>
    </w:p>
    <w:p w14:paraId="36DDE065">
      <w:pPr>
        <w:pStyle w:val="18"/>
        <w:rPr>
          <w:rFonts w:hint="eastAsia"/>
        </w:rPr>
      </w:pPr>
      <w:r>
        <w:rPr>
          <w:rFonts w:hint="eastAsia"/>
        </w:rPr>
        <w:t>本基金本报告期末未持有处于转股期的可转换债券。</w:t>
      </w:r>
    </w:p>
    <w:p w14:paraId="0EB6E05F">
      <w:pPr>
        <w:pStyle w:val="28"/>
      </w:pPr>
      <w:bookmarkStart w:id="182" w:name="_Toc182"/>
      <w:r>
        <w:t>期末前十名股票中存在流通受限情况的说明</w:t>
      </w:r>
      <w:bookmarkEnd w:id="182"/>
    </w:p>
    <w:p w14:paraId="311B5623">
      <w:pPr>
        <w:pStyle w:val="18"/>
        <w:rPr>
          <w:rFonts w:hint="eastAsia"/>
        </w:rPr>
      </w:pPr>
      <w:r>
        <w:rPr>
          <w:rFonts w:hint="eastAsia"/>
        </w:rPr>
        <w:t>无。</w:t>
      </w:r>
    </w:p>
    <w:p w14:paraId="34A28F69">
      <w:pPr>
        <w:pStyle w:val="26"/>
      </w:pPr>
      <w:bookmarkStart w:id="183" w:name="_Toc8702"/>
      <w:r>
        <w:t>基金份额持有人信息</w:t>
      </w:r>
      <w:bookmarkEnd w:id="183"/>
    </w:p>
    <w:p w14:paraId="7978CE42">
      <w:pPr>
        <w:pStyle w:val="23"/>
      </w:pPr>
      <w:bookmarkStart w:id="184" w:name="_Toc25597"/>
      <w:r>
        <w:t>期末基金份额持有人户数及持有人结构</w:t>
      </w:r>
      <w:bookmarkEnd w:id="184"/>
    </w:p>
    <w:p w14:paraId="11D902A1">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3D2DC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59945B1A">
            <w:pPr>
              <w:jc w:val="center"/>
            </w:pPr>
            <w:r>
              <w:rPr>
                <w:rFonts w:hint="eastAsia"/>
                <w:b/>
              </w:rPr>
              <w:t>持有人户数（户）</w:t>
            </w:r>
          </w:p>
        </w:tc>
        <w:tc>
          <w:tcPr>
            <w:tcW w:w="1960" w:type="dxa"/>
            <w:vMerge w:val="restart"/>
            <w:shd w:val="clear" w:color="auto" w:fill="BFBFBF"/>
            <w:vAlign w:val="center"/>
          </w:tcPr>
          <w:p w14:paraId="7CF5AA90">
            <w:pPr>
              <w:jc w:val="center"/>
            </w:pPr>
            <w:r>
              <w:rPr>
                <w:rFonts w:hint="eastAsia"/>
                <w:b/>
              </w:rPr>
              <w:t>户均持有的基金份额</w:t>
            </w:r>
          </w:p>
        </w:tc>
        <w:tc>
          <w:tcPr>
            <w:tcW w:w="2063" w:type="dxa"/>
            <w:gridSpan w:val="4"/>
            <w:shd w:val="clear" w:color="auto" w:fill="BFBFBF"/>
            <w:vAlign w:val="center"/>
          </w:tcPr>
          <w:p w14:paraId="7A023F46">
            <w:pPr>
              <w:jc w:val="center"/>
            </w:pPr>
            <w:r>
              <w:rPr>
                <w:rFonts w:hint="eastAsia"/>
                <w:b/>
              </w:rPr>
              <w:t>持有人结构</w:t>
            </w:r>
          </w:p>
        </w:tc>
      </w:tr>
      <w:tr w14:paraId="5708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11B9D1DE"/>
        </w:tc>
        <w:tc>
          <w:tcPr>
            <w:tcW w:w="1960" w:type="dxa"/>
            <w:vMerge w:val="continue"/>
            <w:vAlign w:val="center"/>
          </w:tcPr>
          <w:p w14:paraId="4B8ED686"/>
        </w:tc>
        <w:tc>
          <w:tcPr>
            <w:tcW w:w="2063" w:type="dxa"/>
            <w:gridSpan w:val="2"/>
            <w:shd w:val="clear" w:color="auto" w:fill="BFBFBF"/>
            <w:vAlign w:val="center"/>
          </w:tcPr>
          <w:p w14:paraId="027DD4E1">
            <w:pPr>
              <w:jc w:val="center"/>
            </w:pPr>
            <w:r>
              <w:rPr>
                <w:rFonts w:hint="eastAsia"/>
                <w:b/>
              </w:rPr>
              <w:t>机构投资者</w:t>
            </w:r>
          </w:p>
        </w:tc>
        <w:tc>
          <w:tcPr>
            <w:tcW w:w="2063" w:type="dxa"/>
            <w:gridSpan w:val="2"/>
            <w:shd w:val="clear" w:color="auto" w:fill="BFBFBF"/>
            <w:vAlign w:val="center"/>
          </w:tcPr>
          <w:p w14:paraId="3A0B9777">
            <w:pPr>
              <w:jc w:val="center"/>
            </w:pPr>
            <w:r>
              <w:rPr>
                <w:rFonts w:hint="eastAsia"/>
                <w:b/>
              </w:rPr>
              <w:t>个人投资者</w:t>
            </w:r>
          </w:p>
        </w:tc>
      </w:tr>
      <w:tr w14:paraId="29E05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553E42CC"/>
        </w:tc>
        <w:tc>
          <w:tcPr>
            <w:tcW w:w="1960" w:type="dxa"/>
            <w:vMerge w:val="continue"/>
            <w:vAlign w:val="center"/>
          </w:tcPr>
          <w:p w14:paraId="58B932E4"/>
        </w:tc>
        <w:tc>
          <w:tcPr>
            <w:tcW w:w="2063" w:type="dxa"/>
            <w:shd w:val="clear" w:color="auto" w:fill="BFBFBF"/>
            <w:vAlign w:val="center"/>
          </w:tcPr>
          <w:p w14:paraId="32938444">
            <w:pPr>
              <w:jc w:val="center"/>
            </w:pPr>
            <w:r>
              <w:rPr>
                <w:rFonts w:hint="eastAsia"/>
                <w:b/>
              </w:rPr>
              <w:t>持有份额</w:t>
            </w:r>
          </w:p>
        </w:tc>
        <w:tc>
          <w:tcPr>
            <w:tcW w:w="773" w:type="dxa"/>
            <w:shd w:val="clear" w:color="auto" w:fill="BFBFBF"/>
            <w:vAlign w:val="center"/>
          </w:tcPr>
          <w:p w14:paraId="210E9B1A">
            <w:pPr>
              <w:jc w:val="center"/>
            </w:pPr>
            <w:r>
              <w:rPr>
                <w:rFonts w:hint="eastAsia"/>
                <w:b/>
              </w:rPr>
              <w:t>占总份额比例</w:t>
            </w:r>
          </w:p>
        </w:tc>
        <w:tc>
          <w:tcPr>
            <w:tcW w:w="2063" w:type="dxa"/>
            <w:shd w:val="clear" w:color="auto" w:fill="BFBFBF"/>
            <w:vAlign w:val="center"/>
          </w:tcPr>
          <w:p w14:paraId="655CA7FF">
            <w:pPr>
              <w:jc w:val="center"/>
            </w:pPr>
            <w:r>
              <w:rPr>
                <w:rFonts w:hint="eastAsia"/>
                <w:b/>
              </w:rPr>
              <w:t>持有份额</w:t>
            </w:r>
          </w:p>
        </w:tc>
        <w:tc>
          <w:tcPr>
            <w:tcW w:w="773" w:type="dxa"/>
            <w:shd w:val="clear" w:color="auto" w:fill="BFBFBF"/>
            <w:vAlign w:val="center"/>
          </w:tcPr>
          <w:p w14:paraId="441E8B04">
            <w:pPr>
              <w:jc w:val="center"/>
            </w:pPr>
            <w:r>
              <w:rPr>
                <w:rFonts w:hint="eastAsia"/>
                <w:b/>
              </w:rPr>
              <w:t>占总份额比例</w:t>
            </w:r>
          </w:p>
        </w:tc>
      </w:tr>
      <w:tr w14:paraId="59C95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3F674C9B">
            <w:pPr>
              <w:jc w:val="right"/>
            </w:pPr>
            <w:r>
              <w:rPr>
                <w:rFonts w:hint="eastAsia"/>
              </w:rPr>
              <w:t>18,874</w:t>
            </w:r>
          </w:p>
        </w:tc>
        <w:tc>
          <w:tcPr>
            <w:tcW w:w="1960" w:type="dxa"/>
            <w:vAlign w:val="center"/>
          </w:tcPr>
          <w:p w14:paraId="7B499237">
            <w:pPr>
              <w:jc w:val="right"/>
            </w:pPr>
            <w:r>
              <w:rPr>
                <w:rFonts w:hint="eastAsia"/>
              </w:rPr>
              <w:t>9,660.62</w:t>
            </w:r>
          </w:p>
        </w:tc>
        <w:tc>
          <w:tcPr>
            <w:tcW w:w="2063" w:type="dxa"/>
            <w:vAlign w:val="center"/>
          </w:tcPr>
          <w:p w14:paraId="0B982C45">
            <w:pPr>
              <w:jc w:val="right"/>
            </w:pPr>
            <w:r>
              <w:rPr>
                <w:rFonts w:hint="eastAsia"/>
              </w:rPr>
              <w:t>95,178.60</w:t>
            </w:r>
          </w:p>
        </w:tc>
        <w:tc>
          <w:tcPr>
            <w:tcW w:w="773" w:type="dxa"/>
            <w:vAlign w:val="center"/>
          </w:tcPr>
          <w:p w14:paraId="25309B59">
            <w:pPr>
              <w:jc w:val="right"/>
            </w:pPr>
            <w:r>
              <w:rPr>
                <w:rFonts w:hint="eastAsia"/>
              </w:rPr>
              <w:t>0.05%</w:t>
            </w:r>
          </w:p>
        </w:tc>
        <w:tc>
          <w:tcPr>
            <w:tcW w:w="2063" w:type="dxa"/>
            <w:vAlign w:val="center"/>
          </w:tcPr>
          <w:p w14:paraId="2F1FB9FA">
            <w:pPr>
              <w:jc w:val="right"/>
            </w:pPr>
            <w:r>
              <w:rPr>
                <w:rFonts w:hint="eastAsia"/>
              </w:rPr>
              <w:t>182,239,275.15</w:t>
            </w:r>
          </w:p>
        </w:tc>
        <w:tc>
          <w:tcPr>
            <w:tcW w:w="773" w:type="dxa"/>
            <w:vAlign w:val="center"/>
          </w:tcPr>
          <w:p w14:paraId="2EFC2CEF">
            <w:pPr>
              <w:jc w:val="right"/>
            </w:pPr>
            <w:r>
              <w:rPr>
                <w:rFonts w:hint="eastAsia"/>
              </w:rPr>
              <w:t>99.95%</w:t>
            </w:r>
          </w:p>
        </w:tc>
      </w:tr>
    </w:tbl>
    <w:p w14:paraId="525EF2B6">
      <w:pPr>
        <w:pStyle w:val="23"/>
      </w:pPr>
      <w:bookmarkStart w:id="185" w:name="_Toc4473"/>
      <w:r>
        <w:t>期末基金管理人的从业人员持有本基金的情况</w:t>
      </w:r>
      <w:bookmarkEnd w:id="18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4C31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009190">
            <w:r>
              <w:rPr>
                <w:rFonts w:hint="eastAsia"/>
              </w:rPr>
              <w:t>项目</w:t>
            </w:r>
          </w:p>
        </w:tc>
        <w:tc>
          <w:tcPr>
            <w:tcW w:w="2768" w:type="dxa"/>
            <w:vAlign w:val="center"/>
          </w:tcPr>
          <w:p w14:paraId="3BB349FA">
            <w:r>
              <w:rPr>
                <w:rFonts w:hint="eastAsia"/>
              </w:rPr>
              <w:t>持有份额总数（份）</w:t>
            </w:r>
          </w:p>
        </w:tc>
        <w:tc>
          <w:tcPr>
            <w:tcW w:w="2768" w:type="dxa"/>
            <w:vAlign w:val="center"/>
          </w:tcPr>
          <w:p w14:paraId="774DA84B">
            <w:r>
              <w:rPr>
                <w:rFonts w:hint="eastAsia"/>
              </w:rPr>
              <w:t>占基金总份额比例</w:t>
            </w:r>
          </w:p>
        </w:tc>
      </w:tr>
      <w:tr w14:paraId="58064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79EC48">
            <w:r>
              <w:rPr>
                <w:rFonts w:hint="eastAsia"/>
              </w:rPr>
              <w:t>基金管理人所有从业人员持有本基金</w:t>
            </w:r>
          </w:p>
        </w:tc>
        <w:tc>
          <w:tcPr>
            <w:tcW w:w="2768" w:type="dxa"/>
            <w:vAlign w:val="center"/>
          </w:tcPr>
          <w:p w14:paraId="49D441DE">
            <w:pPr>
              <w:jc w:val="right"/>
            </w:pPr>
            <w:r>
              <w:rPr>
                <w:rFonts w:hint="eastAsia"/>
              </w:rPr>
              <w:t>373,096.48</w:t>
            </w:r>
          </w:p>
        </w:tc>
        <w:tc>
          <w:tcPr>
            <w:tcW w:w="2768" w:type="dxa"/>
            <w:vAlign w:val="center"/>
          </w:tcPr>
          <w:p w14:paraId="7D2B7780">
            <w:pPr>
              <w:jc w:val="right"/>
            </w:pPr>
            <w:r>
              <w:rPr>
                <w:rFonts w:hint="eastAsia"/>
              </w:rPr>
              <w:t>0.2046%</w:t>
            </w:r>
          </w:p>
        </w:tc>
      </w:tr>
    </w:tbl>
    <w:p w14:paraId="2CF80571">
      <w:pPr>
        <w:pStyle w:val="23"/>
      </w:pPr>
      <w:bookmarkStart w:id="186" w:name="_Toc26505"/>
      <w:r>
        <w:t>期末基金管理人的从业人员持有本开放式基金份额总量区间情况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258C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A8C57A">
            <w:r>
              <w:rPr>
                <w:rFonts w:hint="eastAsia"/>
              </w:rPr>
              <w:t>项目</w:t>
            </w:r>
          </w:p>
        </w:tc>
        <w:tc>
          <w:tcPr>
            <w:tcW w:w="4153" w:type="dxa"/>
            <w:vAlign w:val="center"/>
          </w:tcPr>
          <w:p w14:paraId="5858D24E">
            <w:r>
              <w:rPr>
                <w:rFonts w:hint="eastAsia"/>
              </w:rPr>
              <w:t>持有基金份额总量的数量区间（万份）</w:t>
            </w:r>
          </w:p>
        </w:tc>
      </w:tr>
      <w:tr w14:paraId="496FD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1FD29D">
            <w:r>
              <w:rPr>
                <w:rFonts w:hint="eastAsia"/>
              </w:rPr>
              <w:t>本公司高级管理人员、基金投资和研究部门负责人持有本开放式基金</w:t>
            </w:r>
          </w:p>
        </w:tc>
        <w:tc>
          <w:tcPr>
            <w:tcW w:w="4153" w:type="dxa"/>
            <w:vAlign w:val="center"/>
          </w:tcPr>
          <w:p w14:paraId="31EA7012">
            <w:pPr>
              <w:jc w:val="right"/>
            </w:pPr>
            <w:r>
              <w:rPr>
                <w:rFonts w:hint="eastAsia"/>
              </w:rPr>
              <w:t>0</w:t>
            </w:r>
          </w:p>
        </w:tc>
      </w:tr>
      <w:tr w14:paraId="36D40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FAA55F">
            <w:r>
              <w:rPr>
                <w:rFonts w:hint="eastAsia"/>
              </w:rPr>
              <w:t>本基金基金经理持有本开放式基金</w:t>
            </w:r>
          </w:p>
        </w:tc>
        <w:tc>
          <w:tcPr>
            <w:tcW w:w="4153" w:type="dxa"/>
            <w:vAlign w:val="center"/>
          </w:tcPr>
          <w:p w14:paraId="2D5EDF06">
            <w:pPr>
              <w:jc w:val="right"/>
            </w:pPr>
            <w:r>
              <w:rPr>
                <w:rFonts w:hint="eastAsia"/>
              </w:rPr>
              <w:t>10~50</w:t>
            </w:r>
          </w:p>
        </w:tc>
      </w:tr>
    </w:tbl>
    <w:p w14:paraId="47923FC7">
      <w:pPr>
        <w:pStyle w:val="26"/>
      </w:pPr>
      <w:bookmarkStart w:id="187" w:name="_Toc24318"/>
      <w:r>
        <w:t>开放式基金份额变动</w:t>
      </w:r>
      <w:bookmarkEnd w:id="187"/>
    </w:p>
    <w:p w14:paraId="43E7FD0F">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5E3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D8BBFD">
            <w:r>
              <w:rPr>
                <w:rFonts w:hint="eastAsia"/>
              </w:rPr>
              <w:t>基金合同生效日(2015年1月27日)基金份额总额</w:t>
            </w:r>
          </w:p>
        </w:tc>
        <w:tc>
          <w:tcPr>
            <w:tcW w:w="4153" w:type="dxa"/>
            <w:vAlign w:val="center"/>
          </w:tcPr>
          <w:p w14:paraId="0EA25AE1">
            <w:pPr>
              <w:jc w:val="right"/>
            </w:pPr>
            <w:r>
              <w:rPr>
                <w:rFonts w:hint="eastAsia"/>
              </w:rPr>
              <w:t>1,852,449,534.09</w:t>
            </w:r>
          </w:p>
        </w:tc>
      </w:tr>
      <w:tr w14:paraId="28DCA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4D033D">
            <w:r>
              <w:rPr>
                <w:rFonts w:hint="eastAsia"/>
              </w:rPr>
              <w:t>本报告期期初基金份额总额</w:t>
            </w:r>
          </w:p>
        </w:tc>
        <w:tc>
          <w:tcPr>
            <w:tcW w:w="4153" w:type="dxa"/>
            <w:vAlign w:val="center"/>
          </w:tcPr>
          <w:p w14:paraId="7B912F63">
            <w:pPr>
              <w:jc w:val="right"/>
            </w:pPr>
            <w:r>
              <w:rPr>
                <w:rFonts w:hint="eastAsia"/>
              </w:rPr>
              <w:t>223,932,235.44</w:t>
            </w:r>
          </w:p>
        </w:tc>
      </w:tr>
      <w:tr w14:paraId="0F6D2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4D5E91">
            <w:r>
              <w:rPr>
                <w:rFonts w:hint="eastAsia"/>
              </w:rPr>
              <w:t>本报告期基金总申购份额</w:t>
            </w:r>
          </w:p>
        </w:tc>
        <w:tc>
          <w:tcPr>
            <w:tcW w:w="4153" w:type="dxa"/>
            <w:vAlign w:val="center"/>
          </w:tcPr>
          <w:p w14:paraId="3B9EACD2">
            <w:pPr>
              <w:jc w:val="right"/>
            </w:pPr>
            <w:r>
              <w:rPr>
                <w:rFonts w:hint="eastAsia"/>
              </w:rPr>
              <w:t>7,301,421.66</w:t>
            </w:r>
          </w:p>
        </w:tc>
      </w:tr>
      <w:tr w14:paraId="0C208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18A3F6">
            <w:r>
              <w:rPr>
                <w:rFonts w:hint="eastAsia"/>
              </w:rPr>
              <w:t>减：本报告期基金总赎回份额</w:t>
            </w:r>
          </w:p>
        </w:tc>
        <w:tc>
          <w:tcPr>
            <w:tcW w:w="4153" w:type="dxa"/>
            <w:vAlign w:val="center"/>
          </w:tcPr>
          <w:p w14:paraId="4900BD55">
            <w:pPr>
              <w:jc w:val="right"/>
            </w:pPr>
            <w:r>
              <w:rPr>
                <w:rFonts w:hint="eastAsia"/>
              </w:rPr>
              <w:t>48,899,203.35</w:t>
            </w:r>
          </w:p>
        </w:tc>
      </w:tr>
      <w:tr w14:paraId="2DDF8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E4DB0F">
            <w:r>
              <w:rPr>
                <w:rFonts w:hint="eastAsia"/>
              </w:rPr>
              <w:t>本报告期基金拆分变动份额</w:t>
            </w:r>
          </w:p>
        </w:tc>
        <w:tc>
          <w:tcPr>
            <w:tcW w:w="4153" w:type="dxa"/>
            <w:vAlign w:val="center"/>
          </w:tcPr>
          <w:p w14:paraId="6786E853">
            <w:pPr>
              <w:jc w:val="right"/>
            </w:pPr>
            <w:r>
              <w:rPr>
                <w:rFonts w:hint="eastAsia"/>
              </w:rPr>
              <w:t>-</w:t>
            </w:r>
          </w:p>
        </w:tc>
      </w:tr>
      <w:tr w14:paraId="45786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A88D5E">
            <w:r>
              <w:rPr>
                <w:rFonts w:hint="eastAsia"/>
              </w:rPr>
              <w:t>本报告期期末基金份额总额</w:t>
            </w:r>
          </w:p>
        </w:tc>
        <w:tc>
          <w:tcPr>
            <w:tcW w:w="4153" w:type="dxa"/>
            <w:vAlign w:val="center"/>
          </w:tcPr>
          <w:p w14:paraId="6977FCF0">
            <w:pPr>
              <w:jc w:val="right"/>
            </w:pPr>
            <w:r>
              <w:rPr>
                <w:rFonts w:hint="eastAsia"/>
              </w:rPr>
              <w:t>182,334,453.75</w:t>
            </w:r>
          </w:p>
        </w:tc>
      </w:tr>
    </w:tbl>
    <w:p w14:paraId="39085DC4">
      <w:pPr>
        <w:pStyle w:val="26"/>
      </w:pPr>
      <w:bookmarkStart w:id="188" w:name="_Toc3103"/>
      <w:r>
        <w:t>重大事件揭示</w:t>
      </w:r>
      <w:bookmarkEnd w:id="188"/>
    </w:p>
    <w:p w14:paraId="1358AE91">
      <w:pPr>
        <w:pStyle w:val="23"/>
      </w:pPr>
      <w:bookmarkStart w:id="189" w:name="_Toc2286"/>
      <w:r>
        <w:t>基金份额持有人大会决议</w:t>
      </w:r>
      <w:bookmarkEnd w:id="189"/>
    </w:p>
    <w:p w14:paraId="377A5E7E">
      <w:pPr>
        <w:pStyle w:val="18"/>
        <w:rPr>
          <w:rFonts w:hint="eastAsia"/>
        </w:rPr>
      </w:pPr>
      <w:r>
        <w:rPr>
          <w:rFonts w:hint="eastAsia"/>
        </w:rPr>
        <w:t>本报告期本基金无基金份额持有人大会决议。</w:t>
      </w:r>
    </w:p>
    <w:p w14:paraId="587B2528">
      <w:pPr>
        <w:pStyle w:val="23"/>
      </w:pPr>
      <w:r>
        <w:t xml:space="preserve"> </w:t>
      </w:r>
      <w:bookmarkStart w:id="190" w:name="_Toc2528"/>
      <w:r>
        <w:t>基金管理人、基金托管人的专门基金托管部门的重大人事变动</w:t>
      </w:r>
      <w:bookmarkEnd w:id="190"/>
    </w:p>
    <w:p w14:paraId="3DA451F0">
      <w:pPr>
        <w:pStyle w:val="18"/>
        <w:rPr>
          <w:rFonts w:hint="eastAsia"/>
        </w:rPr>
      </w:pPr>
      <w:r>
        <w:rPr>
          <w:rFonts w:hint="eastAsia"/>
        </w:rPr>
        <w:t>本报告期内，本基金的基金管理人未发生重大人事变动。</w:t>
      </w:r>
    </w:p>
    <w:p w14:paraId="166A2F93">
      <w:pPr>
        <w:pStyle w:val="18"/>
        <w:rPr>
          <w:rFonts w:hint="eastAsia"/>
        </w:rPr>
      </w:pPr>
      <w:r>
        <w:rPr>
          <w:rFonts w:hint="eastAsia"/>
        </w:rPr>
        <w:t>本报告期内，经中国银行股份有限公司研究决定，聘任边济东先生为资产托管部总经理。上述人事变动已按相关规定备案、公告。</w:t>
      </w:r>
    </w:p>
    <w:p w14:paraId="3D3E80AC">
      <w:pPr>
        <w:pStyle w:val="23"/>
      </w:pPr>
      <w:r>
        <w:t xml:space="preserve"> </w:t>
      </w:r>
      <w:bookmarkStart w:id="191" w:name="_Toc21786"/>
      <w:r>
        <w:t>涉及基金管理人、基金财产、基金托管业务的诉讼</w:t>
      </w:r>
      <w:bookmarkEnd w:id="191"/>
    </w:p>
    <w:p w14:paraId="31BBE18E">
      <w:pPr>
        <w:pStyle w:val="18"/>
        <w:rPr>
          <w:rFonts w:hint="eastAsia"/>
        </w:rPr>
      </w:pPr>
      <w:r>
        <w:rPr>
          <w:rFonts w:hint="eastAsia"/>
        </w:rPr>
        <w:t>本报告期内，无涉及基金管理人主营业务的诉讼。</w:t>
      </w:r>
    </w:p>
    <w:p w14:paraId="143FEF9B">
      <w:pPr>
        <w:pStyle w:val="18"/>
        <w:rPr>
          <w:rFonts w:hint="eastAsia"/>
        </w:rPr>
      </w:pPr>
      <w:r>
        <w:rPr>
          <w:rFonts w:hint="eastAsia"/>
        </w:rPr>
        <w:t>本报告期内无涉及基金财产的诉讼事项。</w:t>
      </w:r>
    </w:p>
    <w:p w14:paraId="5C1196EE">
      <w:pPr>
        <w:pStyle w:val="18"/>
        <w:rPr>
          <w:rFonts w:hint="eastAsia"/>
        </w:rPr>
      </w:pPr>
      <w:r>
        <w:rPr>
          <w:rFonts w:hint="eastAsia"/>
        </w:rPr>
        <w:t>本报告期内，无涉及本基金托管业务的诉讼。</w:t>
      </w:r>
    </w:p>
    <w:p w14:paraId="29E4952D">
      <w:pPr>
        <w:pStyle w:val="23"/>
      </w:pPr>
      <w:bookmarkStart w:id="192" w:name="_Toc11430"/>
      <w:r>
        <w:t>基金投资策略的改变</w:t>
      </w:r>
      <w:bookmarkEnd w:id="192"/>
    </w:p>
    <w:p w14:paraId="15DCE8FD">
      <w:pPr>
        <w:pStyle w:val="18"/>
        <w:rPr>
          <w:rFonts w:hint="eastAsia"/>
        </w:rPr>
      </w:pPr>
      <w:r>
        <w:rPr>
          <w:rFonts w:hint="eastAsia"/>
        </w:rPr>
        <w:t>本报告期内本基金的投资策略未有重大变化。</w:t>
      </w:r>
    </w:p>
    <w:p w14:paraId="51383708">
      <w:pPr>
        <w:pStyle w:val="23"/>
      </w:pPr>
      <w:bookmarkStart w:id="193" w:name="_Toc20485"/>
      <w:r>
        <w:t>为基金进行审计的会计师事务所情况</w:t>
      </w:r>
      <w:bookmarkEnd w:id="193"/>
    </w:p>
    <w:p w14:paraId="15852375">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本报告期本基金的审计事务所无变化；目前德勤华永会计师事务所（特殊普通合伙）已为本基金提供审计服务2年，本报告期应支付给德勤华永会计师事务所（特殊普通合伙）的报酬为人民币43,000.00元。</w:t>
      </w:r>
    </w:p>
    <w:p w14:paraId="7465DF53">
      <w:pPr>
        <w:pStyle w:val="23"/>
      </w:pPr>
      <w:bookmarkStart w:id="194" w:name="_Toc9937"/>
      <w:r>
        <w:t>管理人、托管人及相关从业人员受调查或处罚等情况</w:t>
      </w:r>
      <w:bookmarkEnd w:id="194"/>
    </w:p>
    <w:p w14:paraId="266D0EDC">
      <w:pPr>
        <w:pStyle w:val="28"/>
      </w:pPr>
      <w:bookmarkStart w:id="195" w:name="_Toc195"/>
      <w:r>
        <w:t>管理人受调查或处罚等情况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0E0B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844AA25">
            <w:pPr>
              <w:jc w:val="center"/>
            </w:pPr>
            <w:r>
              <w:rPr>
                <w:rFonts w:hint="eastAsia"/>
                <w:b/>
              </w:rPr>
              <w:t>管理人受调查或处罚等情况</w:t>
            </w:r>
          </w:p>
        </w:tc>
        <w:tc>
          <w:tcPr>
            <w:tcW w:w="4153" w:type="dxa"/>
            <w:shd w:val="clear" w:color="auto" w:fill="BFBFBF"/>
            <w:vAlign w:val="center"/>
          </w:tcPr>
          <w:p w14:paraId="634BD5E0">
            <w:pPr>
              <w:jc w:val="center"/>
            </w:pPr>
            <w:r>
              <w:rPr>
                <w:rFonts w:hint="eastAsia"/>
                <w:b/>
              </w:rPr>
              <w:t>内容</w:t>
            </w:r>
          </w:p>
        </w:tc>
      </w:tr>
      <w:tr w14:paraId="278DE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5D59EF">
            <w:r>
              <w:rPr>
                <w:rFonts w:hint="eastAsia"/>
              </w:rPr>
              <w:t>受到调查或处罚等措施的主体</w:t>
            </w:r>
          </w:p>
        </w:tc>
        <w:tc>
          <w:tcPr>
            <w:tcW w:w="4153" w:type="dxa"/>
            <w:vAlign w:val="center"/>
          </w:tcPr>
          <w:p w14:paraId="3FDD0D34">
            <w:r>
              <w:rPr>
                <w:rFonts w:hint="eastAsia"/>
              </w:rPr>
              <w:t>管理人</w:t>
            </w:r>
          </w:p>
        </w:tc>
      </w:tr>
      <w:tr w14:paraId="196C7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454759">
            <w:r>
              <w:rPr>
                <w:rFonts w:hint="eastAsia"/>
              </w:rPr>
              <w:t>受到调查或处罚等措施的时间</w:t>
            </w:r>
          </w:p>
        </w:tc>
        <w:tc>
          <w:tcPr>
            <w:tcW w:w="4153" w:type="dxa"/>
            <w:vAlign w:val="center"/>
          </w:tcPr>
          <w:p w14:paraId="7193AF0D">
            <w:pPr>
              <w:rPr>
                <w:rFonts w:hint="eastAsia"/>
              </w:rPr>
            </w:pPr>
            <w:r>
              <w:rPr>
                <w:rFonts w:hint="eastAsia"/>
              </w:rPr>
              <w:t>2025-10-17；
</w:t>
            </w:r>
            <w:r>
              <w:rPr>
                <w:rFonts w:hint="eastAsia"/>
              </w:rPr>
              <w:br w:type="textWrapping"/>
            </w:r>
            <w:r>
              <w:rPr>
                <w:rFonts w:hint="eastAsia"/>
              </w:rPr>
              <w:t>2025-11-18</w:t>
            </w:r>
          </w:p>
        </w:tc>
      </w:tr>
      <w:tr w14:paraId="5CF93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0AE798">
            <w:r>
              <w:rPr>
                <w:rFonts w:hint="eastAsia"/>
              </w:rPr>
              <w:t>采取调查或处罚等措施的机构</w:t>
            </w:r>
          </w:p>
        </w:tc>
        <w:tc>
          <w:tcPr>
            <w:tcW w:w="4153" w:type="dxa"/>
            <w:vAlign w:val="center"/>
          </w:tcPr>
          <w:p w14:paraId="25D122AE">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7235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3B3DFB">
            <w:r>
              <w:rPr>
                <w:rFonts w:hint="eastAsia"/>
              </w:rPr>
              <w:t>受到调查或处罚等措施类型</w:t>
            </w:r>
          </w:p>
        </w:tc>
        <w:tc>
          <w:tcPr>
            <w:tcW w:w="4153" w:type="dxa"/>
            <w:vAlign w:val="center"/>
          </w:tcPr>
          <w:p w14:paraId="1E714BB1">
            <w:pPr>
              <w:rPr>
                <w:rFonts w:hint="eastAsia"/>
              </w:rPr>
            </w:pPr>
            <w:r>
              <w:rPr>
                <w:rFonts w:hint="eastAsia"/>
              </w:rPr>
              <w:t>行政监管措施；
</w:t>
            </w:r>
            <w:r>
              <w:rPr>
                <w:rFonts w:hint="eastAsia"/>
              </w:rPr>
              <w:br w:type="textWrapping"/>
            </w:r>
            <w:r>
              <w:rPr>
                <w:rFonts w:hint="eastAsia"/>
              </w:rPr>
              <w:t>行政处罚</w:t>
            </w:r>
          </w:p>
        </w:tc>
      </w:tr>
      <w:tr w14:paraId="2ABEA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5F0B88">
            <w:r>
              <w:rPr>
                <w:rFonts w:hint="eastAsia"/>
              </w:rPr>
              <w:t>受到的具体措施类型</w:t>
            </w:r>
          </w:p>
        </w:tc>
        <w:tc>
          <w:tcPr>
            <w:tcW w:w="4153" w:type="dxa"/>
            <w:vAlign w:val="center"/>
          </w:tcPr>
          <w:p w14:paraId="2F5F74BF">
            <w:pPr>
              <w:rPr>
                <w:rFonts w:hint="eastAsia"/>
              </w:rPr>
            </w:pPr>
            <w:r>
              <w:rPr>
                <w:rFonts w:hint="eastAsia"/>
              </w:rPr>
              <w:t>责令改正；
</w:t>
            </w:r>
            <w:r>
              <w:rPr>
                <w:rFonts w:hint="eastAsia"/>
              </w:rPr>
              <w:br w:type="textWrapping"/>
            </w:r>
            <w:r>
              <w:rPr>
                <w:rFonts w:hint="eastAsia"/>
              </w:rPr>
              <w:t>警告、罚款</w:t>
            </w:r>
          </w:p>
        </w:tc>
      </w:tr>
      <w:tr w14:paraId="05009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AD170C">
            <w:r>
              <w:rPr>
                <w:rFonts w:hint="eastAsia"/>
              </w:rPr>
              <w:t>受到调查或处罚等措施的原因</w:t>
            </w:r>
          </w:p>
        </w:tc>
        <w:tc>
          <w:tcPr>
            <w:tcW w:w="4153" w:type="dxa"/>
            <w:vAlign w:val="center"/>
          </w:tcPr>
          <w:p w14:paraId="6645AD9F">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5D28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1E5184">
            <w:r>
              <w:rPr>
                <w:rFonts w:hint="eastAsia"/>
              </w:rPr>
              <w:t>受到处罚的依据</w:t>
            </w:r>
          </w:p>
        </w:tc>
        <w:tc>
          <w:tcPr>
            <w:tcW w:w="4153" w:type="dxa"/>
            <w:vAlign w:val="center"/>
          </w:tcPr>
          <w:p w14:paraId="11DC945D">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5EF60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909C65">
            <w:r>
              <w:rPr>
                <w:rFonts w:hint="eastAsia"/>
              </w:rPr>
              <w:t>管理人采取整改措施的情况</w:t>
            </w:r>
          </w:p>
        </w:tc>
        <w:tc>
          <w:tcPr>
            <w:tcW w:w="4153" w:type="dxa"/>
            <w:vAlign w:val="center"/>
          </w:tcPr>
          <w:p w14:paraId="56ED08D1">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55E8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69E89A">
            <w:r>
              <w:rPr>
                <w:rFonts w:hint="eastAsia"/>
              </w:rPr>
              <w:t>其他</w:t>
            </w:r>
          </w:p>
        </w:tc>
        <w:tc>
          <w:tcPr>
            <w:tcW w:w="4153" w:type="dxa"/>
            <w:vAlign w:val="center"/>
          </w:tcPr>
          <w:p w14:paraId="114BB3D4">
            <w:r>
              <w:rPr>
                <w:rFonts w:hint="eastAsia"/>
              </w:rPr>
              <w:t>-</w:t>
            </w:r>
          </w:p>
        </w:tc>
      </w:tr>
    </w:tbl>
    <w:p w14:paraId="1A35C17C">
      <w:pPr>
        <w:pStyle w:val="28"/>
      </w:pPr>
      <w:bookmarkStart w:id="196" w:name="_Toc196"/>
      <w:r>
        <w:t>管理人相关从业人员受调查或处罚等情况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E27E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74D1DC4">
            <w:pPr>
              <w:jc w:val="center"/>
            </w:pPr>
            <w:r>
              <w:rPr>
                <w:rFonts w:hint="eastAsia"/>
                <w:b/>
              </w:rPr>
              <w:t>管理人相关从业人员受调查或处罚等情况</w:t>
            </w:r>
          </w:p>
        </w:tc>
        <w:tc>
          <w:tcPr>
            <w:tcW w:w="4153" w:type="dxa"/>
            <w:shd w:val="clear" w:color="auto" w:fill="BFBFBF"/>
            <w:vAlign w:val="center"/>
          </w:tcPr>
          <w:p w14:paraId="1CA9659C">
            <w:pPr>
              <w:jc w:val="center"/>
            </w:pPr>
            <w:r>
              <w:rPr>
                <w:rFonts w:hint="eastAsia"/>
                <w:b/>
              </w:rPr>
              <w:t>内容</w:t>
            </w:r>
          </w:p>
        </w:tc>
      </w:tr>
      <w:tr w14:paraId="6C4C1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83582B">
            <w:r>
              <w:rPr>
                <w:rFonts w:hint="eastAsia"/>
              </w:rPr>
              <w:t>受到调查或处罚等措施的主体</w:t>
            </w:r>
          </w:p>
        </w:tc>
        <w:tc>
          <w:tcPr>
            <w:tcW w:w="4153" w:type="dxa"/>
            <w:vAlign w:val="center"/>
          </w:tcPr>
          <w:p w14:paraId="586E9A39">
            <w:r>
              <w:rPr>
                <w:rFonts w:hint="eastAsia"/>
              </w:rPr>
              <w:t>高级管理人员</w:t>
            </w:r>
          </w:p>
        </w:tc>
      </w:tr>
      <w:tr w14:paraId="42499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DBE214">
            <w:r>
              <w:rPr>
                <w:rFonts w:hint="eastAsia"/>
              </w:rPr>
              <w:t>受到调查或处罚等措施的时间</w:t>
            </w:r>
          </w:p>
        </w:tc>
        <w:tc>
          <w:tcPr>
            <w:tcW w:w="4153" w:type="dxa"/>
            <w:vAlign w:val="center"/>
          </w:tcPr>
          <w:p w14:paraId="11F88BA4">
            <w:r>
              <w:rPr>
                <w:rFonts w:hint="eastAsia"/>
              </w:rPr>
              <w:t>2025-10-17</w:t>
            </w:r>
          </w:p>
        </w:tc>
      </w:tr>
      <w:tr w14:paraId="38637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45B5C3">
            <w:r>
              <w:rPr>
                <w:rFonts w:hint="eastAsia"/>
              </w:rPr>
              <w:t>采取调查或处罚等措施的机构</w:t>
            </w:r>
          </w:p>
        </w:tc>
        <w:tc>
          <w:tcPr>
            <w:tcW w:w="4153" w:type="dxa"/>
            <w:vAlign w:val="center"/>
          </w:tcPr>
          <w:p w14:paraId="3856C859">
            <w:r>
              <w:rPr>
                <w:rFonts w:hint="eastAsia"/>
              </w:rPr>
              <w:t>中国证监会深圳监管局</w:t>
            </w:r>
          </w:p>
        </w:tc>
      </w:tr>
      <w:tr w14:paraId="39524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41636A">
            <w:r>
              <w:rPr>
                <w:rFonts w:hint="eastAsia"/>
              </w:rPr>
              <w:t>受到调查或处罚等措施类型</w:t>
            </w:r>
          </w:p>
        </w:tc>
        <w:tc>
          <w:tcPr>
            <w:tcW w:w="4153" w:type="dxa"/>
            <w:vAlign w:val="center"/>
          </w:tcPr>
          <w:p w14:paraId="1EF3C2BD">
            <w:r>
              <w:rPr>
                <w:rFonts w:hint="eastAsia"/>
              </w:rPr>
              <w:t>行政监管措施</w:t>
            </w:r>
          </w:p>
        </w:tc>
      </w:tr>
      <w:tr w14:paraId="5EF1A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DA8EBF">
            <w:r>
              <w:rPr>
                <w:rFonts w:hint="eastAsia"/>
              </w:rPr>
              <w:t>受到的具体措施类型</w:t>
            </w:r>
          </w:p>
        </w:tc>
        <w:tc>
          <w:tcPr>
            <w:tcW w:w="4153" w:type="dxa"/>
            <w:vAlign w:val="center"/>
          </w:tcPr>
          <w:p w14:paraId="792F4F55">
            <w:r>
              <w:rPr>
                <w:rFonts w:hint="eastAsia"/>
              </w:rPr>
              <w:t>出具警示函</w:t>
            </w:r>
          </w:p>
        </w:tc>
      </w:tr>
      <w:tr w14:paraId="1D662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DC4D2E">
            <w:r>
              <w:rPr>
                <w:rFonts w:hint="eastAsia"/>
              </w:rPr>
              <w:t>受到调查或处罚等措施的原因</w:t>
            </w:r>
          </w:p>
        </w:tc>
        <w:tc>
          <w:tcPr>
            <w:tcW w:w="4153" w:type="dxa"/>
            <w:vAlign w:val="center"/>
          </w:tcPr>
          <w:p w14:paraId="33BF6E47">
            <w:r>
              <w:rPr>
                <w:rFonts w:hint="eastAsia"/>
              </w:rPr>
              <w:t>人员管理、其他问题(销售管理)</w:t>
            </w:r>
          </w:p>
        </w:tc>
      </w:tr>
      <w:tr w14:paraId="2DB3A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7E3FF9">
            <w:r>
              <w:rPr>
                <w:rFonts w:hint="eastAsia"/>
              </w:rPr>
              <w:t>受到处罚的依据</w:t>
            </w:r>
          </w:p>
        </w:tc>
        <w:tc>
          <w:tcPr>
            <w:tcW w:w="4153" w:type="dxa"/>
            <w:vAlign w:val="center"/>
          </w:tcPr>
          <w:p w14:paraId="12597665">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34B4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44E010">
            <w:r>
              <w:rPr>
                <w:rFonts w:hint="eastAsia"/>
              </w:rPr>
              <w:t>管理人采取整改措施的情况（如提出整改意见）</w:t>
            </w:r>
          </w:p>
        </w:tc>
        <w:tc>
          <w:tcPr>
            <w:tcW w:w="4153" w:type="dxa"/>
            <w:vAlign w:val="center"/>
          </w:tcPr>
          <w:p w14:paraId="4D772CD5">
            <w:r>
              <w:rPr>
                <w:rFonts w:hint="eastAsia"/>
              </w:rPr>
              <w:t>截至报告期末公司已通过完善制度、优化流程等整改措施完成整改，整改成果已经中国证监会深圳监管局验收通过</w:t>
            </w:r>
          </w:p>
        </w:tc>
      </w:tr>
      <w:tr w14:paraId="5AE69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698E15">
            <w:r>
              <w:rPr>
                <w:rFonts w:hint="eastAsia"/>
              </w:rPr>
              <w:t>其他</w:t>
            </w:r>
          </w:p>
        </w:tc>
        <w:tc>
          <w:tcPr>
            <w:tcW w:w="4153" w:type="dxa"/>
            <w:vAlign w:val="center"/>
          </w:tcPr>
          <w:p w14:paraId="47003F73">
            <w:pPr>
              <w:jc w:val="right"/>
            </w:pPr>
            <w:r>
              <w:rPr>
                <w:rFonts w:hint="eastAsia"/>
              </w:rPr>
              <w:t>-</w:t>
            </w:r>
          </w:p>
        </w:tc>
      </w:tr>
    </w:tbl>
    <w:p w14:paraId="3A304C99">
      <w:pPr>
        <w:pStyle w:val="28"/>
      </w:pPr>
      <w:bookmarkStart w:id="197" w:name="_Toc197"/>
      <w:r>
        <w:t>托管人受调查或处罚等情况</w:t>
      </w:r>
      <w:bookmarkEnd w:id="197"/>
    </w:p>
    <w:p w14:paraId="6E003ADF">
      <w:pPr>
        <w:pStyle w:val="18"/>
        <w:rPr>
          <w:rFonts w:hint="eastAsia"/>
        </w:rPr>
      </w:pPr>
      <w:r>
        <w:rPr>
          <w:rFonts w:hint="eastAsia"/>
        </w:rPr>
        <w:t>本报告期内，本基金托管人的基金托管业务履职不涉及受调查或处罚等情况。</w:t>
      </w:r>
    </w:p>
    <w:p w14:paraId="5592123B">
      <w:pPr>
        <w:pStyle w:val="28"/>
      </w:pPr>
      <w:bookmarkStart w:id="198" w:name="_Toc198"/>
      <w:r>
        <w:t>托管人相关从业人员受调查或处罚等情况</w:t>
      </w:r>
      <w:bookmarkEnd w:id="198"/>
    </w:p>
    <w:p w14:paraId="54E3B2EB">
      <w:pPr>
        <w:pStyle w:val="18"/>
        <w:rPr>
          <w:rFonts w:hint="eastAsia"/>
        </w:rPr>
      </w:pPr>
      <w:r>
        <w:rPr>
          <w:rFonts w:hint="eastAsia"/>
        </w:rPr>
        <w:t>本报告期内，本基金托管人相关从业人员的基金托管业务履职不涉及受调查或处罚等情况。</w:t>
      </w:r>
    </w:p>
    <w:p w14:paraId="1876326B">
      <w:pPr>
        <w:pStyle w:val="23"/>
      </w:pPr>
      <w:bookmarkStart w:id="199" w:name="_Toc25318"/>
      <w:r>
        <w:t>基金租用证券公司交易单元的有关情况</w:t>
      </w:r>
      <w:bookmarkEnd w:id="199"/>
    </w:p>
    <w:p w14:paraId="03E14F06">
      <w:pPr>
        <w:pStyle w:val="28"/>
      </w:pPr>
      <w:bookmarkStart w:id="200" w:name="_Toc200"/>
      <w:r>
        <w:t>基金租用证券公司交易单元进行股票投资及佣金支付情况</w:t>
      </w:r>
      <w:bookmarkEnd w:id="200"/>
    </w:p>
    <w:p w14:paraId="077EDE7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35B2A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31E1E6D">
            <w:pPr>
              <w:jc w:val="center"/>
            </w:pPr>
            <w:r>
              <w:rPr>
                <w:rFonts w:hint="eastAsia"/>
                <w:b/>
              </w:rPr>
              <w:t>券商名称</w:t>
            </w:r>
          </w:p>
        </w:tc>
        <w:tc>
          <w:tcPr>
            <w:tcW w:w="775" w:type="dxa"/>
            <w:vMerge w:val="restart"/>
            <w:shd w:val="clear" w:color="auto" w:fill="BFBFBF"/>
            <w:vAlign w:val="center"/>
          </w:tcPr>
          <w:p w14:paraId="7BA3F814">
            <w:pPr>
              <w:jc w:val="center"/>
            </w:pPr>
            <w:r>
              <w:rPr>
                <w:rFonts w:hint="eastAsia"/>
                <w:b/>
              </w:rPr>
              <w:t>交易单元数量</w:t>
            </w:r>
          </w:p>
        </w:tc>
        <w:tc>
          <w:tcPr>
            <w:tcW w:w="1699" w:type="dxa"/>
            <w:gridSpan w:val="2"/>
            <w:shd w:val="clear" w:color="auto" w:fill="BFBFBF"/>
            <w:vAlign w:val="center"/>
          </w:tcPr>
          <w:p w14:paraId="203B8DAD">
            <w:pPr>
              <w:jc w:val="center"/>
            </w:pPr>
            <w:r>
              <w:rPr>
                <w:rFonts w:hint="eastAsia"/>
                <w:b/>
              </w:rPr>
              <w:t>股票交易</w:t>
            </w:r>
          </w:p>
        </w:tc>
        <w:tc>
          <w:tcPr>
            <w:tcW w:w="1312" w:type="dxa"/>
            <w:gridSpan w:val="2"/>
            <w:shd w:val="clear" w:color="auto" w:fill="BFBFBF"/>
            <w:vAlign w:val="center"/>
          </w:tcPr>
          <w:p w14:paraId="33982528">
            <w:pPr>
              <w:jc w:val="center"/>
            </w:pPr>
            <w:r>
              <w:rPr>
                <w:rFonts w:hint="eastAsia"/>
                <w:b/>
              </w:rPr>
              <w:t>应支付该券商的佣金</w:t>
            </w:r>
          </w:p>
        </w:tc>
        <w:tc>
          <w:tcPr>
            <w:tcW w:w="946" w:type="dxa"/>
            <w:vMerge w:val="restart"/>
            <w:shd w:val="clear" w:color="auto" w:fill="BFBFBF"/>
            <w:vAlign w:val="center"/>
          </w:tcPr>
          <w:p w14:paraId="610CA7F6">
            <w:pPr>
              <w:jc w:val="center"/>
            </w:pPr>
            <w:r>
              <w:rPr>
                <w:rFonts w:hint="eastAsia"/>
                <w:b/>
              </w:rPr>
              <w:t>备注</w:t>
            </w:r>
          </w:p>
        </w:tc>
      </w:tr>
      <w:tr w14:paraId="239D8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171A066"/>
        </w:tc>
        <w:tc>
          <w:tcPr>
            <w:tcW w:w="775" w:type="dxa"/>
            <w:vMerge w:val="continue"/>
            <w:vAlign w:val="center"/>
          </w:tcPr>
          <w:p w14:paraId="0E68E0AF"/>
        </w:tc>
        <w:tc>
          <w:tcPr>
            <w:tcW w:w="1699" w:type="dxa"/>
            <w:shd w:val="clear" w:color="auto" w:fill="BFBFBF"/>
            <w:vAlign w:val="center"/>
          </w:tcPr>
          <w:p w14:paraId="281EA8AE">
            <w:pPr>
              <w:jc w:val="center"/>
            </w:pPr>
            <w:r>
              <w:rPr>
                <w:rFonts w:hint="eastAsia"/>
                <w:b/>
              </w:rPr>
              <w:t>成交金额</w:t>
            </w:r>
          </w:p>
        </w:tc>
        <w:tc>
          <w:tcPr>
            <w:tcW w:w="1201" w:type="dxa"/>
            <w:shd w:val="clear" w:color="auto" w:fill="BFBFBF"/>
            <w:vAlign w:val="center"/>
          </w:tcPr>
          <w:p w14:paraId="793A7AF5">
            <w:pPr>
              <w:jc w:val="center"/>
            </w:pPr>
            <w:r>
              <w:rPr>
                <w:rFonts w:hint="eastAsia"/>
                <w:b/>
              </w:rPr>
              <w:t>占当期股票成交总额的比例</w:t>
            </w:r>
          </w:p>
        </w:tc>
        <w:tc>
          <w:tcPr>
            <w:tcW w:w="1312" w:type="dxa"/>
            <w:shd w:val="clear" w:color="auto" w:fill="BFBFBF"/>
            <w:vAlign w:val="center"/>
          </w:tcPr>
          <w:p w14:paraId="067F9057">
            <w:pPr>
              <w:jc w:val="center"/>
            </w:pPr>
            <w:r>
              <w:rPr>
                <w:rFonts w:hint="eastAsia"/>
                <w:b/>
              </w:rPr>
              <w:t>佣金</w:t>
            </w:r>
          </w:p>
        </w:tc>
        <w:tc>
          <w:tcPr>
            <w:tcW w:w="1256" w:type="dxa"/>
            <w:shd w:val="clear" w:color="auto" w:fill="BFBFBF"/>
            <w:vAlign w:val="center"/>
          </w:tcPr>
          <w:p w14:paraId="4789DED1">
            <w:pPr>
              <w:jc w:val="center"/>
            </w:pPr>
            <w:r>
              <w:rPr>
                <w:rFonts w:hint="eastAsia"/>
                <w:b/>
              </w:rPr>
              <w:t>占当期佣金总量的比例</w:t>
            </w:r>
          </w:p>
        </w:tc>
        <w:tc>
          <w:tcPr>
            <w:tcW w:w="946" w:type="dxa"/>
            <w:vMerge w:val="continue"/>
            <w:vAlign w:val="center"/>
          </w:tcPr>
          <w:p w14:paraId="7DC375A9"/>
        </w:tc>
      </w:tr>
      <w:tr w14:paraId="28994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32B5B06">
            <w:r>
              <w:rPr>
                <w:rFonts w:hint="eastAsia"/>
              </w:rPr>
              <w:t>长江证券</w:t>
            </w:r>
          </w:p>
        </w:tc>
        <w:tc>
          <w:tcPr>
            <w:tcW w:w="775" w:type="dxa"/>
            <w:vAlign w:val="center"/>
          </w:tcPr>
          <w:p w14:paraId="53387ACF">
            <w:pPr>
              <w:jc w:val="right"/>
            </w:pPr>
            <w:r>
              <w:rPr>
                <w:rFonts w:hint="eastAsia"/>
              </w:rPr>
              <w:t>3</w:t>
            </w:r>
          </w:p>
        </w:tc>
        <w:tc>
          <w:tcPr>
            <w:tcW w:w="1699" w:type="dxa"/>
            <w:vAlign w:val="center"/>
          </w:tcPr>
          <w:p w14:paraId="3603FA5E">
            <w:pPr>
              <w:jc w:val="right"/>
            </w:pPr>
            <w:r>
              <w:rPr>
                <w:rFonts w:hint="eastAsia"/>
              </w:rPr>
              <w:t>556,860,899.46</w:t>
            </w:r>
          </w:p>
        </w:tc>
        <w:tc>
          <w:tcPr>
            <w:tcW w:w="1201" w:type="dxa"/>
            <w:vAlign w:val="center"/>
          </w:tcPr>
          <w:p w14:paraId="07F1DAC6">
            <w:pPr>
              <w:jc w:val="right"/>
            </w:pPr>
            <w:r>
              <w:rPr>
                <w:rFonts w:hint="eastAsia"/>
              </w:rPr>
              <w:t>80.34%</w:t>
            </w:r>
          </w:p>
        </w:tc>
        <w:tc>
          <w:tcPr>
            <w:tcW w:w="1312" w:type="dxa"/>
            <w:vAlign w:val="center"/>
          </w:tcPr>
          <w:p w14:paraId="636D72C5">
            <w:pPr>
              <w:jc w:val="right"/>
            </w:pPr>
            <w:r>
              <w:rPr>
                <w:rFonts w:hint="eastAsia"/>
              </w:rPr>
              <w:t>242,824.26</w:t>
            </w:r>
          </w:p>
        </w:tc>
        <w:tc>
          <w:tcPr>
            <w:tcW w:w="1256" w:type="dxa"/>
            <w:vAlign w:val="center"/>
          </w:tcPr>
          <w:p w14:paraId="2ED8979F">
            <w:pPr>
              <w:jc w:val="right"/>
            </w:pPr>
            <w:r>
              <w:rPr>
                <w:rFonts w:hint="eastAsia"/>
              </w:rPr>
              <w:t>80.35%</w:t>
            </w:r>
          </w:p>
        </w:tc>
        <w:tc>
          <w:tcPr>
            <w:tcW w:w="946" w:type="dxa"/>
            <w:vAlign w:val="center"/>
          </w:tcPr>
          <w:p w14:paraId="2476180C">
            <w:pPr>
              <w:jc w:val="right"/>
            </w:pPr>
            <w:r>
              <w:rPr>
                <w:rFonts w:hint="eastAsia"/>
              </w:rPr>
              <w:t>-</w:t>
            </w:r>
          </w:p>
        </w:tc>
      </w:tr>
      <w:tr w14:paraId="72F1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67F7F50">
            <w:r>
              <w:rPr>
                <w:rFonts w:hint="eastAsia"/>
              </w:rPr>
              <w:t>民生证券</w:t>
            </w:r>
          </w:p>
        </w:tc>
        <w:tc>
          <w:tcPr>
            <w:tcW w:w="775" w:type="dxa"/>
            <w:vAlign w:val="center"/>
          </w:tcPr>
          <w:p w14:paraId="2FC0FADB">
            <w:pPr>
              <w:jc w:val="right"/>
            </w:pPr>
            <w:r>
              <w:rPr>
                <w:rFonts w:hint="eastAsia"/>
              </w:rPr>
              <w:t>1</w:t>
            </w:r>
          </w:p>
        </w:tc>
        <w:tc>
          <w:tcPr>
            <w:tcW w:w="1699" w:type="dxa"/>
            <w:vAlign w:val="center"/>
          </w:tcPr>
          <w:p w14:paraId="500599F1">
            <w:pPr>
              <w:jc w:val="right"/>
            </w:pPr>
            <w:r>
              <w:rPr>
                <w:rFonts w:hint="eastAsia"/>
              </w:rPr>
              <w:t>49,496,324.94</w:t>
            </w:r>
          </w:p>
        </w:tc>
        <w:tc>
          <w:tcPr>
            <w:tcW w:w="1201" w:type="dxa"/>
            <w:vAlign w:val="center"/>
          </w:tcPr>
          <w:p w14:paraId="1E6C03F6">
            <w:pPr>
              <w:jc w:val="right"/>
            </w:pPr>
            <w:r>
              <w:rPr>
                <w:rFonts w:hint="eastAsia"/>
              </w:rPr>
              <w:t>7.14%</w:t>
            </w:r>
          </w:p>
        </w:tc>
        <w:tc>
          <w:tcPr>
            <w:tcW w:w="1312" w:type="dxa"/>
            <w:vAlign w:val="center"/>
          </w:tcPr>
          <w:p w14:paraId="662085DC">
            <w:pPr>
              <w:jc w:val="right"/>
            </w:pPr>
            <w:r>
              <w:rPr>
                <w:rFonts w:hint="eastAsia"/>
              </w:rPr>
              <w:t>21,570.31</w:t>
            </w:r>
          </w:p>
        </w:tc>
        <w:tc>
          <w:tcPr>
            <w:tcW w:w="1256" w:type="dxa"/>
            <w:vAlign w:val="center"/>
          </w:tcPr>
          <w:p w14:paraId="36C3709A">
            <w:pPr>
              <w:jc w:val="right"/>
            </w:pPr>
            <w:r>
              <w:rPr>
                <w:rFonts w:hint="eastAsia"/>
              </w:rPr>
              <w:t>7.14%</w:t>
            </w:r>
          </w:p>
        </w:tc>
        <w:tc>
          <w:tcPr>
            <w:tcW w:w="946" w:type="dxa"/>
            <w:vAlign w:val="center"/>
          </w:tcPr>
          <w:p w14:paraId="34B37698">
            <w:pPr>
              <w:jc w:val="right"/>
            </w:pPr>
            <w:r>
              <w:rPr>
                <w:rFonts w:hint="eastAsia"/>
              </w:rPr>
              <w:t>-</w:t>
            </w:r>
          </w:p>
        </w:tc>
      </w:tr>
      <w:tr w14:paraId="61562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B59F56C">
            <w:r>
              <w:rPr>
                <w:rFonts w:hint="eastAsia"/>
              </w:rPr>
              <w:t>天风证券</w:t>
            </w:r>
          </w:p>
        </w:tc>
        <w:tc>
          <w:tcPr>
            <w:tcW w:w="775" w:type="dxa"/>
            <w:vAlign w:val="center"/>
          </w:tcPr>
          <w:p w14:paraId="76D41665">
            <w:pPr>
              <w:jc w:val="right"/>
            </w:pPr>
            <w:r>
              <w:rPr>
                <w:rFonts w:hint="eastAsia"/>
              </w:rPr>
              <w:t>1</w:t>
            </w:r>
          </w:p>
        </w:tc>
        <w:tc>
          <w:tcPr>
            <w:tcW w:w="1699" w:type="dxa"/>
            <w:vAlign w:val="center"/>
          </w:tcPr>
          <w:p w14:paraId="0C0C8518">
            <w:pPr>
              <w:jc w:val="right"/>
            </w:pPr>
            <w:r>
              <w:rPr>
                <w:rFonts w:hint="eastAsia"/>
              </w:rPr>
              <w:t>32,960,615.60</w:t>
            </w:r>
          </w:p>
        </w:tc>
        <w:tc>
          <w:tcPr>
            <w:tcW w:w="1201" w:type="dxa"/>
            <w:vAlign w:val="center"/>
          </w:tcPr>
          <w:p w14:paraId="0DAF7422">
            <w:pPr>
              <w:jc w:val="right"/>
            </w:pPr>
            <w:r>
              <w:rPr>
                <w:rFonts w:hint="eastAsia"/>
              </w:rPr>
              <w:t>4.76%</w:t>
            </w:r>
          </w:p>
        </w:tc>
        <w:tc>
          <w:tcPr>
            <w:tcW w:w="1312" w:type="dxa"/>
            <w:vAlign w:val="center"/>
          </w:tcPr>
          <w:p w14:paraId="3AD822E3">
            <w:pPr>
              <w:jc w:val="right"/>
            </w:pPr>
            <w:r>
              <w:rPr>
                <w:rFonts w:hint="eastAsia"/>
              </w:rPr>
              <w:t>14,367.36</w:t>
            </w:r>
          </w:p>
        </w:tc>
        <w:tc>
          <w:tcPr>
            <w:tcW w:w="1256" w:type="dxa"/>
            <w:vAlign w:val="center"/>
          </w:tcPr>
          <w:p w14:paraId="23EABF36">
            <w:pPr>
              <w:jc w:val="right"/>
            </w:pPr>
            <w:r>
              <w:rPr>
                <w:rFonts w:hint="eastAsia"/>
              </w:rPr>
              <w:t>4.75%</w:t>
            </w:r>
          </w:p>
        </w:tc>
        <w:tc>
          <w:tcPr>
            <w:tcW w:w="946" w:type="dxa"/>
            <w:vAlign w:val="center"/>
          </w:tcPr>
          <w:p w14:paraId="64962D78">
            <w:pPr>
              <w:jc w:val="right"/>
            </w:pPr>
            <w:r>
              <w:rPr>
                <w:rFonts w:hint="eastAsia"/>
              </w:rPr>
              <w:t>-</w:t>
            </w:r>
          </w:p>
        </w:tc>
      </w:tr>
      <w:tr w14:paraId="56D49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929A371">
            <w:r>
              <w:rPr>
                <w:rFonts w:hint="eastAsia"/>
              </w:rPr>
              <w:t>广发证券</w:t>
            </w:r>
          </w:p>
        </w:tc>
        <w:tc>
          <w:tcPr>
            <w:tcW w:w="775" w:type="dxa"/>
            <w:vAlign w:val="center"/>
          </w:tcPr>
          <w:p w14:paraId="621294ED">
            <w:pPr>
              <w:jc w:val="right"/>
            </w:pPr>
            <w:r>
              <w:rPr>
                <w:rFonts w:hint="eastAsia"/>
              </w:rPr>
              <w:t>1</w:t>
            </w:r>
          </w:p>
        </w:tc>
        <w:tc>
          <w:tcPr>
            <w:tcW w:w="1699" w:type="dxa"/>
            <w:vAlign w:val="center"/>
          </w:tcPr>
          <w:p w14:paraId="1EBADDE8">
            <w:pPr>
              <w:jc w:val="right"/>
            </w:pPr>
            <w:r>
              <w:rPr>
                <w:rFonts w:hint="eastAsia"/>
              </w:rPr>
              <w:t>20,696,014.97</w:t>
            </w:r>
          </w:p>
        </w:tc>
        <w:tc>
          <w:tcPr>
            <w:tcW w:w="1201" w:type="dxa"/>
            <w:vAlign w:val="center"/>
          </w:tcPr>
          <w:p w14:paraId="55F58728">
            <w:pPr>
              <w:jc w:val="right"/>
            </w:pPr>
            <w:r>
              <w:rPr>
                <w:rFonts w:hint="eastAsia"/>
              </w:rPr>
              <w:t>2.99%</w:t>
            </w:r>
          </w:p>
        </w:tc>
        <w:tc>
          <w:tcPr>
            <w:tcW w:w="1312" w:type="dxa"/>
            <w:vAlign w:val="center"/>
          </w:tcPr>
          <w:p w14:paraId="7F36678F">
            <w:pPr>
              <w:jc w:val="right"/>
            </w:pPr>
            <w:r>
              <w:rPr>
                <w:rFonts w:hint="eastAsia"/>
              </w:rPr>
              <w:t>9,024.79</w:t>
            </w:r>
          </w:p>
        </w:tc>
        <w:tc>
          <w:tcPr>
            <w:tcW w:w="1256" w:type="dxa"/>
            <w:vAlign w:val="center"/>
          </w:tcPr>
          <w:p w14:paraId="07E367AC">
            <w:pPr>
              <w:jc w:val="right"/>
            </w:pPr>
            <w:r>
              <w:rPr>
                <w:rFonts w:hint="eastAsia"/>
              </w:rPr>
              <w:t>2.99%</w:t>
            </w:r>
          </w:p>
        </w:tc>
        <w:tc>
          <w:tcPr>
            <w:tcW w:w="946" w:type="dxa"/>
            <w:vAlign w:val="center"/>
          </w:tcPr>
          <w:p w14:paraId="63500844">
            <w:pPr>
              <w:jc w:val="right"/>
            </w:pPr>
            <w:r>
              <w:rPr>
                <w:rFonts w:hint="eastAsia"/>
              </w:rPr>
              <w:t>-</w:t>
            </w:r>
          </w:p>
        </w:tc>
      </w:tr>
      <w:tr w14:paraId="521D6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128C2AE">
            <w:r>
              <w:rPr>
                <w:rFonts w:hint="eastAsia"/>
              </w:rPr>
              <w:t>中信建投</w:t>
            </w:r>
          </w:p>
        </w:tc>
        <w:tc>
          <w:tcPr>
            <w:tcW w:w="775" w:type="dxa"/>
            <w:vAlign w:val="center"/>
          </w:tcPr>
          <w:p w14:paraId="5029F409">
            <w:pPr>
              <w:jc w:val="right"/>
            </w:pPr>
            <w:r>
              <w:rPr>
                <w:rFonts w:hint="eastAsia"/>
              </w:rPr>
              <w:t>2</w:t>
            </w:r>
          </w:p>
        </w:tc>
        <w:tc>
          <w:tcPr>
            <w:tcW w:w="1699" w:type="dxa"/>
            <w:vAlign w:val="center"/>
          </w:tcPr>
          <w:p w14:paraId="2945507C">
            <w:pPr>
              <w:jc w:val="right"/>
            </w:pPr>
            <w:r>
              <w:rPr>
                <w:rFonts w:hint="eastAsia"/>
              </w:rPr>
              <w:t>19,086,228.75</w:t>
            </w:r>
          </w:p>
        </w:tc>
        <w:tc>
          <w:tcPr>
            <w:tcW w:w="1201" w:type="dxa"/>
            <w:vAlign w:val="center"/>
          </w:tcPr>
          <w:p w14:paraId="2EC46034">
            <w:pPr>
              <w:jc w:val="right"/>
            </w:pPr>
            <w:r>
              <w:rPr>
                <w:rFonts w:hint="eastAsia"/>
              </w:rPr>
              <w:t>2.75%</w:t>
            </w:r>
          </w:p>
        </w:tc>
        <w:tc>
          <w:tcPr>
            <w:tcW w:w="1312" w:type="dxa"/>
            <w:vAlign w:val="center"/>
          </w:tcPr>
          <w:p w14:paraId="21326E46">
            <w:pPr>
              <w:jc w:val="right"/>
            </w:pPr>
            <w:r>
              <w:rPr>
                <w:rFonts w:hint="eastAsia"/>
              </w:rPr>
              <w:t>8,325.80</w:t>
            </w:r>
          </w:p>
        </w:tc>
        <w:tc>
          <w:tcPr>
            <w:tcW w:w="1256" w:type="dxa"/>
            <w:vAlign w:val="center"/>
          </w:tcPr>
          <w:p w14:paraId="420DBAA7">
            <w:pPr>
              <w:jc w:val="right"/>
            </w:pPr>
            <w:r>
              <w:rPr>
                <w:rFonts w:hint="eastAsia"/>
              </w:rPr>
              <w:t>2.75%</w:t>
            </w:r>
          </w:p>
        </w:tc>
        <w:tc>
          <w:tcPr>
            <w:tcW w:w="946" w:type="dxa"/>
            <w:vAlign w:val="center"/>
          </w:tcPr>
          <w:p w14:paraId="24AA21B7">
            <w:pPr>
              <w:jc w:val="right"/>
            </w:pPr>
            <w:r>
              <w:rPr>
                <w:rFonts w:hint="eastAsia"/>
              </w:rPr>
              <w:t>-</w:t>
            </w:r>
          </w:p>
        </w:tc>
      </w:tr>
      <w:tr w14:paraId="792B2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718A909">
            <w:r>
              <w:rPr>
                <w:rFonts w:hint="eastAsia"/>
              </w:rPr>
              <w:t>华泰证券</w:t>
            </w:r>
          </w:p>
        </w:tc>
        <w:tc>
          <w:tcPr>
            <w:tcW w:w="775" w:type="dxa"/>
            <w:vAlign w:val="center"/>
          </w:tcPr>
          <w:p w14:paraId="18BD4DED">
            <w:pPr>
              <w:jc w:val="right"/>
            </w:pPr>
            <w:r>
              <w:rPr>
                <w:rFonts w:hint="eastAsia"/>
              </w:rPr>
              <w:t>2</w:t>
            </w:r>
          </w:p>
        </w:tc>
        <w:tc>
          <w:tcPr>
            <w:tcW w:w="1699" w:type="dxa"/>
            <w:vAlign w:val="center"/>
          </w:tcPr>
          <w:p w14:paraId="0FE20C5E">
            <w:pPr>
              <w:jc w:val="right"/>
            </w:pPr>
            <w:r>
              <w:rPr>
                <w:rFonts w:hint="eastAsia"/>
              </w:rPr>
              <w:t>10,322,928.98</w:t>
            </w:r>
          </w:p>
        </w:tc>
        <w:tc>
          <w:tcPr>
            <w:tcW w:w="1201" w:type="dxa"/>
            <w:vAlign w:val="center"/>
          </w:tcPr>
          <w:p w14:paraId="130F7DE4">
            <w:pPr>
              <w:jc w:val="right"/>
            </w:pPr>
            <w:r>
              <w:rPr>
                <w:rFonts w:hint="eastAsia"/>
              </w:rPr>
              <w:t>1.49%</w:t>
            </w:r>
          </w:p>
        </w:tc>
        <w:tc>
          <w:tcPr>
            <w:tcW w:w="1312" w:type="dxa"/>
            <w:vAlign w:val="center"/>
          </w:tcPr>
          <w:p w14:paraId="330B8C75">
            <w:pPr>
              <w:jc w:val="right"/>
            </w:pPr>
            <w:r>
              <w:rPr>
                <w:rFonts w:hint="eastAsia"/>
              </w:rPr>
              <w:t>4,499.85</w:t>
            </w:r>
          </w:p>
        </w:tc>
        <w:tc>
          <w:tcPr>
            <w:tcW w:w="1256" w:type="dxa"/>
            <w:vAlign w:val="center"/>
          </w:tcPr>
          <w:p w14:paraId="083592CA">
            <w:pPr>
              <w:jc w:val="right"/>
            </w:pPr>
            <w:r>
              <w:rPr>
                <w:rFonts w:hint="eastAsia"/>
              </w:rPr>
              <w:t>1.49%</w:t>
            </w:r>
          </w:p>
        </w:tc>
        <w:tc>
          <w:tcPr>
            <w:tcW w:w="946" w:type="dxa"/>
            <w:vAlign w:val="center"/>
          </w:tcPr>
          <w:p w14:paraId="3E8DBE07">
            <w:pPr>
              <w:jc w:val="right"/>
            </w:pPr>
            <w:r>
              <w:rPr>
                <w:rFonts w:hint="eastAsia"/>
              </w:rPr>
              <w:t>-</w:t>
            </w:r>
          </w:p>
        </w:tc>
      </w:tr>
      <w:tr w14:paraId="17C9F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DE6C785">
            <w:r>
              <w:rPr>
                <w:rFonts w:hint="eastAsia"/>
              </w:rPr>
              <w:t>中信证券</w:t>
            </w:r>
          </w:p>
        </w:tc>
        <w:tc>
          <w:tcPr>
            <w:tcW w:w="775" w:type="dxa"/>
            <w:vAlign w:val="center"/>
          </w:tcPr>
          <w:p w14:paraId="1A1270E7">
            <w:pPr>
              <w:jc w:val="right"/>
            </w:pPr>
            <w:r>
              <w:rPr>
                <w:rFonts w:hint="eastAsia"/>
              </w:rPr>
              <w:t>1</w:t>
            </w:r>
          </w:p>
        </w:tc>
        <w:tc>
          <w:tcPr>
            <w:tcW w:w="1699" w:type="dxa"/>
            <w:vAlign w:val="center"/>
          </w:tcPr>
          <w:p w14:paraId="56021864">
            <w:pPr>
              <w:jc w:val="right"/>
            </w:pPr>
            <w:r>
              <w:rPr>
                <w:rFonts w:hint="eastAsia"/>
              </w:rPr>
              <w:t>3,667,904.00</w:t>
            </w:r>
          </w:p>
        </w:tc>
        <w:tc>
          <w:tcPr>
            <w:tcW w:w="1201" w:type="dxa"/>
            <w:vAlign w:val="center"/>
          </w:tcPr>
          <w:p w14:paraId="725B6421">
            <w:pPr>
              <w:jc w:val="right"/>
            </w:pPr>
            <w:r>
              <w:rPr>
                <w:rFonts w:hint="eastAsia"/>
              </w:rPr>
              <w:t>0.53%</w:t>
            </w:r>
          </w:p>
        </w:tc>
        <w:tc>
          <w:tcPr>
            <w:tcW w:w="1312" w:type="dxa"/>
            <w:vAlign w:val="center"/>
          </w:tcPr>
          <w:p w14:paraId="4E4C86BB">
            <w:pPr>
              <w:jc w:val="right"/>
            </w:pPr>
            <w:r>
              <w:rPr>
                <w:rFonts w:hint="eastAsia"/>
              </w:rPr>
              <w:t>1,598.73</w:t>
            </w:r>
          </w:p>
        </w:tc>
        <w:tc>
          <w:tcPr>
            <w:tcW w:w="1256" w:type="dxa"/>
            <w:vAlign w:val="center"/>
          </w:tcPr>
          <w:p w14:paraId="18C18FAA">
            <w:pPr>
              <w:jc w:val="right"/>
            </w:pPr>
            <w:r>
              <w:rPr>
                <w:rFonts w:hint="eastAsia"/>
              </w:rPr>
              <w:t>0.53%</w:t>
            </w:r>
          </w:p>
        </w:tc>
        <w:tc>
          <w:tcPr>
            <w:tcW w:w="946" w:type="dxa"/>
            <w:vAlign w:val="center"/>
          </w:tcPr>
          <w:p w14:paraId="5E877096">
            <w:pPr>
              <w:jc w:val="right"/>
            </w:pPr>
            <w:r>
              <w:rPr>
                <w:rFonts w:hint="eastAsia"/>
              </w:rPr>
              <w:t>-</w:t>
            </w:r>
          </w:p>
        </w:tc>
      </w:tr>
      <w:tr w14:paraId="5BA83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A8723CB">
            <w:r>
              <w:rPr>
                <w:rFonts w:hint="eastAsia"/>
              </w:rPr>
              <w:t>方正证券</w:t>
            </w:r>
          </w:p>
        </w:tc>
        <w:tc>
          <w:tcPr>
            <w:tcW w:w="775" w:type="dxa"/>
            <w:vAlign w:val="center"/>
          </w:tcPr>
          <w:p w14:paraId="54FBAA5B">
            <w:pPr>
              <w:jc w:val="right"/>
            </w:pPr>
            <w:r>
              <w:rPr>
                <w:rFonts w:hint="eastAsia"/>
              </w:rPr>
              <w:t>2</w:t>
            </w:r>
          </w:p>
        </w:tc>
        <w:tc>
          <w:tcPr>
            <w:tcW w:w="1699" w:type="dxa"/>
            <w:vAlign w:val="center"/>
          </w:tcPr>
          <w:p w14:paraId="4F461796">
            <w:pPr>
              <w:jc w:val="right"/>
            </w:pPr>
            <w:r>
              <w:rPr>
                <w:rFonts w:hint="eastAsia"/>
              </w:rPr>
              <w:t>-</w:t>
            </w:r>
          </w:p>
        </w:tc>
        <w:tc>
          <w:tcPr>
            <w:tcW w:w="1201" w:type="dxa"/>
            <w:vAlign w:val="center"/>
          </w:tcPr>
          <w:p w14:paraId="2B64FB40">
            <w:pPr>
              <w:jc w:val="right"/>
            </w:pPr>
            <w:r>
              <w:rPr>
                <w:rFonts w:hint="eastAsia"/>
              </w:rPr>
              <w:t>-</w:t>
            </w:r>
          </w:p>
        </w:tc>
        <w:tc>
          <w:tcPr>
            <w:tcW w:w="1312" w:type="dxa"/>
            <w:vAlign w:val="center"/>
          </w:tcPr>
          <w:p w14:paraId="588A0D40">
            <w:pPr>
              <w:jc w:val="right"/>
            </w:pPr>
            <w:r>
              <w:rPr>
                <w:rFonts w:hint="eastAsia"/>
              </w:rPr>
              <w:t>-</w:t>
            </w:r>
          </w:p>
        </w:tc>
        <w:tc>
          <w:tcPr>
            <w:tcW w:w="1256" w:type="dxa"/>
            <w:vAlign w:val="center"/>
          </w:tcPr>
          <w:p w14:paraId="4CE73FC0">
            <w:pPr>
              <w:jc w:val="right"/>
            </w:pPr>
            <w:r>
              <w:rPr>
                <w:rFonts w:hint="eastAsia"/>
              </w:rPr>
              <w:t>-</w:t>
            </w:r>
          </w:p>
        </w:tc>
        <w:tc>
          <w:tcPr>
            <w:tcW w:w="946" w:type="dxa"/>
            <w:vAlign w:val="center"/>
          </w:tcPr>
          <w:p w14:paraId="42CC70E2">
            <w:pPr>
              <w:jc w:val="right"/>
            </w:pPr>
            <w:r>
              <w:rPr>
                <w:rFonts w:hint="eastAsia"/>
              </w:rPr>
              <w:t>-</w:t>
            </w:r>
          </w:p>
        </w:tc>
      </w:tr>
      <w:tr w14:paraId="57D40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8670864">
            <w:r>
              <w:rPr>
                <w:rFonts w:hint="eastAsia"/>
              </w:rPr>
              <w:t>长城证券</w:t>
            </w:r>
          </w:p>
        </w:tc>
        <w:tc>
          <w:tcPr>
            <w:tcW w:w="775" w:type="dxa"/>
            <w:vAlign w:val="center"/>
          </w:tcPr>
          <w:p w14:paraId="3146254A">
            <w:pPr>
              <w:jc w:val="right"/>
            </w:pPr>
            <w:r>
              <w:rPr>
                <w:rFonts w:hint="eastAsia"/>
              </w:rPr>
              <w:t>1</w:t>
            </w:r>
          </w:p>
        </w:tc>
        <w:tc>
          <w:tcPr>
            <w:tcW w:w="1699" w:type="dxa"/>
            <w:vAlign w:val="center"/>
          </w:tcPr>
          <w:p w14:paraId="581B37C3">
            <w:pPr>
              <w:jc w:val="right"/>
            </w:pPr>
            <w:r>
              <w:rPr>
                <w:rFonts w:hint="eastAsia"/>
              </w:rPr>
              <w:t>-</w:t>
            </w:r>
          </w:p>
        </w:tc>
        <w:tc>
          <w:tcPr>
            <w:tcW w:w="1201" w:type="dxa"/>
            <w:vAlign w:val="center"/>
          </w:tcPr>
          <w:p w14:paraId="68195DD4">
            <w:pPr>
              <w:jc w:val="right"/>
            </w:pPr>
            <w:r>
              <w:rPr>
                <w:rFonts w:hint="eastAsia"/>
              </w:rPr>
              <w:t>-</w:t>
            </w:r>
          </w:p>
        </w:tc>
        <w:tc>
          <w:tcPr>
            <w:tcW w:w="1312" w:type="dxa"/>
            <w:vAlign w:val="center"/>
          </w:tcPr>
          <w:p w14:paraId="48B66827">
            <w:pPr>
              <w:jc w:val="right"/>
            </w:pPr>
            <w:r>
              <w:rPr>
                <w:rFonts w:hint="eastAsia"/>
              </w:rPr>
              <w:t>-</w:t>
            </w:r>
          </w:p>
        </w:tc>
        <w:tc>
          <w:tcPr>
            <w:tcW w:w="1256" w:type="dxa"/>
            <w:vAlign w:val="center"/>
          </w:tcPr>
          <w:p w14:paraId="669B2B0F">
            <w:pPr>
              <w:jc w:val="right"/>
            </w:pPr>
            <w:r>
              <w:rPr>
                <w:rFonts w:hint="eastAsia"/>
              </w:rPr>
              <w:t>-</w:t>
            </w:r>
          </w:p>
        </w:tc>
        <w:tc>
          <w:tcPr>
            <w:tcW w:w="946" w:type="dxa"/>
            <w:vAlign w:val="center"/>
          </w:tcPr>
          <w:p w14:paraId="4AE12D4F">
            <w:pPr>
              <w:jc w:val="right"/>
            </w:pPr>
            <w:r>
              <w:rPr>
                <w:rFonts w:hint="eastAsia"/>
              </w:rPr>
              <w:t>-</w:t>
            </w:r>
          </w:p>
        </w:tc>
      </w:tr>
      <w:tr w14:paraId="69314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B616C47">
            <w:r>
              <w:rPr>
                <w:rFonts w:hint="eastAsia"/>
              </w:rPr>
              <w:t>东北证券</w:t>
            </w:r>
          </w:p>
        </w:tc>
        <w:tc>
          <w:tcPr>
            <w:tcW w:w="775" w:type="dxa"/>
            <w:vAlign w:val="center"/>
          </w:tcPr>
          <w:p w14:paraId="007E8769">
            <w:pPr>
              <w:jc w:val="right"/>
            </w:pPr>
            <w:r>
              <w:rPr>
                <w:rFonts w:hint="eastAsia"/>
              </w:rPr>
              <w:t>1</w:t>
            </w:r>
          </w:p>
        </w:tc>
        <w:tc>
          <w:tcPr>
            <w:tcW w:w="1699" w:type="dxa"/>
            <w:vAlign w:val="center"/>
          </w:tcPr>
          <w:p w14:paraId="4410D654">
            <w:pPr>
              <w:jc w:val="right"/>
            </w:pPr>
            <w:r>
              <w:rPr>
                <w:rFonts w:hint="eastAsia"/>
              </w:rPr>
              <w:t>-</w:t>
            </w:r>
          </w:p>
        </w:tc>
        <w:tc>
          <w:tcPr>
            <w:tcW w:w="1201" w:type="dxa"/>
            <w:vAlign w:val="center"/>
          </w:tcPr>
          <w:p w14:paraId="6E8995EA">
            <w:pPr>
              <w:jc w:val="right"/>
            </w:pPr>
            <w:r>
              <w:rPr>
                <w:rFonts w:hint="eastAsia"/>
              </w:rPr>
              <w:t>-</w:t>
            </w:r>
          </w:p>
        </w:tc>
        <w:tc>
          <w:tcPr>
            <w:tcW w:w="1312" w:type="dxa"/>
            <w:vAlign w:val="center"/>
          </w:tcPr>
          <w:p w14:paraId="5344EF48">
            <w:pPr>
              <w:jc w:val="right"/>
            </w:pPr>
            <w:r>
              <w:rPr>
                <w:rFonts w:hint="eastAsia"/>
              </w:rPr>
              <w:t>-</w:t>
            </w:r>
          </w:p>
        </w:tc>
        <w:tc>
          <w:tcPr>
            <w:tcW w:w="1256" w:type="dxa"/>
            <w:vAlign w:val="center"/>
          </w:tcPr>
          <w:p w14:paraId="77D8CD6F">
            <w:pPr>
              <w:jc w:val="right"/>
            </w:pPr>
            <w:r>
              <w:rPr>
                <w:rFonts w:hint="eastAsia"/>
              </w:rPr>
              <w:t>-</w:t>
            </w:r>
          </w:p>
        </w:tc>
        <w:tc>
          <w:tcPr>
            <w:tcW w:w="946" w:type="dxa"/>
            <w:vAlign w:val="center"/>
          </w:tcPr>
          <w:p w14:paraId="02296DC2">
            <w:pPr>
              <w:jc w:val="right"/>
            </w:pPr>
            <w:r>
              <w:rPr>
                <w:rFonts w:hint="eastAsia"/>
              </w:rPr>
              <w:t>-</w:t>
            </w:r>
          </w:p>
        </w:tc>
      </w:tr>
      <w:tr w14:paraId="0243A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600CA6F">
            <w:r>
              <w:rPr>
                <w:rFonts w:hint="eastAsia"/>
              </w:rPr>
              <w:t>东吴证券</w:t>
            </w:r>
          </w:p>
        </w:tc>
        <w:tc>
          <w:tcPr>
            <w:tcW w:w="775" w:type="dxa"/>
            <w:vAlign w:val="center"/>
          </w:tcPr>
          <w:p w14:paraId="56F1186D">
            <w:pPr>
              <w:jc w:val="right"/>
            </w:pPr>
            <w:r>
              <w:rPr>
                <w:rFonts w:hint="eastAsia"/>
              </w:rPr>
              <w:t>1</w:t>
            </w:r>
          </w:p>
        </w:tc>
        <w:tc>
          <w:tcPr>
            <w:tcW w:w="1699" w:type="dxa"/>
            <w:vAlign w:val="center"/>
          </w:tcPr>
          <w:p w14:paraId="1A9B0C17">
            <w:pPr>
              <w:jc w:val="right"/>
            </w:pPr>
            <w:r>
              <w:rPr>
                <w:rFonts w:hint="eastAsia"/>
              </w:rPr>
              <w:t>-</w:t>
            </w:r>
          </w:p>
        </w:tc>
        <w:tc>
          <w:tcPr>
            <w:tcW w:w="1201" w:type="dxa"/>
            <w:vAlign w:val="center"/>
          </w:tcPr>
          <w:p w14:paraId="2B66341B">
            <w:pPr>
              <w:jc w:val="right"/>
            </w:pPr>
            <w:r>
              <w:rPr>
                <w:rFonts w:hint="eastAsia"/>
              </w:rPr>
              <w:t>-</w:t>
            </w:r>
          </w:p>
        </w:tc>
        <w:tc>
          <w:tcPr>
            <w:tcW w:w="1312" w:type="dxa"/>
            <w:vAlign w:val="center"/>
          </w:tcPr>
          <w:p w14:paraId="1CDA64BE">
            <w:pPr>
              <w:jc w:val="right"/>
            </w:pPr>
            <w:r>
              <w:rPr>
                <w:rFonts w:hint="eastAsia"/>
              </w:rPr>
              <w:t>-</w:t>
            </w:r>
          </w:p>
        </w:tc>
        <w:tc>
          <w:tcPr>
            <w:tcW w:w="1256" w:type="dxa"/>
            <w:vAlign w:val="center"/>
          </w:tcPr>
          <w:p w14:paraId="7E70DA65">
            <w:pPr>
              <w:jc w:val="right"/>
            </w:pPr>
            <w:r>
              <w:rPr>
                <w:rFonts w:hint="eastAsia"/>
              </w:rPr>
              <w:t>-</w:t>
            </w:r>
          </w:p>
        </w:tc>
        <w:tc>
          <w:tcPr>
            <w:tcW w:w="946" w:type="dxa"/>
            <w:vAlign w:val="center"/>
          </w:tcPr>
          <w:p w14:paraId="33EF2A92">
            <w:pPr>
              <w:jc w:val="right"/>
            </w:pPr>
            <w:r>
              <w:rPr>
                <w:rFonts w:hint="eastAsia"/>
              </w:rPr>
              <w:t>-</w:t>
            </w:r>
          </w:p>
        </w:tc>
      </w:tr>
      <w:tr w14:paraId="6116C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7EB74A2">
            <w:r>
              <w:rPr>
                <w:rFonts w:hint="eastAsia"/>
              </w:rPr>
              <w:t>国投证券</w:t>
            </w:r>
          </w:p>
        </w:tc>
        <w:tc>
          <w:tcPr>
            <w:tcW w:w="775" w:type="dxa"/>
            <w:vAlign w:val="center"/>
          </w:tcPr>
          <w:p w14:paraId="62CA7DA5">
            <w:pPr>
              <w:jc w:val="right"/>
            </w:pPr>
            <w:r>
              <w:rPr>
                <w:rFonts w:hint="eastAsia"/>
              </w:rPr>
              <w:t>1</w:t>
            </w:r>
          </w:p>
        </w:tc>
        <w:tc>
          <w:tcPr>
            <w:tcW w:w="1699" w:type="dxa"/>
            <w:vAlign w:val="center"/>
          </w:tcPr>
          <w:p w14:paraId="697D49CB">
            <w:pPr>
              <w:jc w:val="right"/>
            </w:pPr>
            <w:r>
              <w:rPr>
                <w:rFonts w:hint="eastAsia"/>
              </w:rPr>
              <w:t>-</w:t>
            </w:r>
          </w:p>
        </w:tc>
        <w:tc>
          <w:tcPr>
            <w:tcW w:w="1201" w:type="dxa"/>
            <w:vAlign w:val="center"/>
          </w:tcPr>
          <w:p w14:paraId="622F0FDC">
            <w:pPr>
              <w:jc w:val="right"/>
            </w:pPr>
            <w:r>
              <w:rPr>
                <w:rFonts w:hint="eastAsia"/>
              </w:rPr>
              <w:t>-</w:t>
            </w:r>
          </w:p>
        </w:tc>
        <w:tc>
          <w:tcPr>
            <w:tcW w:w="1312" w:type="dxa"/>
            <w:vAlign w:val="center"/>
          </w:tcPr>
          <w:p w14:paraId="34D99496">
            <w:pPr>
              <w:jc w:val="right"/>
            </w:pPr>
            <w:r>
              <w:rPr>
                <w:rFonts w:hint="eastAsia"/>
              </w:rPr>
              <w:t>-</w:t>
            </w:r>
          </w:p>
        </w:tc>
        <w:tc>
          <w:tcPr>
            <w:tcW w:w="1256" w:type="dxa"/>
            <w:vAlign w:val="center"/>
          </w:tcPr>
          <w:p w14:paraId="0F35AD4A">
            <w:pPr>
              <w:jc w:val="right"/>
            </w:pPr>
            <w:r>
              <w:rPr>
                <w:rFonts w:hint="eastAsia"/>
              </w:rPr>
              <w:t>-</w:t>
            </w:r>
          </w:p>
        </w:tc>
        <w:tc>
          <w:tcPr>
            <w:tcW w:w="946" w:type="dxa"/>
            <w:vAlign w:val="center"/>
          </w:tcPr>
          <w:p w14:paraId="4E641255">
            <w:pPr>
              <w:jc w:val="right"/>
            </w:pPr>
            <w:r>
              <w:rPr>
                <w:rFonts w:hint="eastAsia"/>
              </w:rPr>
              <w:t>-</w:t>
            </w:r>
          </w:p>
        </w:tc>
      </w:tr>
    </w:tbl>
    <w:p w14:paraId="2CA9F91F">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414EA7F">
      <w:pPr>
        <w:pStyle w:val="47"/>
        <w:rPr>
          <w:rFonts w:hint="eastAsia"/>
        </w:rPr>
      </w:pPr>
      <w:r>
        <w:tab/>
      </w:r>
      <w:r>
        <w:rPr>
          <w:rFonts w:hint="eastAsia"/>
        </w:rPr>
        <w:t>1、选择标准</w:t>
      </w:r>
    </w:p>
    <w:p w14:paraId="04BE87B4">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FCD523A">
      <w:pPr>
        <w:pStyle w:val="47"/>
        <w:rPr>
          <w:rFonts w:hint="eastAsia"/>
        </w:rPr>
      </w:pPr>
      <w:r>
        <w:tab/>
      </w:r>
      <w:r>
        <w:rPr>
          <w:rFonts w:hint="eastAsia"/>
        </w:rPr>
        <w:t>2、选择程序</w:t>
      </w:r>
    </w:p>
    <w:p w14:paraId="1B37435E">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29A545F">
      <w:pPr>
        <w:pStyle w:val="47"/>
        <w:rPr>
          <w:rFonts w:hint="eastAsia"/>
        </w:rPr>
      </w:pPr>
      <w:r>
        <w:tab/>
      </w:r>
      <w:r>
        <w:rPr>
          <w:rFonts w:hint="eastAsia"/>
        </w:rPr>
        <w:t>（2）基金管理人根据其建立的服务评价及交易量分配机制，定期对证券公司开展评价后，根据评价结果进行交易量的分配。</w:t>
      </w:r>
    </w:p>
    <w:p w14:paraId="340979F2">
      <w:pPr>
        <w:pStyle w:val="47"/>
        <w:rPr>
          <w:rFonts w:hint="eastAsia"/>
        </w:rPr>
      </w:pPr>
      <w:r>
        <w:tab/>
      </w:r>
      <w:r>
        <w:rPr>
          <w:rFonts w:hint="eastAsia"/>
        </w:rPr>
        <w:t>3、报告期内基金租用券商交易单元的变更情况：新增交易单元：无；减少交易单元：国投证券。</w:t>
      </w:r>
    </w:p>
    <w:p w14:paraId="26BB5FC8">
      <w:pPr>
        <w:pStyle w:val="28"/>
      </w:pPr>
      <w:bookmarkStart w:id="201" w:name="_Toc201"/>
      <w:r>
        <w:t>基金租用证券公司交易单元进行其他证券投资的情况</w:t>
      </w:r>
      <w:bookmarkEnd w:id="201"/>
    </w:p>
    <w:p w14:paraId="0BB8118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D620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3BCAC412">
            <w:pPr>
              <w:jc w:val="center"/>
            </w:pPr>
            <w:r>
              <w:rPr>
                <w:rFonts w:hint="eastAsia"/>
                <w:b/>
              </w:rPr>
              <w:t>券商名称</w:t>
            </w:r>
          </w:p>
        </w:tc>
        <w:tc>
          <w:tcPr>
            <w:tcW w:w="1508" w:type="dxa"/>
            <w:gridSpan w:val="2"/>
            <w:shd w:val="clear" w:color="auto" w:fill="BFBFBF"/>
            <w:vAlign w:val="center"/>
          </w:tcPr>
          <w:p w14:paraId="491613D2">
            <w:pPr>
              <w:jc w:val="center"/>
            </w:pPr>
            <w:r>
              <w:rPr>
                <w:rFonts w:hint="eastAsia"/>
                <w:b/>
              </w:rPr>
              <w:t>债券交易</w:t>
            </w:r>
          </w:p>
        </w:tc>
        <w:tc>
          <w:tcPr>
            <w:tcW w:w="1697" w:type="dxa"/>
            <w:gridSpan w:val="2"/>
            <w:shd w:val="clear" w:color="auto" w:fill="BFBFBF"/>
            <w:vAlign w:val="center"/>
          </w:tcPr>
          <w:p w14:paraId="1EBBA9F7">
            <w:pPr>
              <w:jc w:val="center"/>
            </w:pPr>
            <w:r>
              <w:rPr>
                <w:rFonts w:hint="eastAsia"/>
                <w:b/>
              </w:rPr>
              <w:t>债券回购交易</w:t>
            </w:r>
          </w:p>
        </w:tc>
        <w:tc>
          <w:tcPr>
            <w:tcW w:w="1508" w:type="dxa"/>
            <w:gridSpan w:val="2"/>
            <w:shd w:val="clear" w:color="auto" w:fill="BFBFBF"/>
            <w:vAlign w:val="center"/>
          </w:tcPr>
          <w:p w14:paraId="4020DE1B">
            <w:pPr>
              <w:jc w:val="center"/>
            </w:pPr>
            <w:r>
              <w:rPr>
                <w:rFonts w:hint="eastAsia"/>
                <w:b/>
              </w:rPr>
              <w:t>权证交易</w:t>
            </w:r>
          </w:p>
        </w:tc>
      </w:tr>
      <w:tr w14:paraId="32F4C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7CF824E6"/>
        </w:tc>
        <w:tc>
          <w:tcPr>
            <w:tcW w:w="1508" w:type="dxa"/>
            <w:shd w:val="clear" w:color="auto" w:fill="BFBFBF"/>
            <w:vAlign w:val="center"/>
          </w:tcPr>
          <w:p w14:paraId="081B8A81">
            <w:pPr>
              <w:jc w:val="center"/>
            </w:pPr>
            <w:r>
              <w:rPr>
                <w:rFonts w:hint="eastAsia"/>
                <w:b/>
              </w:rPr>
              <w:t>成交金额</w:t>
            </w:r>
          </w:p>
        </w:tc>
        <w:tc>
          <w:tcPr>
            <w:tcW w:w="895" w:type="dxa"/>
            <w:shd w:val="clear" w:color="auto" w:fill="BFBFBF"/>
            <w:vAlign w:val="center"/>
          </w:tcPr>
          <w:p w14:paraId="1547146F">
            <w:pPr>
              <w:jc w:val="center"/>
            </w:pPr>
            <w:r>
              <w:rPr>
                <w:rFonts w:hint="eastAsia"/>
                <w:b/>
              </w:rPr>
              <w:t>占当期债券成交总额的比例</w:t>
            </w:r>
          </w:p>
        </w:tc>
        <w:tc>
          <w:tcPr>
            <w:tcW w:w="1697" w:type="dxa"/>
            <w:shd w:val="clear" w:color="auto" w:fill="BFBFBF"/>
            <w:vAlign w:val="center"/>
          </w:tcPr>
          <w:p w14:paraId="45D68019">
            <w:pPr>
              <w:jc w:val="center"/>
            </w:pPr>
            <w:r>
              <w:rPr>
                <w:rFonts w:hint="eastAsia"/>
                <w:b/>
              </w:rPr>
              <w:t>成交金额</w:t>
            </w:r>
          </w:p>
        </w:tc>
        <w:tc>
          <w:tcPr>
            <w:tcW w:w="895" w:type="dxa"/>
            <w:shd w:val="clear" w:color="auto" w:fill="BFBFBF"/>
            <w:vAlign w:val="center"/>
          </w:tcPr>
          <w:p w14:paraId="43BB8505">
            <w:pPr>
              <w:jc w:val="center"/>
            </w:pPr>
            <w:r>
              <w:rPr>
                <w:rFonts w:hint="eastAsia"/>
                <w:b/>
              </w:rPr>
              <w:t>占当期债券回购成交总额的比例</w:t>
            </w:r>
          </w:p>
        </w:tc>
        <w:tc>
          <w:tcPr>
            <w:tcW w:w="1508" w:type="dxa"/>
            <w:shd w:val="clear" w:color="auto" w:fill="BFBFBF"/>
            <w:vAlign w:val="center"/>
          </w:tcPr>
          <w:p w14:paraId="147AF847">
            <w:pPr>
              <w:jc w:val="center"/>
            </w:pPr>
            <w:r>
              <w:rPr>
                <w:rFonts w:hint="eastAsia"/>
                <w:b/>
              </w:rPr>
              <w:t>成交金额</w:t>
            </w:r>
          </w:p>
        </w:tc>
        <w:tc>
          <w:tcPr>
            <w:tcW w:w="900" w:type="dxa"/>
            <w:shd w:val="clear" w:color="auto" w:fill="BFBFBF"/>
            <w:vAlign w:val="center"/>
          </w:tcPr>
          <w:p w14:paraId="53D36AD7">
            <w:pPr>
              <w:jc w:val="center"/>
            </w:pPr>
            <w:r>
              <w:rPr>
                <w:rFonts w:hint="eastAsia"/>
                <w:b/>
              </w:rPr>
              <w:t>占当期权证成交总额的比例</w:t>
            </w:r>
          </w:p>
        </w:tc>
      </w:tr>
      <w:tr w14:paraId="52DE6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413FD29">
            <w:r>
              <w:rPr>
                <w:rFonts w:hint="eastAsia"/>
              </w:rPr>
              <w:t>长江证券</w:t>
            </w:r>
          </w:p>
        </w:tc>
        <w:tc>
          <w:tcPr>
            <w:tcW w:w="1508" w:type="dxa"/>
            <w:vAlign w:val="center"/>
          </w:tcPr>
          <w:p w14:paraId="6647255D">
            <w:pPr>
              <w:jc w:val="right"/>
            </w:pPr>
            <w:r>
              <w:rPr>
                <w:rFonts w:hint="eastAsia"/>
              </w:rPr>
              <w:t>14,502,098.00</w:t>
            </w:r>
          </w:p>
        </w:tc>
        <w:tc>
          <w:tcPr>
            <w:tcW w:w="895" w:type="dxa"/>
            <w:vAlign w:val="center"/>
          </w:tcPr>
          <w:p w14:paraId="349A6168">
            <w:pPr>
              <w:jc w:val="right"/>
            </w:pPr>
            <w:r>
              <w:rPr>
                <w:rFonts w:hint="eastAsia"/>
              </w:rPr>
              <w:t>98.90%</w:t>
            </w:r>
          </w:p>
        </w:tc>
        <w:tc>
          <w:tcPr>
            <w:tcW w:w="1697" w:type="dxa"/>
            <w:vAlign w:val="center"/>
          </w:tcPr>
          <w:p w14:paraId="207FCE85">
            <w:pPr>
              <w:jc w:val="right"/>
            </w:pPr>
            <w:r>
              <w:rPr>
                <w:rFonts w:hint="eastAsia"/>
              </w:rPr>
              <w:t>27,500,000.00</w:t>
            </w:r>
          </w:p>
        </w:tc>
        <w:tc>
          <w:tcPr>
            <w:tcW w:w="895" w:type="dxa"/>
            <w:vAlign w:val="center"/>
          </w:tcPr>
          <w:p w14:paraId="6FEA7E93">
            <w:pPr>
              <w:jc w:val="right"/>
            </w:pPr>
            <w:r>
              <w:rPr>
                <w:rFonts w:hint="eastAsia"/>
              </w:rPr>
              <w:t>82.09%</w:t>
            </w:r>
          </w:p>
        </w:tc>
        <w:tc>
          <w:tcPr>
            <w:tcW w:w="1508" w:type="dxa"/>
            <w:vAlign w:val="center"/>
          </w:tcPr>
          <w:p w14:paraId="379CA7D7">
            <w:pPr>
              <w:jc w:val="right"/>
            </w:pPr>
            <w:r>
              <w:rPr>
                <w:rFonts w:hint="eastAsia"/>
              </w:rPr>
              <w:t>-</w:t>
            </w:r>
          </w:p>
        </w:tc>
        <w:tc>
          <w:tcPr>
            <w:tcW w:w="900" w:type="dxa"/>
            <w:vAlign w:val="center"/>
          </w:tcPr>
          <w:p w14:paraId="57AC6B21">
            <w:pPr>
              <w:jc w:val="right"/>
            </w:pPr>
            <w:r>
              <w:rPr>
                <w:rFonts w:hint="eastAsia"/>
              </w:rPr>
              <w:t>-</w:t>
            </w:r>
          </w:p>
        </w:tc>
      </w:tr>
      <w:tr w14:paraId="2EDE2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8934D36">
            <w:r>
              <w:rPr>
                <w:rFonts w:hint="eastAsia"/>
              </w:rPr>
              <w:t>民生证券</w:t>
            </w:r>
          </w:p>
        </w:tc>
        <w:tc>
          <w:tcPr>
            <w:tcW w:w="1508" w:type="dxa"/>
            <w:vAlign w:val="center"/>
          </w:tcPr>
          <w:p w14:paraId="55F2F183">
            <w:pPr>
              <w:jc w:val="right"/>
            </w:pPr>
            <w:r>
              <w:rPr>
                <w:rFonts w:hint="eastAsia"/>
              </w:rPr>
              <w:t>160,947.77</w:t>
            </w:r>
          </w:p>
        </w:tc>
        <w:tc>
          <w:tcPr>
            <w:tcW w:w="895" w:type="dxa"/>
            <w:vAlign w:val="center"/>
          </w:tcPr>
          <w:p w14:paraId="18342ECA">
            <w:pPr>
              <w:jc w:val="right"/>
            </w:pPr>
            <w:r>
              <w:rPr>
                <w:rFonts w:hint="eastAsia"/>
              </w:rPr>
              <w:t>1.10%</w:t>
            </w:r>
          </w:p>
        </w:tc>
        <w:tc>
          <w:tcPr>
            <w:tcW w:w="1697" w:type="dxa"/>
            <w:vAlign w:val="center"/>
          </w:tcPr>
          <w:p w14:paraId="3705B532">
            <w:pPr>
              <w:jc w:val="right"/>
            </w:pPr>
            <w:r>
              <w:rPr>
                <w:rFonts w:hint="eastAsia"/>
              </w:rPr>
              <w:t>6,000,000.00</w:t>
            </w:r>
          </w:p>
        </w:tc>
        <w:tc>
          <w:tcPr>
            <w:tcW w:w="895" w:type="dxa"/>
            <w:vAlign w:val="center"/>
          </w:tcPr>
          <w:p w14:paraId="7A93BB0B">
            <w:pPr>
              <w:jc w:val="right"/>
            </w:pPr>
            <w:r>
              <w:rPr>
                <w:rFonts w:hint="eastAsia"/>
              </w:rPr>
              <w:t>17.91%</w:t>
            </w:r>
          </w:p>
        </w:tc>
        <w:tc>
          <w:tcPr>
            <w:tcW w:w="1508" w:type="dxa"/>
            <w:vAlign w:val="center"/>
          </w:tcPr>
          <w:p w14:paraId="61EB00F3">
            <w:pPr>
              <w:jc w:val="right"/>
            </w:pPr>
            <w:r>
              <w:rPr>
                <w:rFonts w:hint="eastAsia"/>
              </w:rPr>
              <w:t>-</w:t>
            </w:r>
          </w:p>
        </w:tc>
        <w:tc>
          <w:tcPr>
            <w:tcW w:w="900" w:type="dxa"/>
            <w:vAlign w:val="center"/>
          </w:tcPr>
          <w:p w14:paraId="26B3D907">
            <w:pPr>
              <w:jc w:val="right"/>
            </w:pPr>
            <w:r>
              <w:rPr>
                <w:rFonts w:hint="eastAsia"/>
              </w:rPr>
              <w:t>-</w:t>
            </w:r>
          </w:p>
        </w:tc>
      </w:tr>
      <w:tr w14:paraId="14465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2FA0ACC">
            <w:r>
              <w:rPr>
                <w:rFonts w:hint="eastAsia"/>
              </w:rPr>
              <w:t>天风证券</w:t>
            </w:r>
          </w:p>
        </w:tc>
        <w:tc>
          <w:tcPr>
            <w:tcW w:w="1508" w:type="dxa"/>
            <w:vAlign w:val="center"/>
          </w:tcPr>
          <w:p w14:paraId="23ED4DD1">
            <w:pPr>
              <w:jc w:val="right"/>
            </w:pPr>
            <w:r>
              <w:rPr>
                <w:rFonts w:hint="eastAsia"/>
              </w:rPr>
              <w:t>-</w:t>
            </w:r>
          </w:p>
        </w:tc>
        <w:tc>
          <w:tcPr>
            <w:tcW w:w="895" w:type="dxa"/>
            <w:vAlign w:val="center"/>
          </w:tcPr>
          <w:p w14:paraId="0D29DCC3">
            <w:pPr>
              <w:jc w:val="right"/>
            </w:pPr>
            <w:r>
              <w:rPr>
                <w:rFonts w:hint="eastAsia"/>
              </w:rPr>
              <w:t>-</w:t>
            </w:r>
          </w:p>
        </w:tc>
        <w:tc>
          <w:tcPr>
            <w:tcW w:w="1697" w:type="dxa"/>
            <w:vAlign w:val="center"/>
          </w:tcPr>
          <w:p w14:paraId="082F9928">
            <w:pPr>
              <w:jc w:val="right"/>
            </w:pPr>
            <w:r>
              <w:rPr>
                <w:rFonts w:hint="eastAsia"/>
              </w:rPr>
              <w:t>-</w:t>
            </w:r>
          </w:p>
        </w:tc>
        <w:tc>
          <w:tcPr>
            <w:tcW w:w="895" w:type="dxa"/>
            <w:vAlign w:val="center"/>
          </w:tcPr>
          <w:p w14:paraId="51E260E9">
            <w:pPr>
              <w:jc w:val="right"/>
            </w:pPr>
            <w:r>
              <w:rPr>
                <w:rFonts w:hint="eastAsia"/>
              </w:rPr>
              <w:t>-</w:t>
            </w:r>
          </w:p>
        </w:tc>
        <w:tc>
          <w:tcPr>
            <w:tcW w:w="1508" w:type="dxa"/>
            <w:vAlign w:val="center"/>
          </w:tcPr>
          <w:p w14:paraId="4A65BFCF">
            <w:pPr>
              <w:jc w:val="right"/>
            </w:pPr>
            <w:r>
              <w:rPr>
                <w:rFonts w:hint="eastAsia"/>
              </w:rPr>
              <w:t>-</w:t>
            </w:r>
          </w:p>
        </w:tc>
        <w:tc>
          <w:tcPr>
            <w:tcW w:w="900" w:type="dxa"/>
            <w:vAlign w:val="center"/>
          </w:tcPr>
          <w:p w14:paraId="7DE63064">
            <w:pPr>
              <w:jc w:val="right"/>
            </w:pPr>
            <w:r>
              <w:rPr>
                <w:rFonts w:hint="eastAsia"/>
              </w:rPr>
              <w:t>-</w:t>
            </w:r>
          </w:p>
        </w:tc>
      </w:tr>
      <w:tr w14:paraId="7DD70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D8AF2CC">
            <w:r>
              <w:rPr>
                <w:rFonts w:hint="eastAsia"/>
              </w:rPr>
              <w:t>广发证券</w:t>
            </w:r>
          </w:p>
        </w:tc>
        <w:tc>
          <w:tcPr>
            <w:tcW w:w="1508" w:type="dxa"/>
            <w:vAlign w:val="center"/>
          </w:tcPr>
          <w:p w14:paraId="5BB7C957">
            <w:pPr>
              <w:jc w:val="right"/>
            </w:pPr>
            <w:r>
              <w:rPr>
                <w:rFonts w:hint="eastAsia"/>
              </w:rPr>
              <w:t>-</w:t>
            </w:r>
          </w:p>
        </w:tc>
        <w:tc>
          <w:tcPr>
            <w:tcW w:w="895" w:type="dxa"/>
            <w:vAlign w:val="center"/>
          </w:tcPr>
          <w:p w14:paraId="3A5158C8">
            <w:pPr>
              <w:jc w:val="right"/>
            </w:pPr>
            <w:r>
              <w:rPr>
                <w:rFonts w:hint="eastAsia"/>
              </w:rPr>
              <w:t>-</w:t>
            </w:r>
          </w:p>
        </w:tc>
        <w:tc>
          <w:tcPr>
            <w:tcW w:w="1697" w:type="dxa"/>
            <w:vAlign w:val="center"/>
          </w:tcPr>
          <w:p w14:paraId="1B16A7F8">
            <w:pPr>
              <w:jc w:val="right"/>
            </w:pPr>
            <w:r>
              <w:rPr>
                <w:rFonts w:hint="eastAsia"/>
              </w:rPr>
              <w:t>-</w:t>
            </w:r>
          </w:p>
        </w:tc>
        <w:tc>
          <w:tcPr>
            <w:tcW w:w="895" w:type="dxa"/>
            <w:vAlign w:val="center"/>
          </w:tcPr>
          <w:p w14:paraId="0FE53D6A">
            <w:pPr>
              <w:jc w:val="right"/>
            </w:pPr>
            <w:r>
              <w:rPr>
                <w:rFonts w:hint="eastAsia"/>
              </w:rPr>
              <w:t>-</w:t>
            </w:r>
          </w:p>
        </w:tc>
        <w:tc>
          <w:tcPr>
            <w:tcW w:w="1508" w:type="dxa"/>
            <w:vAlign w:val="center"/>
          </w:tcPr>
          <w:p w14:paraId="00C6E367">
            <w:pPr>
              <w:jc w:val="right"/>
            </w:pPr>
            <w:r>
              <w:rPr>
                <w:rFonts w:hint="eastAsia"/>
              </w:rPr>
              <w:t>-</w:t>
            </w:r>
          </w:p>
        </w:tc>
        <w:tc>
          <w:tcPr>
            <w:tcW w:w="900" w:type="dxa"/>
            <w:vAlign w:val="center"/>
          </w:tcPr>
          <w:p w14:paraId="5192D96E">
            <w:pPr>
              <w:jc w:val="right"/>
            </w:pPr>
            <w:r>
              <w:rPr>
                <w:rFonts w:hint="eastAsia"/>
              </w:rPr>
              <w:t>-</w:t>
            </w:r>
          </w:p>
        </w:tc>
      </w:tr>
      <w:tr w14:paraId="0030B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0DDA1B2">
            <w:r>
              <w:rPr>
                <w:rFonts w:hint="eastAsia"/>
              </w:rPr>
              <w:t>中信建投</w:t>
            </w:r>
          </w:p>
        </w:tc>
        <w:tc>
          <w:tcPr>
            <w:tcW w:w="1508" w:type="dxa"/>
            <w:vAlign w:val="center"/>
          </w:tcPr>
          <w:p w14:paraId="0ED06D80">
            <w:pPr>
              <w:jc w:val="right"/>
            </w:pPr>
            <w:r>
              <w:rPr>
                <w:rFonts w:hint="eastAsia"/>
              </w:rPr>
              <w:t>-</w:t>
            </w:r>
          </w:p>
        </w:tc>
        <w:tc>
          <w:tcPr>
            <w:tcW w:w="895" w:type="dxa"/>
            <w:vAlign w:val="center"/>
          </w:tcPr>
          <w:p w14:paraId="28837C86">
            <w:pPr>
              <w:jc w:val="right"/>
            </w:pPr>
            <w:r>
              <w:rPr>
                <w:rFonts w:hint="eastAsia"/>
              </w:rPr>
              <w:t>-</w:t>
            </w:r>
          </w:p>
        </w:tc>
        <w:tc>
          <w:tcPr>
            <w:tcW w:w="1697" w:type="dxa"/>
            <w:vAlign w:val="center"/>
          </w:tcPr>
          <w:p w14:paraId="336CA899">
            <w:pPr>
              <w:jc w:val="right"/>
            </w:pPr>
            <w:r>
              <w:rPr>
                <w:rFonts w:hint="eastAsia"/>
              </w:rPr>
              <w:t>-</w:t>
            </w:r>
          </w:p>
        </w:tc>
        <w:tc>
          <w:tcPr>
            <w:tcW w:w="895" w:type="dxa"/>
            <w:vAlign w:val="center"/>
          </w:tcPr>
          <w:p w14:paraId="054B4335">
            <w:pPr>
              <w:jc w:val="right"/>
            </w:pPr>
            <w:r>
              <w:rPr>
                <w:rFonts w:hint="eastAsia"/>
              </w:rPr>
              <w:t>-</w:t>
            </w:r>
          </w:p>
        </w:tc>
        <w:tc>
          <w:tcPr>
            <w:tcW w:w="1508" w:type="dxa"/>
            <w:vAlign w:val="center"/>
          </w:tcPr>
          <w:p w14:paraId="46579F2B">
            <w:pPr>
              <w:jc w:val="right"/>
            </w:pPr>
            <w:r>
              <w:rPr>
                <w:rFonts w:hint="eastAsia"/>
              </w:rPr>
              <w:t>-</w:t>
            </w:r>
          </w:p>
        </w:tc>
        <w:tc>
          <w:tcPr>
            <w:tcW w:w="900" w:type="dxa"/>
            <w:vAlign w:val="center"/>
          </w:tcPr>
          <w:p w14:paraId="19AFDD02">
            <w:pPr>
              <w:jc w:val="right"/>
            </w:pPr>
            <w:r>
              <w:rPr>
                <w:rFonts w:hint="eastAsia"/>
              </w:rPr>
              <w:t>-</w:t>
            </w:r>
          </w:p>
        </w:tc>
      </w:tr>
      <w:tr w14:paraId="3DFAF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3930F74">
            <w:r>
              <w:rPr>
                <w:rFonts w:hint="eastAsia"/>
              </w:rPr>
              <w:t>华泰证券</w:t>
            </w:r>
          </w:p>
        </w:tc>
        <w:tc>
          <w:tcPr>
            <w:tcW w:w="1508" w:type="dxa"/>
            <w:vAlign w:val="center"/>
          </w:tcPr>
          <w:p w14:paraId="259D2757">
            <w:pPr>
              <w:jc w:val="right"/>
            </w:pPr>
            <w:r>
              <w:rPr>
                <w:rFonts w:hint="eastAsia"/>
              </w:rPr>
              <w:t>-</w:t>
            </w:r>
          </w:p>
        </w:tc>
        <w:tc>
          <w:tcPr>
            <w:tcW w:w="895" w:type="dxa"/>
            <w:vAlign w:val="center"/>
          </w:tcPr>
          <w:p w14:paraId="4B159064">
            <w:pPr>
              <w:jc w:val="right"/>
            </w:pPr>
            <w:r>
              <w:rPr>
                <w:rFonts w:hint="eastAsia"/>
              </w:rPr>
              <w:t>-</w:t>
            </w:r>
          </w:p>
        </w:tc>
        <w:tc>
          <w:tcPr>
            <w:tcW w:w="1697" w:type="dxa"/>
            <w:vAlign w:val="center"/>
          </w:tcPr>
          <w:p w14:paraId="51D89E85">
            <w:pPr>
              <w:jc w:val="right"/>
            </w:pPr>
            <w:r>
              <w:rPr>
                <w:rFonts w:hint="eastAsia"/>
              </w:rPr>
              <w:t>-</w:t>
            </w:r>
          </w:p>
        </w:tc>
        <w:tc>
          <w:tcPr>
            <w:tcW w:w="895" w:type="dxa"/>
            <w:vAlign w:val="center"/>
          </w:tcPr>
          <w:p w14:paraId="3C798490">
            <w:pPr>
              <w:jc w:val="right"/>
            </w:pPr>
            <w:r>
              <w:rPr>
                <w:rFonts w:hint="eastAsia"/>
              </w:rPr>
              <w:t>-</w:t>
            </w:r>
          </w:p>
        </w:tc>
        <w:tc>
          <w:tcPr>
            <w:tcW w:w="1508" w:type="dxa"/>
            <w:vAlign w:val="center"/>
          </w:tcPr>
          <w:p w14:paraId="30F65F33">
            <w:pPr>
              <w:jc w:val="right"/>
            </w:pPr>
            <w:r>
              <w:rPr>
                <w:rFonts w:hint="eastAsia"/>
              </w:rPr>
              <w:t>-</w:t>
            </w:r>
          </w:p>
        </w:tc>
        <w:tc>
          <w:tcPr>
            <w:tcW w:w="900" w:type="dxa"/>
            <w:vAlign w:val="center"/>
          </w:tcPr>
          <w:p w14:paraId="22072F6E">
            <w:pPr>
              <w:jc w:val="right"/>
            </w:pPr>
            <w:r>
              <w:rPr>
                <w:rFonts w:hint="eastAsia"/>
              </w:rPr>
              <w:t>-</w:t>
            </w:r>
          </w:p>
        </w:tc>
      </w:tr>
      <w:tr w14:paraId="7F4FD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BA356FC">
            <w:r>
              <w:rPr>
                <w:rFonts w:hint="eastAsia"/>
              </w:rPr>
              <w:t>中信证券</w:t>
            </w:r>
          </w:p>
        </w:tc>
        <w:tc>
          <w:tcPr>
            <w:tcW w:w="1508" w:type="dxa"/>
            <w:vAlign w:val="center"/>
          </w:tcPr>
          <w:p w14:paraId="50B29608">
            <w:pPr>
              <w:jc w:val="right"/>
            </w:pPr>
            <w:r>
              <w:rPr>
                <w:rFonts w:hint="eastAsia"/>
              </w:rPr>
              <w:t>-</w:t>
            </w:r>
          </w:p>
        </w:tc>
        <w:tc>
          <w:tcPr>
            <w:tcW w:w="895" w:type="dxa"/>
            <w:vAlign w:val="center"/>
          </w:tcPr>
          <w:p w14:paraId="7D6C9780">
            <w:pPr>
              <w:jc w:val="right"/>
            </w:pPr>
            <w:r>
              <w:rPr>
                <w:rFonts w:hint="eastAsia"/>
              </w:rPr>
              <w:t>-</w:t>
            </w:r>
          </w:p>
        </w:tc>
        <w:tc>
          <w:tcPr>
            <w:tcW w:w="1697" w:type="dxa"/>
            <w:vAlign w:val="center"/>
          </w:tcPr>
          <w:p w14:paraId="4FC59687">
            <w:pPr>
              <w:jc w:val="right"/>
            </w:pPr>
            <w:r>
              <w:rPr>
                <w:rFonts w:hint="eastAsia"/>
              </w:rPr>
              <w:t>-</w:t>
            </w:r>
          </w:p>
        </w:tc>
        <w:tc>
          <w:tcPr>
            <w:tcW w:w="895" w:type="dxa"/>
            <w:vAlign w:val="center"/>
          </w:tcPr>
          <w:p w14:paraId="5A9B8292">
            <w:pPr>
              <w:jc w:val="right"/>
            </w:pPr>
            <w:r>
              <w:rPr>
                <w:rFonts w:hint="eastAsia"/>
              </w:rPr>
              <w:t>-</w:t>
            </w:r>
          </w:p>
        </w:tc>
        <w:tc>
          <w:tcPr>
            <w:tcW w:w="1508" w:type="dxa"/>
            <w:vAlign w:val="center"/>
          </w:tcPr>
          <w:p w14:paraId="33F53DB7">
            <w:pPr>
              <w:jc w:val="right"/>
            </w:pPr>
            <w:r>
              <w:rPr>
                <w:rFonts w:hint="eastAsia"/>
              </w:rPr>
              <w:t>-</w:t>
            </w:r>
          </w:p>
        </w:tc>
        <w:tc>
          <w:tcPr>
            <w:tcW w:w="900" w:type="dxa"/>
            <w:vAlign w:val="center"/>
          </w:tcPr>
          <w:p w14:paraId="732115AF">
            <w:pPr>
              <w:jc w:val="right"/>
            </w:pPr>
            <w:r>
              <w:rPr>
                <w:rFonts w:hint="eastAsia"/>
              </w:rPr>
              <w:t>-</w:t>
            </w:r>
          </w:p>
        </w:tc>
      </w:tr>
      <w:tr w14:paraId="798E2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82FF007">
            <w:r>
              <w:rPr>
                <w:rFonts w:hint="eastAsia"/>
              </w:rPr>
              <w:t>方正证券</w:t>
            </w:r>
          </w:p>
        </w:tc>
        <w:tc>
          <w:tcPr>
            <w:tcW w:w="1508" w:type="dxa"/>
            <w:vAlign w:val="center"/>
          </w:tcPr>
          <w:p w14:paraId="571C9456">
            <w:pPr>
              <w:jc w:val="right"/>
            </w:pPr>
            <w:r>
              <w:rPr>
                <w:rFonts w:hint="eastAsia"/>
              </w:rPr>
              <w:t>-</w:t>
            </w:r>
          </w:p>
        </w:tc>
        <w:tc>
          <w:tcPr>
            <w:tcW w:w="895" w:type="dxa"/>
            <w:vAlign w:val="center"/>
          </w:tcPr>
          <w:p w14:paraId="4E77648D">
            <w:pPr>
              <w:jc w:val="right"/>
            </w:pPr>
            <w:r>
              <w:rPr>
                <w:rFonts w:hint="eastAsia"/>
              </w:rPr>
              <w:t>-</w:t>
            </w:r>
          </w:p>
        </w:tc>
        <w:tc>
          <w:tcPr>
            <w:tcW w:w="1697" w:type="dxa"/>
            <w:vAlign w:val="center"/>
          </w:tcPr>
          <w:p w14:paraId="5BF26ECB">
            <w:pPr>
              <w:jc w:val="right"/>
            </w:pPr>
            <w:r>
              <w:rPr>
                <w:rFonts w:hint="eastAsia"/>
              </w:rPr>
              <w:t>-</w:t>
            </w:r>
          </w:p>
        </w:tc>
        <w:tc>
          <w:tcPr>
            <w:tcW w:w="895" w:type="dxa"/>
            <w:vAlign w:val="center"/>
          </w:tcPr>
          <w:p w14:paraId="6760DA40">
            <w:pPr>
              <w:jc w:val="right"/>
            </w:pPr>
            <w:r>
              <w:rPr>
                <w:rFonts w:hint="eastAsia"/>
              </w:rPr>
              <w:t>-</w:t>
            </w:r>
          </w:p>
        </w:tc>
        <w:tc>
          <w:tcPr>
            <w:tcW w:w="1508" w:type="dxa"/>
            <w:vAlign w:val="center"/>
          </w:tcPr>
          <w:p w14:paraId="4E89BBA0">
            <w:pPr>
              <w:jc w:val="right"/>
            </w:pPr>
            <w:r>
              <w:rPr>
                <w:rFonts w:hint="eastAsia"/>
              </w:rPr>
              <w:t>-</w:t>
            </w:r>
          </w:p>
        </w:tc>
        <w:tc>
          <w:tcPr>
            <w:tcW w:w="900" w:type="dxa"/>
            <w:vAlign w:val="center"/>
          </w:tcPr>
          <w:p w14:paraId="53E4FE15">
            <w:pPr>
              <w:jc w:val="right"/>
            </w:pPr>
            <w:r>
              <w:rPr>
                <w:rFonts w:hint="eastAsia"/>
              </w:rPr>
              <w:t>-</w:t>
            </w:r>
          </w:p>
        </w:tc>
      </w:tr>
      <w:tr w14:paraId="44735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B0D01FA">
            <w:r>
              <w:rPr>
                <w:rFonts w:hint="eastAsia"/>
              </w:rPr>
              <w:t>长城证券</w:t>
            </w:r>
          </w:p>
        </w:tc>
        <w:tc>
          <w:tcPr>
            <w:tcW w:w="1508" w:type="dxa"/>
            <w:vAlign w:val="center"/>
          </w:tcPr>
          <w:p w14:paraId="5714BFF2">
            <w:pPr>
              <w:jc w:val="right"/>
            </w:pPr>
            <w:r>
              <w:rPr>
                <w:rFonts w:hint="eastAsia"/>
              </w:rPr>
              <w:t>-</w:t>
            </w:r>
          </w:p>
        </w:tc>
        <w:tc>
          <w:tcPr>
            <w:tcW w:w="895" w:type="dxa"/>
            <w:vAlign w:val="center"/>
          </w:tcPr>
          <w:p w14:paraId="24C2C346">
            <w:pPr>
              <w:jc w:val="right"/>
            </w:pPr>
            <w:r>
              <w:rPr>
                <w:rFonts w:hint="eastAsia"/>
              </w:rPr>
              <w:t>-</w:t>
            </w:r>
          </w:p>
        </w:tc>
        <w:tc>
          <w:tcPr>
            <w:tcW w:w="1697" w:type="dxa"/>
            <w:vAlign w:val="center"/>
          </w:tcPr>
          <w:p w14:paraId="30605419">
            <w:pPr>
              <w:jc w:val="right"/>
            </w:pPr>
            <w:r>
              <w:rPr>
                <w:rFonts w:hint="eastAsia"/>
              </w:rPr>
              <w:t>-</w:t>
            </w:r>
          </w:p>
        </w:tc>
        <w:tc>
          <w:tcPr>
            <w:tcW w:w="895" w:type="dxa"/>
            <w:vAlign w:val="center"/>
          </w:tcPr>
          <w:p w14:paraId="7E410BF6">
            <w:pPr>
              <w:jc w:val="right"/>
            </w:pPr>
            <w:r>
              <w:rPr>
                <w:rFonts w:hint="eastAsia"/>
              </w:rPr>
              <w:t>-</w:t>
            </w:r>
          </w:p>
        </w:tc>
        <w:tc>
          <w:tcPr>
            <w:tcW w:w="1508" w:type="dxa"/>
            <w:vAlign w:val="center"/>
          </w:tcPr>
          <w:p w14:paraId="4730DC90">
            <w:pPr>
              <w:jc w:val="right"/>
            </w:pPr>
            <w:r>
              <w:rPr>
                <w:rFonts w:hint="eastAsia"/>
              </w:rPr>
              <w:t>-</w:t>
            </w:r>
          </w:p>
        </w:tc>
        <w:tc>
          <w:tcPr>
            <w:tcW w:w="900" w:type="dxa"/>
            <w:vAlign w:val="center"/>
          </w:tcPr>
          <w:p w14:paraId="15305BB8">
            <w:pPr>
              <w:jc w:val="right"/>
            </w:pPr>
            <w:r>
              <w:rPr>
                <w:rFonts w:hint="eastAsia"/>
              </w:rPr>
              <w:t>-</w:t>
            </w:r>
          </w:p>
        </w:tc>
      </w:tr>
      <w:tr w14:paraId="2FFA0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BC7697D">
            <w:r>
              <w:rPr>
                <w:rFonts w:hint="eastAsia"/>
              </w:rPr>
              <w:t>东北证券</w:t>
            </w:r>
          </w:p>
        </w:tc>
        <w:tc>
          <w:tcPr>
            <w:tcW w:w="1508" w:type="dxa"/>
            <w:vAlign w:val="center"/>
          </w:tcPr>
          <w:p w14:paraId="15A414E4">
            <w:pPr>
              <w:jc w:val="right"/>
            </w:pPr>
            <w:r>
              <w:rPr>
                <w:rFonts w:hint="eastAsia"/>
              </w:rPr>
              <w:t>-</w:t>
            </w:r>
          </w:p>
        </w:tc>
        <w:tc>
          <w:tcPr>
            <w:tcW w:w="895" w:type="dxa"/>
            <w:vAlign w:val="center"/>
          </w:tcPr>
          <w:p w14:paraId="28B51F6A">
            <w:pPr>
              <w:jc w:val="right"/>
            </w:pPr>
            <w:r>
              <w:rPr>
                <w:rFonts w:hint="eastAsia"/>
              </w:rPr>
              <w:t>-</w:t>
            </w:r>
          </w:p>
        </w:tc>
        <w:tc>
          <w:tcPr>
            <w:tcW w:w="1697" w:type="dxa"/>
            <w:vAlign w:val="center"/>
          </w:tcPr>
          <w:p w14:paraId="1837DC00">
            <w:pPr>
              <w:jc w:val="right"/>
            </w:pPr>
            <w:r>
              <w:rPr>
                <w:rFonts w:hint="eastAsia"/>
              </w:rPr>
              <w:t>-</w:t>
            </w:r>
          </w:p>
        </w:tc>
        <w:tc>
          <w:tcPr>
            <w:tcW w:w="895" w:type="dxa"/>
            <w:vAlign w:val="center"/>
          </w:tcPr>
          <w:p w14:paraId="6359F7D4">
            <w:pPr>
              <w:jc w:val="right"/>
            </w:pPr>
            <w:r>
              <w:rPr>
                <w:rFonts w:hint="eastAsia"/>
              </w:rPr>
              <w:t>-</w:t>
            </w:r>
          </w:p>
        </w:tc>
        <w:tc>
          <w:tcPr>
            <w:tcW w:w="1508" w:type="dxa"/>
            <w:vAlign w:val="center"/>
          </w:tcPr>
          <w:p w14:paraId="46E33158">
            <w:pPr>
              <w:jc w:val="right"/>
            </w:pPr>
            <w:r>
              <w:rPr>
                <w:rFonts w:hint="eastAsia"/>
              </w:rPr>
              <w:t>-</w:t>
            </w:r>
          </w:p>
        </w:tc>
        <w:tc>
          <w:tcPr>
            <w:tcW w:w="900" w:type="dxa"/>
            <w:vAlign w:val="center"/>
          </w:tcPr>
          <w:p w14:paraId="6E8FB39B">
            <w:pPr>
              <w:jc w:val="right"/>
            </w:pPr>
            <w:r>
              <w:rPr>
                <w:rFonts w:hint="eastAsia"/>
              </w:rPr>
              <w:t>-</w:t>
            </w:r>
          </w:p>
        </w:tc>
      </w:tr>
      <w:tr w14:paraId="2F83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B8714D0">
            <w:r>
              <w:rPr>
                <w:rFonts w:hint="eastAsia"/>
              </w:rPr>
              <w:t>东吴证券</w:t>
            </w:r>
          </w:p>
        </w:tc>
        <w:tc>
          <w:tcPr>
            <w:tcW w:w="1508" w:type="dxa"/>
            <w:vAlign w:val="center"/>
          </w:tcPr>
          <w:p w14:paraId="3F29C965">
            <w:pPr>
              <w:jc w:val="right"/>
            </w:pPr>
            <w:r>
              <w:rPr>
                <w:rFonts w:hint="eastAsia"/>
              </w:rPr>
              <w:t>-</w:t>
            </w:r>
          </w:p>
        </w:tc>
        <w:tc>
          <w:tcPr>
            <w:tcW w:w="895" w:type="dxa"/>
            <w:vAlign w:val="center"/>
          </w:tcPr>
          <w:p w14:paraId="0D8E6A11">
            <w:pPr>
              <w:jc w:val="right"/>
            </w:pPr>
            <w:r>
              <w:rPr>
                <w:rFonts w:hint="eastAsia"/>
              </w:rPr>
              <w:t>-</w:t>
            </w:r>
          </w:p>
        </w:tc>
        <w:tc>
          <w:tcPr>
            <w:tcW w:w="1697" w:type="dxa"/>
            <w:vAlign w:val="center"/>
          </w:tcPr>
          <w:p w14:paraId="6570DD86">
            <w:pPr>
              <w:jc w:val="right"/>
            </w:pPr>
            <w:r>
              <w:rPr>
                <w:rFonts w:hint="eastAsia"/>
              </w:rPr>
              <w:t>-</w:t>
            </w:r>
          </w:p>
        </w:tc>
        <w:tc>
          <w:tcPr>
            <w:tcW w:w="895" w:type="dxa"/>
            <w:vAlign w:val="center"/>
          </w:tcPr>
          <w:p w14:paraId="59F77EEE">
            <w:pPr>
              <w:jc w:val="right"/>
            </w:pPr>
            <w:r>
              <w:rPr>
                <w:rFonts w:hint="eastAsia"/>
              </w:rPr>
              <w:t>-</w:t>
            </w:r>
          </w:p>
        </w:tc>
        <w:tc>
          <w:tcPr>
            <w:tcW w:w="1508" w:type="dxa"/>
            <w:vAlign w:val="center"/>
          </w:tcPr>
          <w:p w14:paraId="7094E81E">
            <w:pPr>
              <w:jc w:val="right"/>
            </w:pPr>
            <w:r>
              <w:rPr>
                <w:rFonts w:hint="eastAsia"/>
              </w:rPr>
              <w:t>-</w:t>
            </w:r>
          </w:p>
        </w:tc>
        <w:tc>
          <w:tcPr>
            <w:tcW w:w="900" w:type="dxa"/>
            <w:vAlign w:val="center"/>
          </w:tcPr>
          <w:p w14:paraId="60E38186">
            <w:pPr>
              <w:jc w:val="right"/>
            </w:pPr>
            <w:r>
              <w:rPr>
                <w:rFonts w:hint="eastAsia"/>
              </w:rPr>
              <w:t>-</w:t>
            </w:r>
          </w:p>
        </w:tc>
      </w:tr>
      <w:tr w14:paraId="64BD7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62FAA7F">
            <w:r>
              <w:rPr>
                <w:rFonts w:hint="eastAsia"/>
              </w:rPr>
              <w:t>国投证券</w:t>
            </w:r>
          </w:p>
        </w:tc>
        <w:tc>
          <w:tcPr>
            <w:tcW w:w="1508" w:type="dxa"/>
            <w:vAlign w:val="center"/>
          </w:tcPr>
          <w:p w14:paraId="12BC7BC2">
            <w:pPr>
              <w:jc w:val="right"/>
            </w:pPr>
            <w:r>
              <w:rPr>
                <w:rFonts w:hint="eastAsia"/>
              </w:rPr>
              <w:t>-</w:t>
            </w:r>
          </w:p>
        </w:tc>
        <w:tc>
          <w:tcPr>
            <w:tcW w:w="895" w:type="dxa"/>
            <w:vAlign w:val="center"/>
          </w:tcPr>
          <w:p w14:paraId="64A3F0DA">
            <w:pPr>
              <w:jc w:val="right"/>
            </w:pPr>
            <w:r>
              <w:rPr>
                <w:rFonts w:hint="eastAsia"/>
              </w:rPr>
              <w:t>-</w:t>
            </w:r>
          </w:p>
        </w:tc>
        <w:tc>
          <w:tcPr>
            <w:tcW w:w="1697" w:type="dxa"/>
            <w:vAlign w:val="center"/>
          </w:tcPr>
          <w:p w14:paraId="683C5249">
            <w:pPr>
              <w:jc w:val="right"/>
            </w:pPr>
            <w:r>
              <w:rPr>
                <w:rFonts w:hint="eastAsia"/>
              </w:rPr>
              <w:t>-</w:t>
            </w:r>
          </w:p>
        </w:tc>
        <w:tc>
          <w:tcPr>
            <w:tcW w:w="895" w:type="dxa"/>
            <w:vAlign w:val="center"/>
          </w:tcPr>
          <w:p w14:paraId="65BF6FF8">
            <w:pPr>
              <w:jc w:val="right"/>
            </w:pPr>
            <w:r>
              <w:rPr>
                <w:rFonts w:hint="eastAsia"/>
              </w:rPr>
              <w:t>-</w:t>
            </w:r>
          </w:p>
        </w:tc>
        <w:tc>
          <w:tcPr>
            <w:tcW w:w="1508" w:type="dxa"/>
            <w:vAlign w:val="center"/>
          </w:tcPr>
          <w:p w14:paraId="6B2252EE">
            <w:pPr>
              <w:jc w:val="right"/>
            </w:pPr>
            <w:r>
              <w:rPr>
                <w:rFonts w:hint="eastAsia"/>
              </w:rPr>
              <w:t>-</w:t>
            </w:r>
          </w:p>
        </w:tc>
        <w:tc>
          <w:tcPr>
            <w:tcW w:w="900" w:type="dxa"/>
            <w:vAlign w:val="center"/>
          </w:tcPr>
          <w:p w14:paraId="061FA113">
            <w:pPr>
              <w:jc w:val="right"/>
            </w:pPr>
            <w:r>
              <w:rPr>
                <w:rFonts w:hint="eastAsia"/>
              </w:rPr>
              <w:t>-</w:t>
            </w:r>
          </w:p>
        </w:tc>
      </w:tr>
    </w:tbl>
    <w:p w14:paraId="06BE940C">
      <w:pPr>
        <w:pStyle w:val="23"/>
      </w:pPr>
      <w:bookmarkStart w:id="202" w:name="_Toc9128"/>
      <w:r>
        <w:t>其他重大事件</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C72F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363246B0">
            <w:pPr>
              <w:jc w:val="center"/>
            </w:pPr>
            <w:r>
              <w:rPr>
                <w:rFonts w:hint="eastAsia"/>
                <w:b/>
              </w:rPr>
              <w:t>序号</w:t>
            </w:r>
          </w:p>
        </w:tc>
        <w:tc>
          <w:tcPr>
            <w:tcW w:w="4319" w:type="dxa"/>
            <w:shd w:val="clear" w:color="auto" w:fill="BFBFBF"/>
            <w:vAlign w:val="center"/>
          </w:tcPr>
          <w:p w14:paraId="79B4BAF8">
            <w:pPr>
              <w:jc w:val="center"/>
            </w:pPr>
            <w:r>
              <w:rPr>
                <w:rFonts w:hint="eastAsia"/>
                <w:b/>
              </w:rPr>
              <w:t>公告事项</w:t>
            </w:r>
          </w:p>
        </w:tc>
        <w:tc>
          <w:tcPr>
            <w:tcW w:w="2076" w:type="dxa"/>
            <w:shd w:val="clear" w:color="auto" w:fill="BFBFBF"/>
            <w:vAlign w:val="center"/>
          </w:tcPr>
          <w:p w14:paraId="3177BC06">
            <w:pPr>
              <w:jc w:val="center"/>
            </w:pPr>
            <w:r>
              <w:rPr>
                <w:rFonts w:hint="eastAsia"/>
                <w:b/>
              </w:rPr>
              <w:t>法定披露方式</w:t>
            </w:r>
          </w:p>
        </w:tc>
        <w:tc>
          <w:tcPr>
            <w:tcW w:w="1218" w:type="dxa"/>
            <w:shd w:val="clear" w:color="auto" w:fill="BFBFBF"/>
            <w:vAlign w:val="center"/>
          </w:tcPr>
          <w:p w14:paraId="743C43DB">
            <w:pPr>
              <w:jc w:val="center"/>
            </w:pPr>
            <w:r>
              <w:rPr>
                <w:rFonts w:hint="eastAsia"/>
                <w:b/>
              </w:rPr>
              <w:t>法定披露日期</w:t>
            </w:r>
          </w:p>
        </w:tc>
      </w:tr>
      <w:tr w14:paraId="15558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ED86112">
            <w:pPr>
              <w:jc w:val="center"/>
            </w:pPr>
            <w:r>
              <w:rPr>
                <w:rFonts w:hint="eastAsia"/>
              </w:rPr>
              <w:t>1</w:t>
            </w:r>
          </w:p>
        </w:tc>
        <w:tc>
          <w:tcPr>
            <w:tcW w:w="4319" w:type="dxa"/>
            <w:vAlign w:val="center"/>
          </w:tcPr>
          <w:p w14:paraId="003DFE3D">
            <w:r>
              <w:rPr>
                <w:rFonts w:hint="eastAsia"/>
              </w:rPr>
              <w:t>南方基金关于直销平台相关业务费率优惠的公告</w:t>
            </w:r>
          </w:p>
        </w:tc>
        <w:tc>
          <w:tcPr>
            <w:tcW w:w="2076" w:type="dxa"/>
            <w:vAlign w:val="center"/>
          </w:tcPr>
          <w:p w14:paraId="3B6D6561">
            <w:r>
              <w:rPr>
                <w:rFonts w:hint="eastAsia"/>
              </w:rPr>
              <w:t>证券日报、基金管理人网站、中国证监会基金电子披露网站</w:t>
            </w:r>
          </w:p>
        </w:tc>
        <w:tc>
          <w:tcPr>
            <w:tcW w:w="1218" w:type="dxa"/>
            <w:vAlign w:val="center"/>
          </w:tcPr>
          <w:p w14:paraId="1A8E6410">
            <w:r>
              <w:rPr>
                <w:rFonts w:hint="eastAsia"/>
              </w:rPr>
              <w:t>2025-01-01</w:t>
            </w:r>
          </w:p>
        </w:tc>
      </w:tr>
      <w:tr w14:paraId="6C443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DAC9CB1">
            <w:pPr>
              <w:jc w:val="center"/>
            </w:pPr>
            <w:r>
              <w:rPr>
                <w:rFonts w:hint="eastAsia"/>
              </w:rPr>
              <w:t>2</w:t>
            </w:r>
          </w:p>
        </w:tc>
        <w:tc>
          <w:tcPr>
            <w:tcW w:w="4319" w:type="dxa"/>
            <w:vAlign w:val="center"/>
          </w:tcPr>
          <w:p w14:paraId="3C92242A">
            <w:r>
              <w:rPr>
                <w:rFonts w:hint="eastAsia"/>
              </w:rPr>
              <w:t>南方基金管理股份有限公司旗下公募基金通过证券公司证券交易及佣金支付情况（2024年度）</w:t>
            </w:r>
          </w:p>
        </w:tc>
        <w:tc>
          <w:tcPr>
            <w:tcW w:w="2076" w:type="dxa"/>
            <w:vAlign w:val="center"/>
          </w:tcPr>
          <w:p w14:paraId="70193EFD">
            <w:r>
              <w:rPr>
                <w:rFonts w:hint="eastAsia"/>
              </w:rPr>
              <w:t>证券日报、基金管理人网站、中国证监会基金电子披露网站</w:t>
            </w:r>
          </w:p>
        </w:tc>
        <w:tc>
          <w:tcPr>
            <w:tcW w:w="1218" w:type="dxa"/>
            <w:vAlign w:val="center"/>
          </w:tcPr>
          <w:p w14:paraId="36DD0BE3">
            <w:r>
              <w:rPr>
                <w:rFonts w:hint="eastAsia"/>
              </w:rPr>
              <w:t>2025-03-31</w:t>
            </w:r>
          </w:p>
        </w:tc>
      </w:tr>
    </w:tbl>
    <w:p w14:paraId="6D404272">
      <w:pPr>
        <w:pStyle w:val="26"/>
      </w:pPr>
      <w:bookmarkStart w:id="203" w:name="_Toc7956"/>
      <w:r>
        <w:t>影响投资者决策的其他重要信息</w:t>
      </w:r>
      <w:bookmarkEnd w:id="203"/>
    </w:p>
    <w:p w14:paraId="47FB7F98">
      <w:pPr>
        <w:pStyle w:val="23"/>
      </w:pPr>
      <w:bookmarkStart w:id="204" w:name="_Toc23979"/>
      <w:r>
        <w:t>报告期内单一投资者持有基金份额比例达到或超过20%的情况</w:t>
      </w:r>
      <w:bookmarkEnd w:id="204"/>
    </w:p>
    <w:p w14:paraId="312A1552">
      <w:pPr>
        <w:pStyle w:val="18"/>
        <w:rPr>
          <w:rFonts w:hint="eastAsia"/>
        </w:rPr>
      </w:pPr>
      <w:r>
        <w:rPr>
          <w:rFonts w:hint="eastAsia"/>
        </w:rPr>
        <w:t>报告期内单一投资者持有基金份额比例不存在达到或超过20%的情况。</w:t>
      </w:r>
    </w:p>
    <w:p w14:paraId="35364797">
      <w:pPr>
        <w:pStyle w:val="23"/>
      </w:pPr>
      <w:bookmarkStart w:id="205" w:name="_Toc4486"/>
      <w:r>
        <w:t>影响投资者决策的其他重要信息</w:t>
      </w:r>
      <w:bookmarkEnd w:id="205"/>
    </w:p>
    <w:p w14:paraId="087982F1">
      <w:pPr>
        <w:pStyle w:val="18"/>
        <w:rPr>
          <w:rFonts w:hint="eastAsia"/>
        </w:rPr>
      </w:pPr>
      <w:r>
        <w:rPr>
          <w:rFonts w:hint="eastAsia"/>
        </w:rPr>
        <w:t>无。</w:t>
      </w:r>
    </w:p>
    <w:p w14:paraId="567F5F8D">
      <w:pPr>
        <w:pStyle w:val="26"/>
      </w:pPr>
      <w:bookmarkStart w:id="206" w:name="_Toc24709"/>
      <w:r>
        <w:t>备查文件目录</w:t>
      </w:r>
      <w:bookmarkEnd w:id="206"/>
    </w:p>
    <w:p w14:paraId="39F5BD22">
      <w:pPr>
        <w:pStyle w:val="23"/>
      </w:pPr>
      <w:bookmarkStart w:id="207" w:name="_Toc18307"/>
      <w:r>
        <w:t>备查文件目录</w:t>
      </w:r>
      <w:bookmarkEnd w:id="207"/>
    </w:p>
    <w:p w14:paraId="4B414E94">
      <w:pPr>
        <w:pStyle w:val="18"/>
        <w:rPr>
          <w:rFonts w:hint="eastAsia"/>
        </w:rPr>
      </w:pPr>
      <w:r>
        <w:rPr>
          <w:rFonts w:hint="eastAsia"/>
        </w:rPr>
        <w:t>1、中国证监会批准设立南方产业活力股票型证券投资基金的文件；</w:t>
      </w:r>
    </w:p>
    <w:p w14:paraId="6DEA7830">
      <w:pPr>
        <w:pStyle w:val="18"/>
        <w:rPr>
          <w:rFonts w:hint="eastAsia"/>
        </w:rPr>
      </w:pPr>
      <w:r>
        <w:rPr>
          <w:rFonts w:hint="eastAsia"/>
        </w:rPr>
        <w:t>2、《南方产业活力股票型证券投资基金基金合同》；</w:t>
      </w:r>
    </w:p>
    <w:p w14:paraId="6BB538F8">
      <w:pPr>
        <w:pStyle w:val="18"/>
        <w:rPr>
          <w:rFonts w:hint="eastAsia"/>
        </w:rPr>
      </w:pPr>
      <w:r>
        <w:rPr>
          <w:rFonts w:hint="eastAsia"/>
        </w:rPr>
        <w:t>3、《南方产业活力股票型证券投资基金托管协议》；</w:t>
      </w:r>
    </w:p>
    <w:p w14:paraId="010B947F">
      <w:pPr>
        <w:pStyle w:val="18"/>
        <w:rPr>
          <w:rFonts w:hint="eastAsia"/>
        </w:rPr>
      </w:pPr>
      <w:r>
        <w:rPr>
          <w:rFonts w:hint="eastAsia"/>
        </w:rPr>
        <w:t>4、基金管理人业务资格批件、营业执照；</w:t>
      </w:r>
    </w:p>
    <w:p w14:paraId="1F453F94">
      <w:pPr>
        <w:pStyle w:val="18"/>
        <w:rPr>
          <w:rFonts w:hint="eastAsia"/>
        </w:rPr>
      </w:pPr>
      <w:r>
        <w:rPr>
          <w:rFonts w:hint="eastAsia"/>
        </w:rPr>
        <w:t>5、报告期内在选定报刊上披露的各项公告；</w:t>
      </w:r>
    </w:p>
    <w:p w14:paraId="34926DE9">
      <w:pPr>
        <w:pStyle w:val="18"/>
        <w:rPr>
          <w:rFonts w:hint="eastAsia"/>
        </w:rPr>
      </w:pPr>
      <w:r>
        <w:rPr>
          <w:rFonts w:hint="eastAsia"/>
        </w:rPr>
        <w:t>6、《南方产业活力股票型证券投资基金2025年年度报告》原文。</w:t>
      </w:r>
    </w:p>
    <w:p w14:paraId="4E476DBA">
      <w:pPr>
        <w:pStyle w:val="23"/>
      </w:pPr>
      <w:bookmarkStart w:id="208" w:name="_Toc7044"/>
      <w:r>
        <w:t>存放地点</w:t>
      </w:r>
      <w:bookmarkEnd w:id="208"/>
    </w:p>
    <w:p w14:paraId="76BEC71A">
      <w:pPr>
        <w:pStyle w:val="18"/>
        <w:rPr>
          <w:rFonts w:hint="eastAsia"/>
        </w:rPr>
      </w:pPr>
      <w:r>
        <w:rPr>
          <w:rFonts w:hint="eastAsia"/>
        </w:rPr>
        <w:t>深圳市福田区莲花街道益田路5999号基金大厦32-42楼。</w:t>
      </w:r>
    </w:p>
    <w:p w14:paraId="42C84850">
      <w:pPr>
        <w:pStyle w:val="23"/>
      </w:pPr>
      <w:bookmarkStart w:id="209" w:name="_Toc13763"/>
      <w:r>
        <w:t>查阅方式</w:t>
      </w:r>
      <w:bookmarkEnd w:id="209"/>
    </w:p>
    <w:p w14:paraId="548CB9D7">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24615">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EB497">
    <w:pPr>
      <w:pStyle w:val="7"/>
      <w:pBdr>
        <w:bottom w:val="single" w:color="auto" w:sz="4" w:space="1"/>
      </w:pBdr>
      <w:jc w:val="right"/>
    </w:pPr>
    <w:r>
      <w:t>南方产业活力股票型证券投资基金2025年年度报告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2D3B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6A361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63</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2026-03-28T09:26:50Z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18B8ADB2FA9C4BE295BB7F2298AE5439_12</vt:lpwstr>
  </property>
</Properties>
</file>